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55B82" w14:textId="77777777" w:rsidR="006629D0" w:rsidRPr="00531DDC" w:rsidRDefault="006629D0" w:rsidP="00531DDC">
      <w:pPr>
        <w:rPr>
          <w:rFonts w:ascii="Arial" w:hAnsi="Arial" w:cs="Arial"/>
          <w:b/>
        </w:rPr>
      </w:pPr>
      <w:r w:rsidRPr="00531DDC">
        <w:rPr>
          <w:rFonts w:ascii="Arial" w:hAnsi="Arial" w:cs="Arial"/>
          <w:b/>
        </w:rPr>
        <w:t>What are Translational Pillars</w:t>
      </w:r>
      <w:r w:rsidR="007D6F82">
        <w:rPr>
          <w:rFonts w:ascii="Arial" w:hAnsi="Arial" w:cs="Arial"/>
          <w:b/>
        </w:rPr>
        <w:t xml:space="preserve"> (TP)</w:t>
      </w:r>
      <w:r w:rsidRPr="00531DDC">
        <w:rPr>
          <w:rFonts w:ascii="Arial" w:hAnsi="Arial" w:cs="Arial"/>
          <w:b/>
        </w:rPr>
        <w:t>?</w:t>
      </w:r>
    </w:p>
    <w:p w14:paraId="76A4565A" w14:textId="77777777" w:rsidR="007D6F82" w:rsidRDefault="00531DDC" w:rsidP="006629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Translational Pillars are one-week </w:t>
      </w:r>
      <w:r w:rsidR="007D6F82">
        <w:rPr>
          <w:rFonts w:ascii="Arial" w:hAnsi="Arial" w:cs="Arial"/>
        </w:rPr>
        <w:t xml:space="preserve">courses that occur after each of the four 12-week blocks of clinical clerkships in Phase II of the </w:t>
      </w:r>
      <w:r w:rsidR="007D6F82" w:rsidRPr="007D6F82">
        <w:rPr>
          <w:rFonts w:ascii="Arial" w:hAnsi="Arial" w:cs="Arial"/>
          <w:color w:val="C00000"/>
        </w:rPr>
        <w:t xml:space="preserve">LEARN </w:t>
      </w:r>
      <w:r w:rsidR="007D6F82">
        <w:rPr>
          <w:rFonts w:ascii="Arial" w:hAnsi="Arial" w:cs="Arial"/>
        </w:rPr>
        <w:t xml:space="preserve">curriculum. </w:t>
      </w:r>
      <w:r w:rsidR="006629D0" w:rsidRPr="00531DDC">
        <w:rPr>
          <w:rFonts w:ascii="Arial" w:hAnsi="Arial" w:cs="Arial"/>
        </w:rPr>
        <w:t xml:space="preserve">The overall goal of </w:t>
      </w:r>
      <w:r w:rsidR="007D6F82">
        <w:rPr>
          <w:rFonts w:ascii="Arial" w:hAnsi="Arial" w:cs="Arial"/>
        </w:rPr>
        <w:t xml:space="preserve">the </w:t>
      </w:r>
      <w:r w:rsidR="006629D0" w:rsidRPr="00531DDC">
        <w:rPr>
          <w:rFonts w:ascii="Arial" w:hAnsi="Arial" w:cs="Arial"/>
        </w:rPr>
        <w:t>TPs is to underscore the importance o</w:t>
      </w:r>
      <w:r w:rsidR="006629D0" w:rsidRPr="007D6F82">
        <w:rPr>
          <w:rFonts w:ascii="Arial" w:hAnsi="Arial" w:cs="Arial"/>
        </w:rPr>
        <w:t xml:space="preserve">f </w:t>
      </w:r>
      <w:r w:rsidR="006629D0" w:rsidRPr="007D6F82">
        <w:rPr>
          <w:rFonts w:ascii="Arial" w:hAnsi="Arial" w:cs="Arial"/>
          <w:i/>
        </w:rPr>
        <w:t>translational research</w:t>
      </w:r>
      <w:r w:rsidR="006629D0" w:rsidRPr="007D6F82">
        <w:rPr>
          <w:rFonts w:ascii="Arial" w:hAnsi="Arial" w:cs="Arial"/>
        </w:rPr>
        <w:t xml:space="preserve"> and </w:t>
      </w:r>
      <w:r w:rsidR="007D6F82" w:rsidRPr="007D6F82">
        <w:rPr>
          <w:rFonts w:ascii="Arial" w:hAnsi="Arial" w:cs="Arial"/>
          <w:i/>
        </w:rPr>
        <w:t>evidence-</w:t>
      </w:r>
      <w:r w:rsidR="006629D0" w:rsidRPr="007D6F82">
        <w:rPr>
          <w:rFonts w:ascii="Arial" w:hAnsi="Arial" w:cs="Arial"/>
          <w:i/>
        </w:rPr>
        <w:t>based patient care</w:t>
      </w:r>
      <w:r w:rsidR="006629D0" w:rsidRPr="007D6F82">
        <w:rPr>
          <w:rFonts w:ascii="Arial" w:hAnsi="Arial" w:cs="Arial"/>
        </w:rPr>
        <w:t xml:space="preserve"> in the practice of medicine, while promoting </w:t>
      </w:r>
      <w:r w:rsidR="006629D0" w:rsidRPr="007D6F82">
        <w:rPr>
          <w:rFonts w:ascii="Arial" w:hAnsi="Arial" w:cs="Arial"/>
          <w:i/>
        </w:rPr>
        <w:t>active</w:t>
      </w:r>
      <w:r w:rsidR="007D6F82" w:rsidRPr="007D6F82">
        <w:rPr>
          <w:rFonts w:ascii="Arial" w:hAnsi="Arial" w:cs="Arial"/>
          <w:i/>
        </w:rPr>
        <w:t xml:space="preserve"> self-directed, life-long </w:t>
      </w:r>
      <w:r w:rsidR="006629D0" w:rsidRPr="007D6F82">
        <w:rPr>
          <w:rFonts w:ascii="Arial" w:hAnsi="Arial" w:cs="Arial"/>
          <w:i/>
        </w:rPr>
        <w:t>learning</w:t>
      </w:r>
      <w:r w:rsidR="007D6F82" w:rsidRPr="007D6F82">
        <w:rPr>
          <w:rFonts w:ascii="Arial" w:hAnsi="Arial" w:cs="Arial"/>
        </w:rPr>
        <w:t>,</w:t>
      </w:r>
      <w:r w:rsidR="006629D0" w:rsidRPr="007D6F82">
        <w:rPr>
          <w:rFonts w:ascii="Arial" w:hAnsi="Arial" w:cs="Arial"/>
        </w:rPr>
        <w:t xml:space="preserve"> as well as team based learning. TPs also introduce learners to cutting edge topics in </w:t>
      </w:r>
      <w:r w:rsidR="006629D0" w:rsidRPr="007D6F82">
        <w:rPr>
          <w:rFonts w:ascii="Arial" w:hAnsi="Arial" w:cs="Arial"/>
          <w:i/>
        </w:rPr>
        <w:t>translational medicine</w:t>
      </w:r>
      <w:r w:rsidR="006629D0" w:rsidRPr="007D6F82">
        <w:rPr>
          <w:rFonts w:ascii="Arial" w:hAnsi="Arial" w:cs="Arial"/>
        </w:rPr>
        <w:t xml:space="preserve"> and emphasize the application of</w:t>
      </w:r>
      <w:r w:rsidR="006629D0" w:rsidRPr="007D6F82">
        <w:rPr>
          <w:rFonts w:ascii="Arial" w:hAnsi="Arial" w:cs="Arial"/>
          <w:b/>
          <w:i/>
        </w:rPr>
        <w:t xml:space="preserve"> </w:t>
      </w:r>
      <w:r w:rsidR="006629D0" w:rsidRPr="007D6F82">
        <w:rPr>
          <w:rFonts w:ascii="Arial" w:hAnsi="Arial" w:cs="Arial"/>
          <w:i/>
        </w:rPr>
        <w:t>“state of the art” basic science knowledge</w:t>
      </w:r>
      <w:r w:rsidR="006629D0" w:rsidRPr="007D6F82">
        <w:rPr>
          <w:rFonts w:ascii="Arial" w:hAnsi="Arial" w:cs="Arial"/>
        </w:rPr>
        <w:t xml:space="preserve"> to clinical medicine.</w:t>
      </w:r>
    </w:p>
    <w:p w14:paraId="1E64DF3D" w14:textId="4DDACDDE" w:rsidR="00921558" w:rsidRPr="00921558" w:rsidRDefault="00C76C2D" w:rsidP="00AD22AD">
      <w:pPr>
        <w:rPr>
          <w:rFonts w:ascii="Arial" w:hAnsi="Arial" w:cs="Arial"/>
          <w:u w:val="single"/>
        </w:rPr>
      </w:pPr>
      <w:bookmarkStart w:id="0" w:name="_GoBack"/>
      <w:r w:rsidRPr="00C76C2D">
        <w:rPr>
          <w:rFonts w:ascii="Arial" w:hAnsi="Arial" w:cs="Arial"/>
          <w:u w:val="single"/>
        </w:rPr>
        <w:t xml:space="preserve">In the </w:t>
      </w:r>
      <w:r w:rsidR="00921558">
        <w:rPr>
          <w:rFonts w:ascii="Arial" w:hAnsi="Arial" w:cs="Arial"/>
          <w:u w:val="single"/>
        </w:rPr>
        <w:t>2019-20</w:t>
      </w:r>
      <w:r w:rsidRPr="00C76C2D">
        <w:rPr>
          <w:rFonts w:ascii="Arial" w:hAnsi="Arial" w:cs="Arial"/>
          <w:u w:val="single"/>
        </w:rPr>
        <w:t xml:space="preserve"> academic year, there will be TPs in both Phase II and Phase III, but </w:t>
      </w:r>
      <w:r w:rsidR="00921558">
        <w:rPr>
          <w:rFonts w:ascii="Arial" w:hAnsi="Arial" w:cs="Arial"/>
          <w:u w:val="single"/>
        </w:rPr>
        <w:t>in subsequent years</w:t>
      </w:r>
      <w:r w:rsidRPr="00921558">
        <w:rPr>
          <w:rFonts w:ascii="Arial" w:hAnsi="Arial" w:cs="Arial"/>
          <w:b/>
          <w:u w:val="single"/>
        </w:rPr>
        <w:t xml:space="preserve"> all TPs</w:t>
      </w:r>
      <w:r w:rsidR="00921558">
        <w:rPr>
          <w:rFonts w:ascii="Arial" w:hAnsi="Arial" w:cs="Arial"/>
          <w:u w:val="single"/>
        </w:rPr>
        <w:t xml:space="preserve"> will be offered</w:t>
      </w:r>
      <w:r w:rsidRPr="00C76C2D">
        <w:rPr>
          <w:rFonts w:ascii="Arial" w:hAnsi="Arial" w:cs="Arial"/>
          <w:u w:val="single"/>
        </w:rPr>
        <w:t xml:space="preserve"> </w:t>
      </w:r>
      <w:r w:rsidR="00921558">
        <w:rPr>
          <w:rFonts w:ascii="Arial" w:hAnsi="Arial" w:cs="Arial"/>
          <w:u w:val="single"/>
        </w:rPr>
        <w:t xml:space="preserve">only in </w:t>
      </w:r>
      <w:r w:rsidRPr="00C76C2D">
        <w:rPr>
          <w:rFonts w:ascii="Arial" w:hAnsi="Arial" w:cs="Arial"/>
          <w:u w:val="single"/>
        </w:rPr>
        <w:t xml:space="preserve">Phase II of </w:t>
      </w:r>
      <w:r w:rsidRPr="00921558">
        <w:rPr>
          <w:rFonts w:ascii="Arial" w:hAnsi="Arial" w:cs="Arial"/>
          <w:color w:val="C00000"/>
          <w:u w:val="single"/>
        </w:rPr>
        <w:t>LEARN</w:t>
      </w:r>
      <w:r w:rsidRPr="00C76C2D">
        <w:rPr>
          <w:rFonts w:ascii="Arial" w:hAnsi="Arial" w:cs="Arial"/>
          <w:u w:val="single"/>
        </w:rPr>
        <w:t>.</w:t>
      </w:r>
    </w:p>
    <w:bookmarkEnd w:id="0"/>
    <w:p w14:paraId="0420F94F" w14:textId="77777777" w:rsidR="00AD22AD" w:rsidRPr="00AD22AD" w:rsidRDefault="00AD22AD" w:rsidP="00AD22AD">
      <w:pPr>
        <w:rPr>
          <w:rFonts w:ascii="Arial" w:hAnsi="Arial" w:cs="Arial"/>
          <w:b/>
        </w:rPr>
      </w:pPr>
      <w:r w:rsidRPr="00AD22AD">
        <w:rPr>
          <w:rFonts w:ascii="Arial" w:hAnsi="Arial" w:cs="Arial"/>
          <w:b/>
        </w:rPr>
        <w:t xml:space="preserve">How do Translational Pillars align with the goals and objectives of the </w:t>
      </w:r>
      <w:r w:rsidRPr="00921558">
        <w:rPr>
          <w:rFonts w:ascii="Arial" w:hAnsi="Arial" w:cs="Arial"/>
          <w:b/>
          <w:color w:val="C00000"/>
        </w:rPr>
        <w:t xml:space="preserve">LEARN </w:t>
      </w:r>
      <w:r w:rsidRPr="00AD22AD">
        <w:rPr>
          <w:rFonts w:ascii="Arial" w:hAnsi="Arial" w:cs="Arial"/>
          <w:b/>
        </w:rPr>
        <w:t>curriculum?</w:t>
      </w:r>
    </w:p>
    <w:p w14:paraId="1ED4D684" w14:textId="663657FF" w:rsidR="00921558" w:rsidRPr="00921558" w:rsidRDefault="006629D0" w:rsidP="006629D0">
      <w:pPr>
        <w:rPr>
          <w:rFonts w:ascii="Arial" w:hAnsi="Arial" w:cs="Arial"/>
        </w:rPr>
      </w:pPr>
      <w:r w:rsidRPr="00531DDC">
        <w:rPr>
          <w:rFonts w:ascii="Arial" w:hAnsi="Arial" w:cs="Arial"/>
        </w:rPr>
        <w:t xml:space="preserve">Students learn best when they are actively engaged in the </w:t>
      </w:r>
      <w:r w:rsidR="00AD22AD">
        <w:rPr>
          <w:rFonts w:ascii="Arial" w:hAnsi="Arial" w:cs="Arial"/>
        </w:rPr>
        <w:t xml:space="preserve">learning </w:t>
      </w:r>
      <w:r w:rsidRPr="00531DDC">
        <w:rPr>
          <w:rFonts w:ascii="Arial" w:hAnsi="Arial" w:cs="Arial"/>
        </w:rPr>
        <w:t>process</w:t>
      </w:r>
      <w:r w:rsidR="00AD22AD">
        <w:rPr>
          <w:rFonts w:ascii="Arial" w:hAnsi="Arial" w:cs="Arial"/>
        </w:rPr>
        <w:t xml:space="preserve"> and when this learning process occurs in an integrated and contextual manner</w:t>
      </w:r>
      <w:r w:rsidR="00AD22AD" w:rsidRPr="00AD22AD">
        <w:rPr>
          <w:rFonts w:ascii="Arial" w:hAnsi="Arial" w:cs="Arial"/>
        </w:rPr>
        <w:t xml:space="preserve"> while allowing for individualized learning experiences</w:t>
      </w:r>
      <w:r w:rsidR="00AD22AD">
        <w:rPr>
          <w:rFonts w:ascii="Arial" w:hAnsi="Arial" w:cs="Arial"/>
        </w:rPr>
        <w:t xml:space="preserve">. </w:t>
      </w:r>
      <w:r w:rsidR="00AD22AD" w:rsidRPr="00AD22AD">
        <w:rPr>
          <w:rFonts w:ascii="Arial" w:hAnsi="Arial" w:cs="Arial"/>
        </w:rPr>
        <w:t>Translational pillars are taught by multidisciplinary teams of faculty</w:t>
      </w:r>
      <w:r w:rsidR="009D7199">
        <w:rPr>
          <w:rFonts w:ascii="Arial" w:hAnsi="Arial" w:cs="Arial"/>
        </w:rPr>
        <w:t xml:space="preserve"> in an integrated </w:t>
      </w:r>
      <w:r w:rsidR="006A4E25">
        <w:rPr>
          <w:rFonts w:ascii="Arial" w:hAnsi="Arial" w:cs="Arial"/>
        </w:rPr>
        <w:t>fashion</w:t>
      </w:r>
      <w:r w:rsidR="00AD22AD" w:rsidRPr="00AD22AD">
        <w:rPr>
          <w:rFonts w:ascii="Arial" w:hAnsi="Arial" w:cs="Arial"/>
        </w:rPr>
        <w:t xml:space="preserve">. </w:t>
      </w:r>
      <w:r w:rsidR="009D7199">
        <w:rPr>
          <w:rFonts w:ascii="Arial" w:hAnsi="Arial" w:cs="Arial"/>
        </w:rPr>
        <w:t>Translational Pillars’</w:t>
      </w:r>
      <w:r w:rsidR="00AD22AD" w:rsidRPr="00AD22AD">
        <w:rPr>
          <w:rFonts w:ascii="Arial" w:hAnsi="Arial" w:cs="Arial"/>
        </w:rPr>
        <w:t xml:space="preserve"> course structure aligns with the overall learning objectives and guiding pri</w:t>
      </w:r>
      <w:r w:rsidR="009D7199">
        <w:rPr>
          <w:rFonts w:ascii="Arial" w:hAnsi="Arial" w:cs="Arial"/>
        </w:rPr>
        <w:t>nciples of the LEARN curriculum:</w:t>
      </w:r>
      <w:r w:rsidR="00AD22AD" w:rsidRPr="00AD22AD">
        <w:rPr>
          <w:rFonts w:ascii="Arial" w:hAnsi="Arial" w:cs="Arial"/>
        </w:rPr>
        <w:t xml:space="preserve"> engaging students in learner-centered, self-directed, active, and team-based learning activities.</w:t>
      </w:r>
    </w:p>
    <w:p w14:paraId="03C99113" w14:textId="77777777" w:rsidR="005A5F98" w:rsidRPr="009D7199" w:rsidRDefault="009D7199" w:rsidP="006629D0">
      <w:pPr>
        <w:rPr>
          <w:rFonts w:ascii="Arial" w:hAnsi="Arial" w:cs="Arial"/>
          <w:b/>
        </w:rPr>
      </w:pPr>
      <w:r w:rsidRPr="009D7199">
        <w:rPr>
          <w:rFonts w:ascii="Arial" w:hAnsi="Arial" w:cs="Arial"/>
          <w:b/>
        </w:rPr>
        <w:t>When are the Translational Pillars scheduled for 2019-20?</w:t>
      </w:r>
      <w:r w:rsidR="006629D0" w:rsidRPr="009D7199">
        <w:rPr>
          <w:rFonts w:ascii="Arial" w:hAnsi="Arial" w:cs="Arial"/>
          <w:b/>
        </w:rPr>
        <w:tab/>
      </w:r>
    </w:p>
    <w:tbl>
      <w:tblPr>
        <w:tblW w:w="92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2860"/>
        <w:gridCol w:w="3908"/>
      </w:tblGrid>
      <w:tr w:rsidR="005A5F98" w:rsidRPr="009D7199" w14:paraId="37347F02" w14:textId="77777777" w:rsidTr="006453C3">
        <w:trPr>
          <w:trHeight w:val="432"/>
          <w:jc w:val="center"/>
        </w:trPr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CF26CB" w14:textId="77777777" w:rsidR="005A5F98" w:rsidRPr="009D7199" w:rsidRDefault="009D7199" w:rsidP="00E02FD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D7199">
              <w:rPr>
                <w:rFonts w:ascii="Arial" w:hAnsi="Arial" w:cs="Arial"/>
                <w:b/>
              </w:rPr>
              <w:t>Week of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02FFC" w14:textId="77777777" w:rsidR="004817C0" w:rsidRDefault="005A5F98" w:rsidP="00E02FD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D7199">
              <w:rPr>
                <w:rFonts w:ascii="Arial" w:hAnsi="Arial" w:cs="Arial"/>
                <w:b/>
                <w:bCs/>
              </w:rPr>
              <w:t>Phase II</w:t>
            </w:r>
            <w:r w:rsidR="009D7199" w:rsidRPr="009D7199">
              <w:rPr>
                <w:rFonts w:ascii="Arial" w:hAnsi="Arial" w:cs="Arial"/>
                <w:b/>
                <w:bCs/>
              </w:rPr>
              <w:t xml:space="preserve"> TPs</w:t>
            </w:r>
          </w:p>
          <w:p w14:paraId="6C0DA226" w14:textId="77777777" w:rsidR="005A5F98" w:rsidRPr="009D7199" w:rsidRDefault="004817C0" w:rsidP="00E02FD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(# students)</w:t>
            </w:r>
          </w:p>
        </w:tc>
        <w:tc>
          <w:tcPr>
            <w:tcW w:w="3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27035" w14:textId="77777777" w:rsidR="005A5F98" w:rsidRDefault="005A5F98" w:rsidP="00E02FD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D7199">
              <w:rPr>
                <w:rFonts w:ascii="Arial" w:hAnsi="Arial" w:cs="Arial"/>
                <w:b/>
                <w:bCs/>
              </w:rPr>
              <w:t>Phase III</w:t>
            </w:r>
            <w:r w:rsidR="009D7199" w:rsidRPr="009D7199">
              <w:rPr>
                <w:rFonts w:ascii="Arial" w:hAnsi="Arial" w:cs="Arial"/>
                <w:b/>
                <w:bCs/>
              </w:rPr>
              <w:t xml:space="preserve"> TPs</w:t>
            </w:r>
          </w:p>
          <w:p w14:paraId="78678A60" w14:textId="0C55080D" w:rsidR="004817C0" w:rsidRPr="009D7199" w:rsidRDefault="004817C0" w:rsidP="00E02FD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5F98" w:rsidRPr="00531DDC" w14:paraId="4DFA3B49" w14:textId="77777777" w:rsidTr="006453C3">
        <w:trPr>
          <w:trHeight w:val="576"/>
          <w:jc w:val="center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94C8F" w14:textId="77777777" w:rsidR="005A5F98" w:rsidRPr="00531DDC" w:rsidRDefault="005A5F98" w:rsidP="00E02FDC">
            <w:pPr>
              <w:spacing w:after="0"/>
              <w:rPr>
                <w:rFonts w:ascii="Arial" w:hAnsi="Arial" w:cs="Arial"/>
              </w:rPr>
            </w:pPr>
            <w:r w:rsidRPr="00531DDC">
              <w:rPr>
                <w:rFonts w:ascii="Arial" w:hAnsi="Arial" w:cs="Arial"/>
              </w:rPr>
              <w:t>3/25/19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0C2D" w14:textId="77777777" w:rsidR="005A5F98" w:rsidRPr="00531DDC" w:rsidRDefault="005A5F98" w:rsidP="00E02F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EE87F" w14:textId="352283A2" w:rsidR="005A5F98" w:rsidRPr="00894656" w:rsidRDefault="005A5F98" w:rsidP="00691714">
            <w:pPr>
              <w:spacing w:after="0"/>
              <w:rPr>
                <w:rFonts w:ascii="Arial" w:hAnsi="Arial" w:cs="Arial"/>
              </w:rPr>
            </w:pPr>
            <w:r w:rsidRPr="00894656">
              <w:rPr>
                <w:rFonts w:ascii="Arial" w:hAnsi="Arial" w:cs="Arial"/>
              </w:rPr>
              <w:t xml:space="preserve">Ultrasound </w:t>
            </w:r>
          </w:p>
        </w:tc>
      </w:tr>
      <w:tr w:rsidR="005A5F98" w:rsidRPr="00531DDC" w14:paraId="1AFDA8B6" w14:textId="77777777" w:rsidTr="006453C3">
        <w:trPr>
          <w:trHeight w:val="576"/>
          <w:jc w:val="center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12F9F" w14:textId="77777777" w:rsidR="005A5F98" w:rsidRPr="00531DDC" w:rsidRDefault="005A5F98" w:rsidP="00E02FDC">
            <w:pPr>
              <w:spacing w:after="0"/>
              <w:rPr>
                <w:rFonts w:ascii="Arial" w:hAnsi="Arial" w:cs="Arial"/>
              </w:rPr>
            </w:pPr>
            <w:r w:rsidRPr="00531DDC">
              <w:rPr>
                <w:rFonts w:ascii="Arial" w:hAnsi="Arial" w:cs="Arial"/>
              </w:rPr>
              <w:t>4/1/19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A0E7" w14:textId="77777777" w:rsidR="005A5F98" w:rsidRPr="00531DDC" w:rsidRDefault="005A5F98" w:rsidP="00E02F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BC53" w14:textId="0820BE70" w:rsidR="005A5F98" w:rsidRPr="00894656" w:rsidRDefault="005A5F98" w:rsidP="00E02FDC">
            <w:pPr>
              <w:spacing w:after="0"/>
              <w:rPr>
                <w:rFonts w:ascii="Arial" w:hAnsi="Arial" w:cs="Arial"/>
              </w:rPr>
            </w:pPr>
            <w:r w:rsidRPr="00894656">
              <w:rPr>
                <w:rFonts w:ascii="Arial" w:hAnsi="Arial" w:cs="Arial"/>
              </w:rPr>
              <w:t xml:space="preserve">Schizophrenia </w:t>
            </w:r>
          </w:p>
          <w:p w14:paraId="17D6801D" w14:textId="6B368755" w:rsidR="004817C0" w:rsidRPr="00894656" w:rsidRDefault="00894656" w:rsidP="006917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Ultrasound </w:t>
            </w:r>
          </w:p>
        </w:tc>
      </w:tr>
      <w:tr w:rsidR="005A5F98" w:rsidRPr="00531DDC" w14:paraId="612B0878" w14:textId="77777777" w:rsidTr="006453C3">
        <w:trPr>
          <w:trHeight w:val="576"/>
          <w:jc w:val="center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E0F3C" w14:textId="77777777" w:rsidR="005A5F98" w:rsidRPr="00531DDC" w:rsidRDefault="005A5F98" w:rsidP="00E02FDC">
            <w:pPr>
              <w:spacing w:after="0"/>
              <w:rPr>
                <w:rFonts w:ascii="Arial" w:hAnsi="Arial" w:cs="Arial"/>
              </w:rPr>
            </w:pPr>
            <w:r w:rsidRPr="00531DDC">
              <w:rPr>
                <w:rFonts w:ascii="Arial" w:hAnsi="Arial" w:cs="Arial"/>
              </w:rPr>
              <w:t>4/8/19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B1E5B" w14:textId="1C8BBE5A" w:rsidR="005A5F98" w:rsidRPr="00531DDC" w:rsidRDefault="005A5F98" w:rsidP="004817C0">
            <w:pPr>
              <w:spacing w:after="0"/>
              <w:rPr>
                <w:rFonts w:ascii="Arial" w:hAnsi="Arial" w:cs="Arial"/>
              </w:rPr>
            </w:pPr>
            <w:r w:rsidRPr="00531DDC">
              <w:rPr>
                <w:rFonts w:ascii="Arial" w:hAnsi="Arial" w:cs="Arial"/>
              </w:rPr>
              <w:t>Metabolic</w:t>
            </w:r>
            <w:r w:rsidR="004817C0">
              <w:rPr>
                <w:rFonts w:ascii="Arial" w:hAnsi="Arial" w:cs="Arial"/>
              </w:rPr>
              <w:t xml:space="preserve"> Diseases</w:t>
            </w:r>
            <w:r w:rsidR="00371C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4D51" w14:textId="63227800" w:rsidR="005A5F98" w:rsidRPr="00894656" w:rsidRDefault="00371C2E" w:rsidP="00E02FDC">
            <w:pPr>
              <w:spacing w:after="0"/>
              <w:rPr>
                <w:rFonts w:ascii="Arial" w:hAnsi="Arial" w:cs="Arial"/>
              </w:rPr>
            </w:pPr>
            <w:r w:rsidRPr="00371C2E">
              <w:rPr>
                <w:rFonts w:ascii="Arial" w:hAnsi="Arial" w:cs="Arial"/>
              </w:rPr>
              <w:t>Metabolic Diseases</w:t>
            </w:r>
          </w:p>
        </w:tc>
      </w:tr>
      <w:tr w:rsidR="005A5F98" w:rsidRPr="00531DDC" w14:paraId="5941C749" w14:textId="77777777" w:rsidTr="006453C3">
        <w:trPr>
          <w:trHeight w:val="576"/>
          <w:jc w:val="center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0E119" w14:textId="77777777" w:rsidR="005A5F98" w:rsidRPr="00531DDC" w:rsidRDefault="005A5F98" w:rsidP="00E02FDC">
            <w:pPr>
              <w:spacing w:after="0"/>
              <w:rPr>
                <w:rFonts w:ascii="Arial" w:hAnsi="Arial" w:cs="Arial"/>
              </w:rPr>
            </w:pPr>
            <w:r w:rsidRPr="00531DDC">
              <w:rPr>
                <w:rFonts w:ascii="Arial" w:hAnsi="Arial" w:cs="Arial"/>
              </w:rPr>
              <w:t>7/8/19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85F71" w14:textId="2EDFFA35" w:rsidR="005A5F98" w:rsidRPr="00531DDC" w:rsidRDefault="00371C2E" w:rsidP="00E02FD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Genetic Disorders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21FFB" w14:textId="77777777" w:rsidR="005A5F98" w:rsidRPr="00894656" w:rsidRDefault="005A5F98" w:rsidP="00E02FDC">
            <w:pPr>
              <w:spacing w:after="0"/>
              <w:rPr>
                <w:rFonts w:ascii="Arial" w:hAnsi="Arial" w:cs="Arial"/>
              </w:rPr>
            </w:pPr>
          </w:p>
        </w:tc>
      </w:tr>
      <w:tr w:rsidR="005A5F98" w:rsidRPr="00531DDC" w14:paraId="59CA7FE8" w14:textId="77777777" w:rsidTr="006453C3">
        <w:trPr>
          <w:trHeight w:val="576"/>
          <w:jc w:val="center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712F6" w14:textId="77777777" w:rsidR="005A5F98" w:rsidRPr="00531DDC" w:rsidRDefault="005A5F98" w:rsidP="00E02FDC">
            <w:pPr>
              <w:spacing w:after="0"/>
              <w:rPr>
                <w:rFonts w:ascii="Arial" w:hAnsi="Arial" w:cs="Arial"/>
              </w:rPr>
            </w:pPr>
            <w:r w:rsidRPr="00531DDC">
              <w:rPr>
                <w:rFonts w:ascii="Arial" w:hAnsi="Arial" w:cs="Arial"/>
              </w:rPr>
              <w:t>9/30/19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F403C" w14:textId="77777777" w:rsidR="005A5F98" w:rsidRPr="00531DDC" w:rsidRDefault="005A5F98" w:rsidP="00E02F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0019B" w14:textId="25F2AE02" w:rsidR="005A5F98" w:rsidRPr="00894656" w:rsidRDefault="005A5F98" w:rsidP="00691714">
            <w:pPr>
              <w:spacing w:after="0"/>
              <w:rPr>
                <w:rFonts w:ascii="Arial" w:hAnsi="Arial" w:cs="Arial"/>
              </w:rPr>
            </w:pPr>
            <w:proofErr w:type="spellStart"/>
            <w:r w:rsidRPr="00894656">
              <w:rPr>
                <w:rFonts w:ascii="Arial" w:hAnsi="Arial" w:cs="Arial"/>
              </w:rPr>
              <w:t>Biodesign</w:t>
            </w:r>
            <w:proofErr w:type="spellEnd"/>
            <w:r w:rsidRPr="00894656">
              <w:rPr>
                <w:rFonts w:ascii="Arial" w:hAnsi="Arial" w:cs="Arial"/>
              </w:rPr>
              <w:t xml:space="preserve"> </w:t>
            </w:r>
          </w:p>
        </w:tc>
      </w:tr>
      <w:tr w:rsidR="005A5F98" w:rsidRPr="00531DDC" w14:paraId="6D6419C0" w14:textId="77777777" w:rsidTr="006453C3">
        <w:trPr>
          <w:trHeight w:val="576"/>
          <w:jc w:val="center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9D700" w14:textId="77777777" w:rsidR="005A5F98" w:rsidRPr="00531DDC" w:rsidRDefault="005A5F98" w:rsidP="00E02FDC">
            <w:pPr>
              <w:spacing w:after="0"/>
              <w:rPr>
                <w:rFonts w:ascii="Arial" w:hAnsi="Arial" w:cs="Arial"/>
              </w:rPr>
            </w:pPr>
            <w:r w:rsidRPr="00531DDC">
              <w:rPr>
                <w:rFonts w:ascii="Arial" w:hAnsi="Arial" w:cs="Arial"/>
              </w:rPr>
              <w:t>10/7/19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9EE2B" w14:textId="361F3F8C" w:rsidR="005A5F98" w:rsidRPr="00531DDC" w:rsidRDefault="00371C2E" w:rsidP="00E02FD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Infectious Diseases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2D949" w14:textId="6A0A4C61" w:rsidR="005A5F98" w:rsidRDefault="005A5F98" w:rsidP="00E02FDC">
            <w:pPr>
              <w:spacing w:after="0"/>
              <w:rPr>
                <w:rFonts w:ascii="Arial" w:hAnsi="Arial" w:cs="Arial"/>
              </w:rPr>
            </w:pPr>
            <w:r w:rsidRPr="00894656">
              <w:rPr>
                <w:rFonts w:ascii="Arial" w:hAnsi="Arial" w:cs="Arial"/>
              </w:rPr>
              <w:t xml:space="preserve">Infectious Diseases </w:t>
            </w:r>
          </w:p>
          <w:p w14:paraId="43A6B46A" w14:textId="28211449" w:rsidR="005A5F98" w:rsidRPr="00894656" w:rsidRDefault="005A5F98" w:rsidP="00691714">
            <w:pPr>
              <w:spacing w:after="0"/>
              <w:rPr>
                <w:rFonts w:ascii="Arial" w:hAnsi="Arial" w:cs="Arial"/>
              </w:rPr>
            </w:pPr>
            <w:r w:rsidRPr="00894656">
              <w:rPr>
                <w:rFonts w:ascii="Arial" w:hAnsi="Arial" w:cs="Arial"/>
              </w:rPr>
              <w:t xml:space="preserve">Rheumatology </w:t>
            </w:r>
          </w:p>
        </w:tc>
      </w:tr>
      <w:tr w:rsidR="005A5F98" w:rsidRPr="00531DDC" w14:paraId="5CF951AB" w14:textId="77777777" w:rsidTr="00691714">
        <w:trPr>
          <w:trHeight w:val="592"/>
          <w:jc w:val="center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CD363" w14:textId="77777777" w:rsidR="005A5F98" w:rsidRPr="00531DDC" w:rsidRDefault="005A5F98" w:rsidP="00E02FDC">
            <w:pPr>
              <w:spacing w:after="0"/>
              <w:rPr>
                <w:rFonts w:ascii="Arial" w:hAnsi="Arial" w:cs="Arial"/>
              </w:rPr>
            </w:pPr>
            <w:r w:rsidRPr="00531DDC">
              <w:rPr>
                <w:rFonts w:ascii="Arial" w:hAnsi="Arial" w:cs="Arial"/>
              </w:rPr>
              <w:t>1/13/20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64187" w14:textId="0D739A03" w:rsidR="005A5F98" w:rsidRPr="00531DDC" w:rsidRDefault="00371C2E" w:rsidP="00E02FD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Oncology 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C933C" w14:textId="1813EF57" w:rsidR="005A5F98" w:rsidRPr="00894656" w:rsidRDefault="005A5F98" w:rsidP="00691714">
            <w:pPr>
              <w:spacing w:after="0"/>
              <w:rPr>
                <w:rFonts w:ascii="Arial" w:hAnsi="Arial" w:cs="Arial"/>
              </w:rPr>
            </w:pPr>
            <w:r w:rsidRPr="00894656">
              <w:rPr>
                <w:rFonts w:ascii="Arial" w:hAnsi="Arial" w:cs="Arial"/>
              </w:rPr>
              <w:t xml:space="preserve">Oncology </w:t>
            </w:r>
          </w:p>
        </w:tc>
      </w:tr>
      <w:tr w:rsidR="005A5F98" w:rsidRPr="00531DDC" w14:paraId="5179B67F" w14:textId="77777777" w:rsidTr="006453C3">
        <w:trPr>
          <w:trHeight w:val="576"/>
          <w:jc w:val="center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EE409" w14:textId="77777777" w:rsidR="005A5F98" w:rsidRPr="00531DDC" w:rsidRDefault="005A5F98" w:rsidP="00E02FDC">
            <w:pPr>
              <w:spacing w:after="0"/>
              <w:rPr>
                <w:rFonts w:ascii="Arial" w:hAnsi="Arial" w:cs="Arial"/>
              </w:rPr>
            </w:pPr>
            <w:r w:rsidRPr="00531DDC">
              <w:rPr>
                <w:rFonts w:ascii="Arial" w:hAnsi="Arial" w:cs="Arial"/>
              </w:rPr>
              <w:t>1/20/20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2216" w14:textId="77777777" w:rsidR="005A5F98" w:rsidRPr="00531DDC" w:rsidRDefault="005A5F98" w:rsidP="00E02F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B6049" w14:textId="6BA09CE8" w:rsidR="005A5F98" w:rsidRPr="00894656" w:rsidRDefault="00691714" w:rsidP="006917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Ultrasound </w:t>
            </w:r>
          </w:p>
        </w:tc>
      </w:tr>
      <w:tr w:rsidR="005A5F98" w:rsidRPr="00531DDC" w14:paraId="1B589306" w14:textId="77777777" w:rsidTr="006453C3">
        <w:trPr>
          <w:trHeight w:val="576"/>
          <w:jc w:val="center"/>
        </w:trPr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B0825" w14:textId="77777777" w:rsidR="005A5F98" w:rsidRPr="00531DDC" w:rsidRDefault="005A5F98" w:rsidP="00E02FDC">
            <w:pPr>
              <w:spacing w:after="0"/>
              <w:rPr>
                <w:rFonts w:ascii="Arial" w:hAnsi="Arial" w:cs="Arial"/>
              </w:rPr>
            </w:pPr>
            <w:r w:rsidRPr="00531DDC">
              <w:rPr>
                <w:rFonts w:ascii="Arial" w:hAnsi="Arial" w:cs="Arial"/>
              </w:rPr>
              <w:t>1/27/20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3D65" w14:textId="77777777" w:rsidR="005A5F98" w:rsidRPr="00531DDC" w:rsidRDefault="005A5F98" w:rsidP="00E02FD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4303F" w14:textId="0AAA18DE" w:rsidR="005A5F98" w:rsidRDefault="004817C0" w:rsidP="00E02FDC">
            <w:pPr>
              <w:spacing w:after="0"/>
              <w:rPr>
                <w:rFonts w:ascii="Arial" w:hAnsi="Arial" w:cs="Arial"/>
              </w:rPr>
            </w:pPr>
            <w:r w:rsidRPr="00894656">
              <w:rPr>
                <w:rFonts w:ascii="Arial" w:hAnsi="Arial" w:cs="Arial"/>
              </w:rPr>
              <w:t xml:space="preserve">Approach to Infections in the </w:t>
            </w:r>
            <w:r w:rsidR="005A5F98" w:rsidRPr="00894656">
              <w:rPr>
                <w:rFonts w:ascii="Arial" w:hAnsi="Arial" w:cs="Arial"/>
              </w:rPr>
              <w:t>Immuno</w:t>
            </w:r>
            <w:r w:rsidRPr="00894656">
              <w:rPr>
                <w:rFonts w:ascii="Arial" w:hAnsi="Arial" w:cs="Arial"/>
              </w:rPr>
              <w:t>compromised</w:t>
            </w:r>
            <w:r w:rsidR="00691714">
              <w:rPr>
                <w:rFonts w:ascii="Arial" w:hAnsi="Arial" w:cs="Arial"/>
              </w:rPr>
              <w:t xml:space="preserve"> Host </w:t>
            </w:r>
            <w:r w:rsidR="005A5F98" w:rsidRPr="00894656">
              <w:rPr>
                <w:rFonts w:ascii="Arial" w:hAnsi="Arial" w:cs="Arial"/>
              </w:rPr>
              <w:t xml:space="preserve"> </w:t>
            </w:r>
          </w:p>
          <w:p w14:paraId="644253EA" w14:textId="77777777" w:rsidR="00371C2E" w:rsidRPr="00894656" w:rsidRDefault="00371C2E" w:rsidP="00E02FDC">
            <w:pPr>
              <w:spacing w:after="0"/>
              <w:rPr>
                <w:rFonts w:ascii="Arial" w:hAnsi="Arial" w:cs="Arial"/>
              </w:rPr>
            </w:pPr>
          </w:p>
          <w:p w14:paraId="637BB195" w14:textId="2F60E23B" w:rsidR="005A5F98" w:rsidRPr="00894656" w:rsidRDefault="00691714" w:rsidP="00E02FD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Dyslipidemia </w:t>
            </w:r>
          </w:p>
        </w:tc>
      </w:tr>
    </w:tbl>
    <w:p w14:paraId="7E68F87E" w14:textId="18D232E1" w:rsidR="005A5F98" w:rsidRPr="00531DDC" w:rsidRDefault="005A5F98" w:rsidP="005A5F98">
      <w:pPr>
        <w:rPr>
          <w:rFonts w:ascii="Arial" w:hAnsi="Arial" w:cs="Arial"/>
        </w:rPr>
      </w:pPr>
    </w:p>
    <w:p w14:paraId="1C11F389" w14:textId="31A5127E" w:rsidR="004817C0" w:rsidRDefault="004817C0" w:rsidP="005A5F98">
      <w:pPr>
        <w:rPr>
          <w:rFonts w:ascii="Arial" w:hAnsi="Arial" w:cs="Arial"/>
          <w:b/>
        </w:rPr>
      </w:pPr>
      <w:r w:rsidRPr="009D7199">
        <w:rPr>
          <w:rFonts w:ascii="Arial" w:hAnsi="Arial" w:cs="Arial"/>
          <w:b/>
        </w:rPr>
        <w:lastRenderedPageBreak/>
        <w:t>When are the Translational Pillars scheduled for 20</w:t>
      </w:r>
      <w:r>
        <w:rPr>
          <w:rFonts w:ascii="Arial" w:hAnsi="Arial" w:cs="Arial"/>
          <w:b/>
        </w:rPr>
        <w:t>20-21</w:t>
      </w:r>
      <w:r w:rsidRPr="009D7199">
        <w:rPr>
          <w:rFonts w:ascii="Arial" w:hAnsi="Arial" w:cs="Arial"/>
          <w:b/>
        </w:rPr>
        <w:t>?</w:t>
      </w:r>
    </w:p>
    <w:p w14:paraId="5CB1F4B9" w14:textId="6CF813FD" w:rsidR="005A5F98" w:rsidRPr="00C76C2D" w:rsidRDefault="00C76C2D" w:rsidP="005A5F98">
      <w:pPr>
        <w:rPr>
          <w:rFonts w:ascii="Arial" w:hAnsi="Arial" w:cs="Arial"/>
        </w:rPr>
      </w:pPr>
      <w:r w:rsidRPr="00C76C2D">
        <w:rPr>
          <w:rFonts w:ascii="Arial" w:hAnsi="Arial" w:cs="Arial"/>
        </w:rPr>
        <w:t>Week of 4/6/20, 7/6/20, 10/5/20, 1/11/21</w:t>
      </w:r>
      <w:r w:rsidR="005A5F98" w:rsidRPr="00C76C2D">
        <w:rPr>
          <w:rFonts w:ascii="Arial" w:hAnsi="Arial" w:cs="Arial"/>
        </w:rPr>
        <w:tab/>
      </w:r>
    </w:p>
    <w:p w14:paraId="320655B1" w14:textId="77777777" w:rsidR="00556CC1" w:rsidRPr="007004B3" w:rsidRDefault="00B7559D" w:rsidP="00556CC1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7004B3">
        <w:rPr>
          <w:rFonts w:ascii="Arial" w:hAnsi="Arial" w:cs="Arial"/>
          <w:b/>
          <w:color w:val="000000"/>
          <w:sz w:val="22"/>
          <w:szCs w:val="22"/>
        </w:rPr>
        <w:t>What does a typical Translational Pillar week look like?</w:t>
      </w:r>
      <w:r w:rsidR="00A8195D" w:rsidRPr="007004B3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8124423" w14:textId="77777777" w:rsidR="00556CC1" w:rsidRPr="00531DDC" w:rsidRDefault="00556CC1" w:rsidP="00556CC1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10224" w:type="dxa"/>
        <w:jc w:val="center"/>
        <w:tblLook w:val="04A0" w:firstRow="1" w:lastRow="0" w:firstColumn="1" w:lastColumn="0" w:noHBand="0" w:noVBand="1"/>
      </w:tblPr>
      <w:tblGrid>
        <w:gridCol w:w="1440"/>
        <w:gridCol w:w="1872"/>
        <w:gridCol w:w="1728"/>
        <w:gridCol w:w="1728"/>
        <w:gridCol w:w="1728"/>
        <w:gridCol w:w="1728"/>
      </w:tblGrid>
      <w:tr w:rsidR="00556CC1" w:rsidRPr="00921558" w14:paraId="25FCA649" w14:textId="77777777" w:rsidTr="00921558">
        <w:trPr>
          <w:jc w:val="center"/>
        </w:trPr>
        <w:tc>
          <w:tcPr>
            <w:tcW w:w="1440" w:type="dxa"/>
          </w:tcPr>
          <w:p w14:paraId="2FCCCE94" w14:textId="77777777" w:rsidR="00556CC1" w:rsidRPr="00921558" w:rsidRDefault="00556CC1" w:rsidP="00921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5F1DD1C4" w14:textId="77777777" w:rsidR="00556CC1" w:rsidRPr="00921558" w:rsidRDefault="00556CC1" w:rsidP="00921558">
            <w:pPr>
              <w:jc w:val="center"/>
              <w:rPr>
                <w:rFonts w:ascii="Arial" w:hAnsi="Arial" w:cs="Arial"/>
                <w:b/>
              </w:rPr>
            </w:pPr>
            <w:r w:rsidRPr="00921558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728" w:type="dxa"/>
          </w:tcPr>
          <w:p w14:paraId="1605296B" w14:textId="77777777" w:rsidR="00556CC1" w:rsidRPr="00921558" w:rsidRDefault="00556CC1" w:rsidP="00921558">
            <w:pPr>
              <w:jc w:val="center"/>
              <w:rPr>
                <w:rFonts w:ascii="Arial" w:hAnsi="Arial" w:cs="Arial"/>
                <w:b/>
              </w:rPr>
            </w:pPr>
            <w:r w:rsidRPr="00921558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728" w:type="dxa"/>
          </w:tcPr>
          <w:p w14:paraId="5F129FD9" w14:textId="77777777" w:rsidR="00556CC1" w:rsidRPr="00921558" w:rsidRDefault="00556CC1" w:rsidP="00921558">
            <w:pPr>
              <w:jc w:val="center"/>
              <w:rPr>
                <w:rFonts w:ascii="Arial" w:hAnsi="Arial" w:cs="Arial"/>
                <w:b/>
              </w:rPr>
            </w:pPr>
            <w:r w:rsidRPr="00921558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1728" w:type="dxa"/>
          </w:tcPr>
          <w:p w14:paraId="688B2797" w14:textId="77777777" w:rsidR="00556CC1" w:rsidRPr="00921558" w:rsidRDefault="00556CC1" w:rsidP="00921558">
            <w:pPr>
              <w:jc w:val="center"/>
              <w:rPr>
                <w:rFonts w:ascii="Arial" w:hAnsi="Arial" w:cs="Arial"/>
                <w:b/>
              </w:rPr>
            </w:pPr>
            <w:r w:rsidRPr="00921558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728" w:type="dxa"/>
          </w:tcPr>
          <w:p w14:paraId="3D7AAAF1" w14:textId="77777777" w:rsidR="00556CC1" w:rsidRPr="00921558" w:rsidRDefault="00556CC1" w:rsidP="00921558">
            <w:pPr>
              <w:jc w:val="center"/>
              <w:rPr>
                <w:rFonts w:ascii="Arial" w:hAnsi="Arial" w:cs="Arial"/>
                <w:b/>
              </w:rPr>
            </w:pPr>
            <w:r w:rsidRPr="00921558">
              <w:rPr>
                <w:rFonts w:ascii="Arial" w:hAnsi="Arial" w:cs="Arial"/>
                <w:b/>
              </w:rPr>
              <w:t>Friday</w:t>
            </w:r>
          </w:p>
        </w:tc>
      </w:tr>
      <w:tr w:rsidR="00B7559D" w:rsidRPr="00531DDC" w14:paraId="6316B248" w14:textId="77777777" w:rsidTr="00921558">
        <w:trPr>
          <w:trHeight w:val="2813"/>
          <w:jc w:val="center"/>
        </w:trPr>
        <w:tc>
          <w:tcPr>
            <w:tcW w:w="1440" w:type="dxa"/>
          </w:tcPr>
          <w:p w14:paraId="688403FA" w14:textId="77777777" w:rsidR="00B7559D" w:rsidRPr="00921558" w:rsidRDefault="00B7559D" w:rsidP="00677340">
            <w:pPr>
              <w:rPr>
                <w:rFonts w:ascii="Arial" w:hAnsi="Arial" w:cs="Arial"/>
              </w:rPr>
            </w:pPr>
            <w:r w:rsidRPr="00921558">
              <w:rPr>
                <w:rFonts w:ascii="Arial" w:hAnsi="Arial" w:cs="Arial"/>
              </w:rPr>
              <w:t>9:00 – 12:00</w:t>
            </w:r>
          </w:p>
        </w:tc>
        <w:tc>
          <w:tcPr>
            <w:tcW w:w="1872" w:type="dxa"/>
          </w:tcPr>
          <w:p w14:paraId="2B997646" w14:textId="77777777" w:rsidR="00B7559D" w:rsidRPr="00531DDC" w:rsidRDefault="007004B3" w:rsidP="00677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Overview of TP Learning O</w:t>
            </w:r>
            <w:r w:rsidR="00B7559D" w:rsidRPr="00531DDC">
              <w:rPr>
                <w:rFonts w:ascii="Arial" w:hAnsi="Arial" w:cs="Arial"/>
              </w:rPr>
              <w:t xml:space="preserve">bjectives </w:t>
            </w:r>
            <w:r>
              <w:rPr>
                <w:rFonts w:ascii="Arial" w:hAnsi="Arial" w:cs="Arial"/>
              </w:rPr>
              <w:t>&amp; O</w:t>
            </w:r>
            <w:r w:rsidR="00B7559D" w:rsidRPr="00531DDC">
              <w:rPr>
                <w:rFonts w:ascii="Arial" w:hAnsi="Arial" w:cs="Arial"/>
              </w:rPr>
              <w:t>rganization</w:t>
            </w:r>
          </w:p>
          <w:p w14:paraId="395B16D9" w14:textId="77777777" w:rsidR="00B7559D" w:rsidRDefault="00B7559D" w:rsidP="00677340">
            <w:pPr>
              <w:rPr>
                <w:rFonts w:ascii="Arial" w:hAnsi="Arial" w:cs="Arial"/>
              </w:rPr>
            </w:pPr>
          </w:p>
          <w:p w14:paraId="76885E3E" w14:textId="77777777" w:rsidR="00B7559D" w:rsidRDefault="007004B3" w:rsidP="00677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Introductory Plenary S</w:t>
            </w:r>
            <w:r w:rsidR="00B7559D">
              <w:rPr>
                <w:rFonts w:ascii="Arial" w:hAnsi="Arial" w:cs="Arial"/>
              </w:rPr>
              <w:t>ession</w:t>
            </w:r>
          </w:p>
          <w:p w14:paraId="68946170" w14:textId="77777777" w:rsidR="00B7559D" w:rsidRDefault="00B7559D" w:rsidP="00677340">
            <w:pPr>
              <w:rPr>
                <w:rFonts w:ascii="Arial" w:hAnsi="Arial" w:cs="Arial"/>
              </w:rPr>
            </w:pPr>
          </w:p>
          <w:p w14:paraId="1F6AFBB4" w14:textId="77777777" w:rsidR="00B7559D" w:rsidRPr="00531DDC" w:rsidRDefault="007004B3" w:rsidP="00677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A</w:t>
            </w:r>
            <w:r w:rsidR="00B7559D" w:rsidRPr="00531DDC">
              <w:rPr>
                <w:rFonts w:ascii="Arial" w:hAnsi="Arial" w:cs="Arial"/>
              </w:rPr>
              <w:t>ssignments</w:t>
            </w:r>
          </w:p>
        </w:tc>
        <w:tc>
          <w:tcPr>
            <w:tcW w:w="1728" w:type="dxa"/>
          </w:tcPr>
          <w:p w14:paraId="6646DF16" w14:textId="77777777" w:rsidR="007004B3" w:rsidRDefault="007004B3" w:rsidP="00700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W</w:t>
            </w:r>
            <w:r w:rsidRPr="00531DDC">
              <w:rPr>
                <w:rFonts w:ascii="Arial" w:hAnsi="Arial" w:cs="Arial"/>
              </w:rPr>
              <w:t>ork</w:t>
            </w:r>
          </w:p>
          <w:p w14:paraId="47E93FC2" w14:textId="77777777" w:rsidR="007004B3" w:rsidRDefault="007004B3" w:rsidP="007004B3">
            <w:pPr>
              <w:jc w:val="center"/>
              <w:rPr>
                <w:rFonts w:ascii="Arial" w:hAnsi="Arial" w:cs="Arial"/>
              </w:rPr>
            </w:pPr>
          </w:p>
          <w:p w14:paraId="5A3FDD7A" w14:textId="77777777" w:rsidR="00B7559D" w:rsidRPr="00531DDC" w:rsidRDefault="007004B3" w:rsidP="00700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Self-study</w:t>
            </w:r>
          </w:p>
        </w:tc>
        <w:tc>
          <w:tcPr>
            <w:tcW w:w="1728" w:type="dxa"/>
          </w:tcPr>
          <w:p w14:paraId="5F206FA7" w14:textId="77777777" w:rsidR="007004B3" w:rsidRPr="00531DDC" w:rsidRDefault="007004B3" w:rsidP="007004B3">
            <w:pPr>
              <w:rPr>
                <w:rFonts w:ascii="Arial" w:hAnsi="Arial" w:cs="Arial"/>
              </w:rPr>
            </w:pPr>
            <w:r w:rsidRPr="00531DD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mall Group Meetings with F</w:t>
            </w:r>
            <w:r w:rsidRPr="00531DDC">
              <w:rPr>
                <w:rFonts w:ascii="Arial" w:hAnsi="Arial" w:cs="Arial"/>
              </w:rPr>
              <w:t>acilitators</w:t>
            </w:r>
          </w:p>
          <w:p w14:paraId="7A684DCE" w14:textId="77777777" w:rsidR="007004B3" w:rsidRPr="00531DDC" w:rsidRDefault="007004B3" w:rsidP="007004B3">
            <w:pPr>
              <w:rPr>
                <w:rFonts w:ascii="Arial" w:hAnsi="Arial" w:cs="Arial"/>
              </w:rPr>
            </w:pPr>
          </w:p>
          <w:p w14:paraId="0E7DC682" w14:textId="77777777" w:rsidR="007004B3" w:rsidRDefault="007004B3" w:rsidP="007004B3">
            <w:pPr>
              <w:rPr>
                <w:rFonts w:ascii="Arial" w:hAnsi="Arial" w:cs="Arial"/>
              </w:rPr>
            </w:pPr>
            <w:r w:rsidRPr="00531DDC">
              <w:rPr>
                <w:rFonts w:ascii="Arial" w:hAnsi="Arial" w:cs="Arial"/>
              </w:rPr>
              <w:t>Group work</w:t>
            </w:r>
          </w:p>
          <w:p w14:paraId="0A3527A5" w14:textId="77777777" w:rsidR="007004B3" w:rsidRDefault="007004B3" w:rsidP="007004B3">
            <w:pPr>
              <w:rPr>
                <w:rFonts w:ascii="Arial" w:hAnsi="Arial" w:cs="Arial"/>
              </w:rPr>
            </w:pPr>
          </w:p>
          <w:p w14:paraId="343EA42F" w14:textId="77777777" w:rsidR="00B7559D" w:rsidRPr="00531DDC" w:rsidRDefault="007004B3" w:rsidP="00700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Self-Study</w:t>
            </w:r>
          </w:p>
        </w:tc>
        <w:tc>
          <w:tcPr>
            <w:tcW w:w="1728" w:type="dxa"/>
          </w:tcPr>
          <w:p w14:paraId="622D5E3D" w14:textId="77777777" w:rsidR="007004B3" w:rsidRPr="00531DDC" w:rsidRDefault="007004B3" w:rsidP="007004B3">
            <w:pPr>
              <w:rPr>
                <w:rFonts w:ascii="Arial" w:hAnsi="Arial" w:cs="Arial"/>
              </w:rPr>
            </w:pPr>
            <w:r w:rsidRPr="00531DD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mall Group Meetings with F</w:t>
            </w:r>
            <w:r w:rsidRPr="00531DDC">
              <w:rPr>
                <w:rFonts w:ascii="Arial" w:hAnsi="Arial" w:cs="Arial"/>
              </w:rPr>
              <w:t>acilitators</w:t>
            </w:r>
          </w:p>
          <w:p w14:paraId="018528B9" w14:textId="77777777" w:rsidR="007004B3" w:rsidRPr="00531DDC" w:rsidRDefault="007004B3" w:rsidP="007004B3">
            <w:pPr>
              <w:rPr>
                <w:rFonts w:ascii="Arial" w:hAnsi="Arial" w:cs="Arial"/>
              </w:rPr>
            </w:pPr>
          </w:p>
          <w:p w14:paraId="6C77FD86" w14:textId="77777777" w:rsidR="007004B3" w:rsidRDefault="007004B3" w:rsidP="007004B3">
            <w:pPr>
              <w:rPr>
                <w:rFonts w:ascii="Arial" w:hAnsi="Arial" w:cs="Arial"/>
              </w:rPr>
            </w:pPr>
            <w:r w:rsidRPr="00531DDC">
              <w:rPr>
                <w:rFonts w:ascii="Arial" w:hAnsi="Arial" w:cs="Arial"/>
              </w:rPr>
              <w:t>Group work</w:t>
            </w:r>
          </w:p>
          <w:p w14:paraId="5245DFFC" w14:textId="77777777" w:rsidR="007004B3" w:rsidRDefault="007004B3" w:rsidP="007004B3">
            <w:pPr>
              <w:rPr>
                <w:rFonts w:ascii="Arial" w:hAnsi="Arial" w:cs="Arial"/>
              </w:rPr>
            </w:pPr>
          </w:p>
          <w:p w14:paraId="5DAEB7E9" w14:textId="77777777" w:rsidR="00B7559D" w:rsidRPr="00531DDC" w:rsidRDefault="007004B3" w:rsidP="00700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Self-Study</w:t>
            </w:r>
          </w:p>
        </w:tc>
        <w:tc>
          <w:tcPr>
            <w:tcW w:w="1728" w:type="dxa"/>
          </w:tcPr>
          <w:p w14:paraId="12D25F08" w14:textId="77777777" w:rsidR="00B7559D" w:rsidRPr="00531DDC" w:rsidRDefault="00B7559D" w:rsidP="00677340">
            <w:pPr>
              <w:rPr>
                <w:rFonts w:ascii="Arial" w:hAnsi="Arial" w:cs="Arial"/>
              </w:rPr>
            </w:pPr>
            <w:r w:rsidRPr="00531DDC">
              <w:rPr>
                <w:rFonts w:ascii="Arial" w:hAnsi="Arial" w:cs="Arial"/>
              </w:rPr>
              <w:t>Overview of Symposium</w:t>
            </w:r>
          </w:p>
          <w:p w14:paraId="2B947346" w14:textId="77777777" w:rsidR="00B7559D" w:rsidRPr="00531DDC" w:rsidRDefault="00B7559D" w:rsidP="00677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Summary &amp; </w:t>
            </w:r>
            <w:r w:rsidRPr="00531DDC">
              <w:rPr>
                <w:rFonts w:ascii="Arial" w:hAnsi="Arial" w:cs="Arial"/>
              </w:rPr>
              <w:t xml:space="preserve">Final </w:t>
            </w:r>
          </w:p>
          <w:p w14:paraId="79171533" w14:textId="77777777" w:rsidR="00B7559D" w:rsidRDefault="00B7559D" w:rsidP="00677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</w:t>
            </w:r>
          </w:p>
          <w:p w14:paraId="05953E64" w14:textId="77777777" w:rsidR="00B7559D" w:rsidRDefault="00B7559D" w:rsidP="00B7559D">
            <w:pPr>
              <w:rPr>
                <w:rFonts w:ascii="Arial" w:hAnsi="Arial" w:cs="Arial"/>
              </w:rPr>
            </w:pPr>
          </w:p>
          <w:p w14:paraId="4987355B" w14:textId="77777777" w:rsidR="00B7559D" w:rsidRPr="00531DDC" w:rsidRDefault="00B7559D" w:rsidP="00B75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Group </w:t>
            </w:r>
            <w:r w:rsidRPr="00531DDC">
              <w:rPr>
                <w:rFonts w:ascii="Arial" w:hAnsi="Arial" w:cs="Arial"/>
              </w:rPr>
              <w:t>Presentations</w:t>
            </w:r>
            <w:r>
              <w:rPr>
                <w:rFonts w:ascii="Arial" w:hAnsi="Arial" w:cs="Arial"/>
              </w:rPr>
              <w:t xml:space="preserve"> &amp; D</w:t>
            </w:r>
            <w:r w:rsidRPr="00531DDC">
              <w:rPr>
                <w:rFonts w:ascii="Arial" w:hAnsi="Arial" w:cs="Arial"/>
              </w:rPr>
              <w:t>iscussion</w:t>
            </w:r>
          </w:p>
        </w:tc>
      </w:tr>
      <w:tr w:rsidR="007004B3" w:rsidRPr="00531DDC" w14:paraId="632BB6EE" w14:textId="77777777" w:rsidTr="00921558">
        <w:trPr>
          <w:jc w:val="center"/>
        </w:trPr>
        <w:tc>
          <w:tcPr>
            <w:tcW w:w="1440" w:type="dxa"/>
          </w:tcPr>
          <w:p w14:paraId="78C26645" w14:textId="77777777" w:rsidR="00B7559D" w:rsidRPr="00921558" w:rsidRDefault="00B7559D" w:rsidP="00677340">
            <w:pPr>
              <w:rPr>
                <w:rFonts w:ascii="Arial" w:hAnsi="Arial" w:cs="Arial"/>
              </w:rPr>
            </w:pPr>
            <w:r w:rsidRPr="00921558">
              <w:rPr>
                <w:rFonts w:ascii="Arial" w:hAnsi="Arial" w:cs="Arial"/>
              </w:rPr>
              <w:t>12:00-1:00</w:t>
            </w:r>
          </w:p>
        </w:tc>
        <w:tc>
          <w:tcPr>
            <w:tcW w:w="1872" w:type="dxa"/>
          </w:tcPr>
          <w:p w14:paraId="5E4BD3FD" w14:textId="77777777" w:rsidR="00921558" w:rsidRDefault="00921558" w:rsidP="00B75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  <w:p w14:paraId="54DA5768" w14:textId="48C8E6D2" w:rsidR="00B7559D" w:rsidRPr="002D7C23" w:rsidRDefault="00921558" w:rsidP="00B7559D">
            <w:pPr>
              <w:rPr>
                <w:rFonts w:ascii="Arial" w:hAnsi="Arial" w:cs="Arial"/>
              </w:rPr>
            </w:pPr>
            <w:r w:rsidRPr="00921558">
              <w:rPr>
                <w:rFonts w:ascii="Arial" w:hAnsi="Arial" w:cs="Arial"/>
              </w:rPr>
              <w:t>BREAK</w:t>
            </w:r>
          </w:p>
        </w:tc>
        <w:tc>
          <w:tcPr>
            <w:tcW w:w="1728" w:type="dxa"/>
          </w:tcPr>
          <w:p w14:paraId="575811D0" w14:textId="77777777" w:rsidR="00B7559D" w:rsidRPr="00531DDC" w:rsidRDefault="00B7559D" w:rsidP="00677340">
            <w:pPr>
              <w:rPr>
                <w:rFonts w:ascii="Arial" w:hAnsi="Arial" w:cs="Arial"/>
              </w:rPr>
            </w:pPr>
            <w:r w:rsidRPr="00531DDC">
              <w:rPr>
                <w:rFonts w:ascii="Arial" w:hAnsi="Arial" w:cs="Arial"/>
              </w:rPr>
              <w:t>LUNCH BREAK</w:t>
            </w:r>
          </w:p>
        </w:tc>
        <w:tc>
          <w:tcPr>
            <w:tcW w:w="1728" w:type="dxa"/>
          </w:tcPr>
          <w:p w14:paraId="68B03B04" w14:textId="77777777" w:rsidR="00B7559D" w:rsidRPr="00531DDC" w:rsidRDefault="00B7559D" w:rsidP="00677340">
            <w:pPr>
              <w:rPr>
                <w:rFonts w:ascii="Arial" w:hAnsi="Arial" w:cs="Arial"/>
              </w:rPr>
            </w:pPr>
            <w:r w:rsidRPr="00531DDC">
              <w:rPr>
                <w:rFonts w:ascii="Arial" w:hAnsi="Arial" w:cs="Arial"/>
              </w:rPr>
              <w:t>LUNCH BREAK</w:t>
            </w:r>
          </w:p>
        </w:tc>
        <w:tc>
          <w:tcPr>
            <w:tcW w:w="1728" w:type="dxa"/>
          </w:tcPr>
          <w:p w14:paraId="4BD4FC38" w14:textId="77777777" w:rsidR="00B7559D" w:rsidRPr="00531DDC" w:rsidRDefault="00B7559D" w:rsidP="00677340">
            <w:pPr>
              <w:rPr>
                <w:rFonts w:ascii="Arial" w:hAnsi="Arial" w:cs="Arial"/>
              </w:rPr>
            </w:pPr>
            <w:r w:rsidRPr="00531DDC">
              <w:rPr>
                <w:rFonts w:ascii="Arial" w:hAnsi="Arial" w:cs="Arial"/>
              </w:rPr>
              <w:t>LUNCH BREAK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44DCBC2C" w14:textId="77777777" w:rsidR="00B7559D" w:rsidRPr="00531DDC" w:rsidRDefault="00B7559D" w:rsidP="00677340">
            <w:pPr>
              <w:rPr>
                <w:rFonts w:ascii="Arial" w:hAnsi="Arial" w:cs="Arial"/>
              </w:rPr>
            </w:pPr>
          </w:p>
        </w:tc>
      </w:tr>
      <w:tr w:rsidR="007004B3" w:rsidRPr="00531DDC" w14:paraId="250E8581" w14:textId="77777777" w:rsidTr="00921558">
        <w:trPr>
          <w:jc w:val="center"/>
        </w:trPr>
        <w:tc>
          <w:tcPr>
            <w:tcW w:w="1440" w:type="dxa"/>
          </w:tcPr>
          <w:p w14:paraId="1F15A539" w14:textId="1E10789D" w:rsidR="00B7559D" w:rsidRPr="00921558" w:rsidRDefault="00B7559D" w:rsidP="00677340">
            <w:pPr>
              <w:rPr>
                <w:rFonts w:ascii="Arial" w:hAnsi="Arial" w:cs="Arial"/>
              </w:rPr>
            </w:pPr>
            <w:r w:rsidRPr="00921558">
              <w:rPr>
                <w:rFonts w:ascii="Arial" w:hAnsi="Arial" w:cs="Arial"/>
              </w:rPr>
              <w:t>1:00-3:00</w:t>
            </w:r>
          </w:p>
        </w:tc>
        <w:tc>
          <w:tcPr>
            <w:tcW w:w="1872" w:type="dxa"/>
          </w:tcPr>
          <w:p w14:paraId="1C70509A" w14:textId="77777777" w:rsidR="007004B3" w:rsidRDefault="007004B3" w:rsidP="00B75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Activity</w:t>
            </w:r>
          </w:p>
          <w:p w14:paraId="1BD0F612" w14:textId="77777777" w:rsidR="007004B3" w:rsidRDefault="007004B3" w:rsidP="00B7559D">
            <w:pPr>
              <w:rPr>
                <w:rFonts w:ascii="Arial" w:hAnsi="Arial" w:cs="Arial"/>
              </w:rPr>
            </w:pPr>
          </w:p>
          <w:p w14:paraId="3A7CC703" w14:textId="77777777" w:rsidR="00B7559D" w:rsidRPr="00531DDC" w:rsidRDefault="007004B3" w:rsidP="00677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Self-study</w:t>
            </w:r>
          </w:p>
        </w:tc>
        <w:tc>
          <w:tcPr>
            <w:tcW w:w="1728" w:type="dxa"/>
          </w:tcPr>
          <w:p w14:paraId="5FEB99F3" w14:textId="77777777" w:rsidR="007004B3" w:rsidRDefault="007004B3" w:rsidP="00700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W</w:t>
            </w:r>
            <w:r w:rsidRPr="00531DDC">
              <w:rPr>
                <w:rFonts w:ascii="Arial" w:hAnsi="Arial" w:cs="Arial"/>
              </w:rPr>
              <w:t>ork</w:t>
            </w:r>
          </w:p>
          <w:p w14:paraId="6C7DF3A3" w14:textId="77777777" w:rsidR="007004B3" w:rsidRDefault="007004B3" w:rsidP="007004B3">
            <w:pPr>
              <w:jc w:val="center"/>
              <w:rPr>
                <w:rFonts w:ascii="Arial" w:hAnsi="Arial" w:cs="Arial"/>
              </w:rPr>
            </w:pPr>
          </w:p>
          <w:p w14:paraId="36F8B7CA" w14:textId="77777777" w:rsidR="00B7559D" w:rsidRPr="00531DDC" w:rsidRDefault="007004B3" w:rsidP="00700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Self-study</w:t>
            </w:r>
          </w:p>
        </w:tc>
        <w:tc>
          <w:tcPr>
            <w:tcW w:w="1728" w:type="dxa"/>
          </w:tcPr>
          <w:p w14:paraId="7EAF98B8" w14:textId="77777777" w:rsidR="00B7559D" w:rsidRPr="00531DDC" w:rsidRDefault="00B7559D" w:rsidP="00677340">
            <w:pPr>
              <w:rPr>
                <w:rFonts w:ascii="Arial" w:hAnsi="Arial" w:cs="Arial"/>
              </w:rPr>
            </w:pPr>
            <w:r w:rsidRPr="00531DDC">
              <w:rPr>
                <w:rFonts w:ascii="Arial" w:hAnsi="Arial" w:cs="Arial"/>
              </w:rPr>
              <w:t>S</w:t>
            </w:r>
            <w:r w:rsidR="007004B3">
              <w:rPr>
                <w:rFonts w:ascii="Arial" w:hAnsi="Arial" w:cs="Arial"/>
              </w:rPr>
              <w:t>mall Group Meetings with F</w:t>
            </w:r>
            <w:r w:rsidRPr="00531DDC">
              <w:rPr>
                <w:rFonts w:ascii="Arial" w:hAnsi="Arial" w:cs="Arial"/>
              </w:rPr>
              <w:t>acilitators</w:t>
            </w:r>
          </w:p>
          <w:p w14:paraId="3182D0F7" w14:textId="77777777" w:rsidR="00B7559D" w:rsidRPr="00531DDC" w:rsidRDefault="00B7559D" w:rsidP="00677340">
            <w:pPr>
              <w:rPr>
                <w:rFonts w:ascii="Arial" w:hAnsi="Arial" w:cs="Arial"/>
              </w:rPr>
            </w:pPr>
          </w:p>
          <w:p w14:paraId="029772F8" w14:textId="77777777" w:rsidR="00B7559D" w:rsidRDefault="00B7559D" w:rsidP="00677340">
            <w:pPr>
              <w:rPr>
                <w:rFonts w:ascii="Arial" w:hAnsi="Arial" w:cs="Arial"/>
              </w:rPr>
            </w:pPr>
            <w:r w:rsidRPr="00531DDC">
              <w:rPr>
                <w:rFonts w:ascii="Arial" w:hAnsi="Arial" w:cs="Arial"/>
              </w:rPr>
              <w:t>Group work</w:t>
            </w:r>
          </w:p>
          <w:p w14:paraId="07224267" w14:textId="77777777" w:rsidR="007004B3" w:rsidRDefault="007004B3" w:rsidP="00677340">
            <w:pPr>
              <w:rPr>
                <w:rFonts w:ascii="Arial" w:hAnsi="Arial" w:cs="Arial"/>
              </w:rPr>
            </w:pPr>
          </w:p>
          <w:p w14:paraId="485A26A3" w14:textId="77777777" w:rsidR="00B7559D" w:rsidRPr="00531DDC" w:rsidRDefault="007004B3" w:rsidP="00677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Self-Study</w:t>
            </w:r>
          </w:p>
        </w:tc>
        <w:tc>
          <w:tcPr>
            <w:tcW w:w="1728" w:type="dxa"/>
          </w:tcPr>
          <w:p w14:paraId="4589150B" w14:textId="77777777" w:rsidR="007004B3" w:rsidRPr="00531DDC" w:rsidRDefault="007004B3" w:rsidP="007004B3">
            <w:pPr>
              <w:rPr>
                <w:rFonts w:ascii="Arial" w:hAnsi="Arial" w:cs="Arial"/>
              </w:rPr>
            </w:pPr>
            <w:r w:rsidRPr="00531DD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mall Group Meetings with F</w:t>
            </w:r>
            <w:r w:rsidRPr="00531DDC">
              <w:rPr>
                <w:rFonts w:ascii="Arial" w:hAnsi="Arial" w:cs="Arial"/>
              </w:rPr>
              <w:t>acilitators</w:t>
            </w:r>
          </w:p>
          <w:p w14:paraId="36F92FBF" w14:textId="77777777" w:rsidR="007004B3" w:rsidRPr="00531DDC" w:rsidRDefault="007004B3" w:rsidP="007004B3">
            <w:pPr>
              <w:rPr>
                <w:rFonts w:ascii="Arial" w:hAnsi="Arial" w:cs="Arial"/>
              </w:rPr>
            </w:pPr>
          </w:p>
          <w:p w14:paraId="10A989AE" w14:textId="77777777" w:rsidR="007004B3" w:rsidRDefault="007004B3" w:rsidP="007004B3">
            <w:pPr>
              <w:rPr>
                <w:rFonts w:ascii="Arial" w:hAnsi="Arial" w:cs="Arial"/>
              </w:rPr>
            </w:pPr>
            <w:r w:rsidRPr="00531DDC">
              <w:rPr>
                <w:rFonts w:ascii="Arial" w:hAnsi="Arial" w:cs="Arial"/>
              </w:rPr>
              <w:t>Group work</w:t>
            </w:r>
          </w:p>
          <w:p w14:paraId="5313A323" w14:textId="77777777" w:rsidR="007004B3" w:rsidRDefault="007004B3" w:rsidP="007004B3">
            <w:pPr>
              <w:rPr>
                <w:rFonts w:ascii="Arial" w:hAnsi="Arial" w:cs="Arial"/>
              </w:rPr>
            </w:pPr>
          </w:p>
          <w:p w14:paraId="33666822" w14:textId="77777777" w:rsidR="00B7559D" w:rsidRPr="00531DDC" w:rsidRDefault="007004B3" w:rsidP="006773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Self-Study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7AB5A1D6" w14:textId="77777777" w:rsidR="00B7559D" w:rsidRPr="00531DDC" w:rsidRDefault="00B7559D" w:rsidP="00677340">
            <w:pPr>
              <w:rPr>
                <w:rFonts w:ascii="Arial" w:hAnsi="Arial" w:cs="Arial"/>
              </w:rPr>
            </w:pPr>
          </w:p>
        </w:tc>
      </w:tr>
      <w:tr w:rsidR="00921558" w:rsidRPr="00531DDC" w14:paraId="370CEA24" w14:textId="77777777" w:rsidTr="00921558">
        <w:trPr>
          <w:jc w:val="center"/>
        </w:trPr>
        <w:tc>
          <w:tcPr>
            <w:tcW w:w="1440" w:type="dxa"/>
          </w:tcPr>
          <w:p w14:paraId="268D57D2" w14:textId="057F38FB" w:rsidR="00921558" w:rsidRPr="00921558" w:rsidRDefault="00921558" w:rsidP="00677340">
            <w:pPr>
              <w:rPr>
                <w:rFonts w:ascii="Arial" w:hAnsi="Arial" w:cs="Arial"/>
              </w:rPr>
            </w:pPr>
            <w:r w:rsidRPr="00921558">
              <w:rPr>
                <w:rFonts w:ascii="Arial" w:hAnsi="Arial" w:cs="Arial"/>
              </w:rPr>
              <w:t>3:00-5:00</w:t>
            </w:r>
          </w:p>
        </w:tc>
        <w:tc>
          <w:tcPr>
            <w:tcW w:w="1872" w:type="dxa"/>
          </w:tcPr>
          <w:p w14:paraId="176EE976" w14:textId="7CB996C0" w:rsidR="00921558" w:rsidRDefault="00921558" w:rsidP="00B755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CAREERS and/or PIF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14FF0300" w14:textId="77777777" w:rsidR="00921558" w:rsidRDefault="00921558" w:rsidP="007004B3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1622D425" w14:textId="77777777" w:rsidR="00921558" w:rsidRPr="00531DDC" w:rsidRDefault="00921558" w:rsidP="00677340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51314B4F" w14:textId="77777777" w:rsidR="00921558" w:rsidRPr="00531DDC" w:rsidRDefault="00921558" w:rsidP="007004B3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</w:tcPr>
          <w:p w14:paraId="6B22F48E" w14:textId="77777777" w:rsidR="00921558" w:rsidRPr="00531DDC" w:rsidRDefault="00921558" w:rsidP="00677340">
            <w:pPr>
              <w:rPr>
                <w:rFonts w:ascii="Arial" w:hAnsi="Arial" w:cs="Arial"/>
              </w:rPr>
            </w:pPr>
          </w:p>
        </w:tc>
      </w:tr>
    </w:tbl>
    <w:p w14:paraId="39247BF5" w14:textId="77777777" w:rsidR="00556CC1" w:rsidRPr="00531DDC" w:rsidRDefault="00556CC1" w:rsidP="006629D0">
      <w:pPr>
        <w:rPr>
          <w:rFonts w:ascii="Arial" w:hAnsi="Arial" w:cs="Arial"/>
        </w:rPr>
      </w:pPr>
    </w:p>
    <w:p w14:paraId="47B43487" w14:textId="77777777" w:rsidR="006629D0" w:rsidRPr="007A492A" w:rsidRDefault="006629D0" w:rsidP="006629D0">
      <w:pPr>
        <w:rPr>
          <w:rFonts w:ascii="Arial" w:hAnsi="Arial" w:cs="Arial"/>
          <w:b/>
        </w:rPr>
      </w:pPr>
      <w:r w:rsidRPr="007A492A">
        <w:rPr>
          <w:rFonts w:ascii="Arial" w:hAnsi="Arial" w:cs="Arial"/>
          <w:b/>
        </w:rPr>
        <w:t>What is the time commitment</w:t>
      </w:r>
      <w:r w:rsidR="00D860A5">
        <w:rPr>
          <w:rFonts w:ascii="Arial" w:hAnsi="Arial" w:cs="Arial"/>
          <w:b/>
        </w:rPr>
        <w:t xml:space="preserve"> for each Pillar</w:t>
      </w:r>
      <w:r w:rsidR="007A492A">
        <w:rPr>
          <w:rFonts w:ascii="Arial" w:hAnsi="Arial" w:cs="Arial"/>
          <w:b/>
        </w:rPr>
        <w:t xml:space="preserve"> week</w:t>
      </w:r>
      <w:r w:rsidRPr="007A492A">
        <w:rPr>
          <w:rFonts w:ascii="Arial" w:hAnsi="Arial" w:cs="Arial"/>
          <w:b/>
        </w:rPr>
        <w:t>?</w:t>
      </w:r>
    </w:p>
    <w:p w14:paraId="675006AB" w14:textId="77777777" w:rsidR="00A8195D" w:rsidRPr="00531DDC" w:rsidRDefault="007A492A" w:rsidP="006629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Students: 23 hours </w:t>
      </w:r>
      <w:r w:rsidR="00A8195D" w:rsidRPr="00531DDC">
        <w:rPr>
          <w:rFonts w:ascii="Arial" w:hAnsi="Arial" w:cs="Arial"/>
        </w:rPr>
        <w:t>including self-study time</w:t>
      </w:r>
    </w:p>
    <w:p w14:paraId="5B97EC33" w14:textId="30540D32" w:rsidR="007A492A" w:rsidRDefault="00A8195D" w:rsidP="006629D0">
      <w:pPr>
        <w:rPr>
          <w:rFonts w:ascii="Arial" w:hAnsi="Arial" w:cs="Arial"/>
        </w:rPr>
      </w:pPr>
      <w:r w:rsidRPr="00531DDC">
        <w:rPr>
          <w:rFonts w:ascii="Arial" w:hAnsi="Arial" w:cs="Arial"/>
        </w:rPr>
        <w:t>Faculty: 10-15 hours</w:t>
      </w:r>
    </w:p>
    <w:p w14:paraId="269C391A" w14:textId="6DA9D0D0" w:rsidR="00A8195D" w:rsidRPr="00371C2E" w:rsidRDefault="00D860A5" w:rsidP="006629D0">
      <w:pPr>
        <w:rPr>
          <w:rFonts w:ascii="Arial" w:hAnsi="Arial" w:cs="Arial"/>
        </w:rPr>
      </w:pPr>
      <w:r w:rsidRPr="00D860A5">
        <w:rPr>
          <w:rFonts w:ascii="Arial" w:hAnsi="Arial" w:cs="Arial"/>
          <w:b/>
        </w:rPr>
        <w:t>What are the expectations for each Pillar week</w:t>
      </w:r>
      <w:r w:rsidR="006629D0" w:rsidRPr="00D860A5">
        <w:rPr>
          <w:rFonts w:ascii="Arial" w:hAnsi="Arial" w:cs="Arial"/>
          <w:b/>
        </w:rPr>
        <w:t>?</w:t>
      </w:r>
    </w:p>
    <w:p w14:paraId="52476D17" w14:textId="77777777" w:rsidR="00A8195D" w:rsidRPr="00531DDC" w:rsidRDefault="00D860A5" w:rsidP="006629D0">
      <w:pPr>
        <w:rPr>
          <w:rFonts w:ascii="Arial" w:hAnsi="Arial" w:cs="Arial"/>
        </w:rPr>
      </w:pPr>
      <w:r>
        <w:rPr>
          <w:rFonts w:ascii="Arial" w:hAnsi="Arial" w:cs="Arial"/>
        </w:rPr>
        <w:t>Faculty</w:t>
      </w:r>
    </w:p>
    <w:p w14:paraId="1930F29C" w14:textId="2BF89C26" w:rsidR="00A8195D" w:rsidRPr="00531DDC" w:rsidRDefault="004D0AB5" w:rsidP="00A819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Link TP</w:t>
      </w:r>
      <w:r w:rsidR="00D860A5">
        <w:rPr>
          <w:rFonts w:ascii="Arial" w:hAnsi="Arial" w:cs="Arial"/>
        </w:rPr>
        <w:t xml:space="preserve"> </w:t>
      </w:r>
      <w:r w:rsidR="00A8195D" w:rsidRPr="00531DDC">
        <w:rPr>
          <w:rFonts w:ascii="Arial" w:hAnsi="Arial" w:cs="Arial"/>
        </w:rPr>
        <w:t>l</w:t>
      </w:r>
      <w:r w:rsidR="00D860A5">
        <w:rPr>
          <w:rFonts w:ascii="Arial" w:hAnsi="Arial" w:cs="Arial"/>
        </w:rPr>
        <w:t xml:space="preserve">earning objectives </w:t>
      </w:r>
      <w:r>
        <w:rPr>
          <w:rFonts w:ascii="Arial" w:hAnsi="Arial" w:cs="Arial"/>
        </w:rPr>
        <w:t>to overall ILOs o</w:t>
      </w:r>
      <w:r w:rsidR="006453C3">
        <w:rPr>
          <w:rFonts w:ascii="Arial" w:hAnsi="Arial" w:cs="Arial"/>
        </w:rPr>
        <w:t>f the c</w:t>
      </w:r>
      <w:r>
        <w:rPr>
          <w:rFonts w:ascii="Arial" w:hAnsi="Arial" w:cs="Arial"/>
        </w:rPr>
        <w:t>urriculum (as shown below)</w:t>
      </w:r>
    </w:p>
    <w:p w14:paraId="05D809B1" w14:textId="14F91FA9" w:rsidR="00A8195D" w:rsidRPr="00531DDC" w:rsidRDefault="004D0AB5" w:rsidP="00A819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Give/ Arrange Translational Science related Plenary discussion on the TP topic</w:t>
      </w:r>
    </w:p>
    <w:p w14:paraId="4BF8758F" w14:textId="77777777" w:rsidR="00A8195D" w:rsidRPr="00531DDC" w:rsidRDefault="00D860A5" w:rsidP="00A819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Identify</w:t>
      </w:r>
      <w:r w:rsidR="00A8195D" w:rsidRPr="00531DDC">
        <w:rPr>
          <w:rFonts w:ascii="Arial" w:hAnsi="Arial" w:cs="Arial"/>
        </w:rPr>
        <w:t xml:space="preserve"> faculty members to </w:t>
      </w:r>
      <w:r>
        <w:rPr>
          <w:rFonts w:ascii="Arial" w:hAnsi="Arial" w:cs="Arial"/>
        </w:rPr>
        <w:t>serve as facilitators during the week</w:t>
      </w:r>
    </w:p>
    <w:p w14:paraId="564E65DA" w14:textId="538D8646" w:rsidR="00A8195D" w:rsidRPr="00531DDC" w:rsidRDefault="004D0AB5" w:rsidP="00A819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Guide students in the development of their final presentations</w:t>
      </w:r>
      <w:r w:rsidR="00691714">
        <w:rPr>
          <w:rFonts w:ascii="Arial" w:hAnsi="Arial" w:cs="Arial"/>
        </w:rPr>
        <w:t>/project</w:t>
      </w:r>
      <w:r>
        <w:rPr>
          <w:rFonts w:ascii="Arial" w:hAnsi="Arial" w:cs="Arial"/>
        </w:rPr>
        <w:t xml:space="preserve"> using a standardized template</w:t>
      </w:r>
    </w:p>
    <w:p w14:paraId="18A6319E" w14:textId="73A51BBA" w:rsidR="00A8195D" w:rsidRDefault="00A8195D" w:rsidP="006629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31DDC">
        <w:rPr>
          <w:rFonts w:ascii="Arial" w:hAnsi="Arial" w:cs="Arial"/>
        </w:rPr>
        <w:t>D</w:t>
      </w:r>
      <w:r w:rsidR="00C76C2D">
        <w:rPr>
          <w:rFonts w:ascii="Arial" w:hAnsi="Arial" w:cs="Arial"/>
        </w:rPr>
        <w:t>evelop mechanisms to assess learners</w:t>
      </w:r>
      <w:r w:rsidRPr="00531DDC">
        <w:rPr>
          <w:rFonts w:ascii="Arial" w:hAnsi="Arial" w:cs="Arial"/>
        </w:rPr>
        <w:t xml:space="preserve"> </w:t>
      </w:r>
    </w:p>
    <w:p w14:paraId="105FCFD0" w14:textId="4AB622AC" w:rsidR="004D0AB5" w:rsidRPr="00576A2E" w:rsidRDefault="004D0AB5" w:rsidP="006629D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76A2E">
        <w:rPr>
          <w:rFonts w:ascii="Arial" w:hAnsi="Arial" w:cs="Arial"/>
        </w:rPr>
        <w:t>Provide feedback to students on their participation/ presentation/ team work</w:t>
      </w:r>
    </w:p>
    <w:p w14:paraId="26ADC400" w14:textId="77777777" w:rsidR="00921558" w:rsidRDefault="0092155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ACA3092" w14:textId="3EF0605E" w:rsidR="006629D0" w:rsidRPr="00531DDC" w:rsidRDefault="00A8195D" w:rsidP="00A8195D">
      <w:pPr>
        <w:rPr>
          <w:rFonts w:ascii="Arial" w:hAnsi="Arial" w:cs="Arial"/>
        </w:rPr>
      </w:pPr>
      <w:r w:rsidRPr="00531DDC">
        <w:rPr>
          <w:rFonts w:ascii="Arial" w:hAnsi="Arial" w:cs="Arial"/>
        </w:rPr>
        <w:lastRenderedPageBreak/>
        <w:t xml:space="preserve"> </w:t>
      </w:r>
      <w:r w:rsidR="00D860A5">
        <w:rPr>
          <w:rFonts w:ascii="Arial" w:hAnsi="Arial" w:cs="Arial"/>
        </w:rPr>
        <w:t>Students</w:t>
      </w:r>
    </w:p>
    <w:p w14:paraId="79B63763" w14:textId="2ABF8594" w:rsidR="00A8195D" w:rsidRPr="00531DDC" w:rsidRDefault="004D0AB5" w:rsidP="00A819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Attend</w:t>
      </w:r>
      <w:r w:rsidR="00A8195D" w:rsidRPr="00531DDC">
        <w:rPr>
          <w:rFonts w:ascii="Arial" w:hAnsi="Arial" w:cs="Arial"/>
        </w:rPr>
        <w:t xml:space="preserve"> all required meetings</w:t>
      </w:r>
    </w:p>
    <w:p w14:paraId="4DF1FA66" w14:textId="77777777" w:rsidR="00691714" w:rsidRDefault="00A8195D" w:rsidP="00413E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91714">
        <w:rPr>
          <w:rFonts w:ascii="Arial" w:hAnsi="Arial" w:cs="Arial"/>
        </w:rPr>
        <w:t>P</w:t>
      </w:r>
      <w:r w:rsidR="004D0AB5" w:rsidRPr="00691714">
        <w:rPr>
          <w:rFonts w:ascii="Arial" w:hAnsi="Arial" w:cs="Arial"/>
        </w:rPr>
        <w:t>articipate</w:t>
      </w:r>
      <w:r w:rsidR="00EF4D7F" w:rsidRPr="00691714">
        <w:rPr>
          <w:rFonts w:ascii="Arial" w:hAnsi="Arial" w:cs="Arial"/>
        </w:rPr>
        <w:t xml:space="preserve"> in </w:t>
      </w:r>
      <w:r w:rsidR="004D0AB5" w:rsidRPr="00691714">
        <w:rPr>
          <w:rFonts w:ascii="Arial" w:hAnsi="Arial" w:cs="Arial"/>
        </w:rPr>
        <w:t xml:space="preserve">all </w:t>
      </w:r>
      <w:r w:rsidR="00EF4D7F" w:rsidRPr="00691714">
        <w:rPr>
          <w:rFonts w:ascii="Arial" w:hAnsi="Arial" w:cs="Arial"/>
        </w:rPr>
        <w:t>g</w:t>
      </w:r>
      <w:r w:rsidR="004D0AB5" w:rsidRPr="00691714">
        <w:rPr>
          <w:rFonts w:ascii="Arial" w:hAnsi="Arial" w:cs="Arial"/>
        </w:rPr>
        <w:t>roup activities</w:t>
      </w:r>
      <w:r w:rsidRPr="00691714">
        <w:rPr>
          <w:rFonts w:ascii="Arial" w:hAnsi="Arial" w:cs="Arial"/>
        </w:rPr>
        <w:t xml:space="preserve"> </w:t>
      </w:r>
    </w:p>
    <w:p w14:paraId="3A571EDE" w14:textId="5720059A" w:rsidR="004D0AB5" w:rsidRPr="00576A2E" w:rsidRDefault="004D0AB5" w:rsidP="00413E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76A2E">
        <w:rPr>
          <w:rFonts w:ascii="Arial" w:hAnsi="Arial" w:cs="Arial"/>
        </w:rPr>
        <w:t>Deliver a well-organized and critiqued topic presentation</w:t>
      </w:r>
    </w:p>
    <w:p w14:paraId="5E77D5D0" w14:textId="1F0B4C2C" w:rsidR="00A8195D" w:rsidRPr="00576A2E" w:rsidRDefault="004D0AB5" w:rsidP="00A8195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76A2E">
        <w:rPr>
          <w:rFonts w:ascii="Arial" w:hAnsi="Arial" w:cs="Arial"/>
        </w:rPr>
        <w:t>Complete TP course evaluation</w:t>
      </w:r>
    </w:p>
    <w:p w14:paraId="3652685A" w14:textId="107276F5" w:rsidR="00BF4AEA" w:rsidRDefault="006629D0" w:rsidP="006629D0">
      <w:pPr>
        <w:rPr>
          <w:rFonts w:ascii="Arial" w:hAnsi="Arial" w:cs="Arial"/>
          <w:b/>
        </w:rPr>
      </w:pPr>
      <w:r w:rsidRPr="00D860A5">
        <w:rPr>
          <w:rFonts w:ascii="Arial" w:hAnsi="Arial" w:cs="Arial"/>
          <w:b/>
        </w:rPr>
        <w:t>What reso</w:t>
      </w:r>
      <w:r w:rsidR="006453C3">
        <w:rPr>
          <w:rFonts w:ascii="Arial" w:hAnsi="Arial" w:cs="Arial"/>
          <w:b/>
        </w:rPr>
        <w:t>urces are available to support the faculty?</w:t>
      </w:r>
    </w:p>
    <w:p w14:paraId="124A5E4A" w14:textId="191CDD1D" w:rsidR="006453C3" w:rsidRPr="006453C3" w:rsidRDefault="006453C3" w:rsidP="006453C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453C3">
        <w:rPr>
          <w:rFonts w:ascii="Arial" w:hAnsi="Arial" w:cs="Arial"/>
        </w:rPr>
        <w:t>Dr</w:t>
      </w:r>
      <w:r w:rsidR="00921558">
        <w:rPr>
          <w:rFonts w:ascii="Arial" w:hAnsi="Arial" w:cs="Arial"/>
        </w:rPr>
        <w:t>.</w:t>
      </w:r>
      <w:r w:rsidRPr="006453C3">
        <w:rPr>
          <w:rFonts w:ascii="Arial" w:hAnsi="Arial" w:cs="Arial"/>
        </w:rPr>
        <w:t xml:space="preserve"> Lisa Strano</w:t>
      </w:r>
      <w:r>
        <w:rPr>
          <w:rFonts w:ascii="Arial" w:hAnsi="Arial" w:cs="Arial"/>
        </w:rPr>
        <w:t>-</w:t>
      </w:r>
      <w:r w:rsidRPr="006453C3">
        <w:rPr>
          <w:rFonts w:ascii="Arial" w:hAnsi="Arial" w:cs="Arial"/>
        </w:rPr>
        <w:t>Paul, the Assistant Dean for Clinical Education in the Dean’s Office (AFA)</w:t>
      </w:r>
      <w:r w:rsidR="00921558">
        <w:rPr>
          <w:rFonts w:ascii="Arial" w:hAnsi="Arial" w:cs="Arial"/>
        </w:rPr>
        <w:t>,</w:t>
      </w:r>
      <w:r w:rsidRPr="006453C3">
        <w:rPr>
          <w:rFonts w:ascii="Arial" w:hAnsi="Arial" w:cs="Arial"/>
        </w:rPr>
        <w:t xml:space="preserve"> is the primary liaison for all TP courses</w:t>
      </w:r>
      <w:r w:rsidR="00921558">
        <w:rPr>
          <w:rFonts w:ascii="Arial" w:hAnsi="Arial" w:cs="Arial"/>
        </w:rPr>
        <w:t>.</w:t>
      </w:r>
    </w:p>
    <w:p w14:paraId="335DE10F" w14:textId="4F6C6F6C" w:rsidR="006453C3" w:rsidRPr="006453C3" w:rsidRDefault="006453C3" w:rsidP="006453C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453C3">
        <w:rPr>
          <w:rFonts w:ascii="Arial" w:hAnsi="Arial" w:cs="Arial"/>
        </w:rPr>
        <w:t>Dr</w:t>
      </w:r>
      <w:r w:rsidR="00921558">
        <w:rPr>
          <w:rFonts w:ascii="Arial" w:hAnsi="Arial" w:cs="Arial"/>
        </w:rPr>
        <w:t>.</w:t>
      </w:r>
      <w:r w:rsidR="00602987">
        <w:rPr>
          <w:rFonts w:ascii="Arial" w:hAnsi="Arial" w:cs="Arial"/>
        </w:rPr>
        <w:t xml:space="preserve"> Jeff Swain, t</w:t>
      </w:r>
      <w:r w:rsidRPr="006453C3">
        <w:rPr>
          <w:rFonts w:ascii="Arial" w:hAnsi="Arial" w:cs="Arial"/>
        </w:rPr>
        <w:t>he Faculty Develo</w:t>
      </w:r>
      <w:r w:rsidR="00602987">
        <w:rPr>
          <w:rFonts w:ascii="Arial" w:hAnsi="Arial" w:cs="Arial"/>
        </w:rPr>
        <w:t>pment Specialist in the Dean’s O</w:t>
      </w:r>
      <w:r w:rsidRPr="006453C3">
        <w:rPr>
          <w:rFonts w:ascii="Arial" w:hAnsi="Arial" w:cs="Arial"/>
        </w:rPr>
        <w:t>ffice (AFA)</w:t>
      </w:r>
      <w:r w:rsidR="00602987">
        <w:rPr>
          <w:rFonts w:ascii="Arial" w:hAnsi="Arial" w:cs="Arial"/>
        </w:rPr>
        <w:t>,</w:t>
      </w:r>
      <w:r w:rsidRPr="006453C3">
        <w:rPr>
          <w:rFonts w:ascii="Arial" w:hAnsi="Arial" w:cs="Arial"/>
        </w:rPr>
        <w:t xml:space="preserve"> can assist with Instructional Strategies and Design</w:t>
      </w:r>
      <w:r w:rsidR="00602987">
        <w:rPr>
          <w:rFonts w:ascii="Arial" w:hAnsi="Arial" w:cs="Arial"/>
        </w:rPr>
        <w:t>,</w:t>
      </w:r>
      <w:r w:rsidRPr="006453C3">
        <w:rPr>
          <w:rFonts w:ascii="Arial" w:hAnsi="Arial" w:cs="Arial"/>
        </w:rPr>
        <w:t xml:space="preserve"> as needed</w:t>
      </w:r>
    </w:p>
    <w:p w14:paraId="127A0BBB" w14:textId="3F3254B5" w:rsidR="006629D0" w:rsidRPr="00C76C2D" w:rsidRDefault="006453C3" w:rsidP="006629D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453C3">
        <w:rPr>
          <w:rFonts w:ascii="Arial" w:hAnsi="Arial" w:cs="Arial"/>
        </w:rPr>
        <w:t>Ms</w:t>
      </w:r>
      <w:r w:rsidR="00921558">
        <w:rPr>
          <w:rFonts w:ascii="Arial" w:hAnsi="Arial" w:cs="Arial"/>
        </w:rPr>
        <w:t>.</w:t>
      </w:r>
      <w:r w:rsidR="00602987">
        <w:rPr>
          <w:rFonts w:ascii="Arial" w:hAnsi="Arial" w:cs="Arial"/>
        </w:rPr>
        <w:t xml:space="preserve"> Donna Kaufmann in the Dean’s) O</w:t>
      </w:r>
      <w:r w:rsidR="00602987" w:rsidRPr="006453C3">
        <w:rPr>
          <w:rFonts w:ascii="Arial" w:hAnsi="Arial" w:cs="Arial"/>
        </w:rPr>
        <w:t>ffice</w:t>
      </w:r>
      <w:r w:rsidRPr="006453C3">
        <w:rPr>
          <w:rFonts w:ascii="Arial" w:hAnsi="Arial" w:cs="Arial"/>
        </w:rPr>
        <w:t xml:space="preserve"> (AFA)</w:t>
      </w:r>
      <w:r w:rsidR="00602987">
        <w:rPr>
          <w:rFonts w:ascii="Arial" w:hAnsi="Arial" w:cs="Arial"/>
        </w:rPr>
        <w:t xml:space="preserve"> </w:t>
      </w:r>
      <w:r w:rsidRPr="006453C3">
        <w:rPr>
          <w:rFonts w:ascii="Arial" w:hAnsi="Arial" w:cs="Arial"/>
        </w:rPr>
        <w:t>will serve as the administrative assistant</w:t>
      </w:r>
      <w:r w:rsidR="00602987">
        <w:rPr>
          <w:rFonts w:ascii="Arial" w:hAnsi="Arial" w:cs="Arial"/>
        </w:rPr>
        <w:t>.</w:t>
      </w:r>
    </w:p>
    <w:p w14:paraId="6F20BFE6" w14:textId="77777777" w:rsidR="006629D0" w:rsidRDefault="00A24B59" w:rsidP="006629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Translational Pillars Competencies and ILOs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2"/>
        <w:gridCol w:w="1728"/>
      </w:tblGrid>
      <w:tr w:rsidR="00A24B59" w:rsidRPr="00A24B59" w14:paraId="4642F1AB" w14:textId="77777777" w:rsidTr="00A24B59">
        <w:trPr>
          <w:trHeight w:val="576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353"/>
            <w:vAlign w:val="center"/>
            <w:hideMark/>
          </w:tcPr>
          <w:p w14:paraId="566ED8E2" w14:textId="77777777" w:rsidR="00A24B59" w:rsidRPr="00A24B59" w:rsidRDefault="00A24B59" w:rsidP="00A24B59">
            <w:pPr>
              <w:rPr>
                <w:rFonts w:ascii="Arial" w:hAnsi="Arial" w:cs="Arial"/>
                <w:b/>
              </w:rPr>
            </w:pPr>
            <w:r w:rsidRPr="00A24B59">
              <w:rPr>
                <w:rFonts w:ascii="Arial" w:hAnsi="Arial" w:cs="Arial"/>
                <w:b/>
                <w:bCs/>
              </w:rPr>
              <w:t>Medical Knowledge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353"/>
            <w:vAlign w:val="center"/>
            <w:hideMark/>
          </w:tcPr>
          <w:p w14:paraId="75833987" w14:textId="77777777" w:rsidR="00A24B59" w:rsidRPr="00A24B59" w:rsidRDefault="00A24B59" w:rsidP="00A24B59">
            <w:pPr>
              <w:rPr>
                <w:rFonts w:ascii="Arial" w:hAnsi="Arial" w:cs="Arial"/>
                <w:b/>
              </w:rPr>
            </w:pPr>
            <w:r w:rsidRPr="00A24B59">
              <w:rPr>
                <w:rFonts w:ascii="Arial" w:hAnsi="Arial" w:cs="Arial"/>
                <w:b/>
                <w:bCs/>
              </w:rPr>
              <w:t>ILO</w:t>
            </w:r>
          </w:p>
        </w:tc>
      </w:tr>
      <w:tr w:rsidR="00A24B59" w:rsidRPr="00A24B59" w14:paraId="1450EC78" w14:textId="77777777" w:rsidTr="00A24B59">
        <w:trPr>
          <w:trHeight w:val="576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1041" w14:textId="77777777" w:rsidR="00A24B59" w:rsidRPr="00A24B59" w:rsidRDefault="00A24B59" w:rsidP="00A24B59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24B59">
              <w:rPr>
                <w:rFonts w:ascii="Arial" w:hAnsi="Arial" w:cs="Arial"/>
              </w:rPr>
              <w:t xml:space="preserve">Demonstrate current knowledge of the biomedical sciences pertinent to human health and disease across the lifespan.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4D01" w14:textId="77777777" w:rsidR="00A24B59" w:rsidRPr="00A24B59" w:rsidRDefault="00A24B59" w:rsidP="00A24B59">
            <w:pPr>
              <w:rPr>
                <w:rFonts w:ascii="Arial" w:hAnsi="Arial" w:cs="Arial"/>
              </w:rPr>
            </w:pPr>
            <w:r w:rsidRPr="00A24B59">
              <w:rPr>
                <w:rFonts w:ascii="Arial" w:hAnsi="Arial" w:cs="Arial"/>
              </w:rPr>
              <w:t>ILO 7</w:t>
            </w:r>
          </w:p>
        </w:tc>
      </w:tr>
      <w:tr w:rsidR="00A24B59" w:rsidRPr="00A24B59" w14:paraId="23A17739" w14:textId="77777777" w:rsidTr="00A24B59">
        <w:trPr>
          <w:trHeight w:val="576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678B" w14:textId="77777777" w:rsidR="00A24B59" w:rsidRPr="00A24B59" w:rsidRDefault="00A24B59" w:rsidP="00A24B59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24B59">
              <w:rPr>
                <w:rFonts w:ascii="Arial" w:hAnsi="Arial" w:cs="Arial"/>
              </w:rPr>
              <w:t xml:space="preserve">Demonstrate understanding of genetic, environmental, psychological, socioeconomic, cultural and spiritual factors that influence human health and disease.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494A" w14:textId="77777777" w:rsidR="00A24B59" w:rsidRPr="00A24B59" w:rsidRDefault="00A24B59" w:rsidP="00A24B59">
            <w:pPr>
              <w:rPr>
                <w:rFonts w:ascii="Arial" w:hAnsi="Arial" w:cs="Arial"/>
              </w:rPr>
            </w:pPr>
            <w:r w:rsidRPr="00A24B59">
              <w:rPr>
                <w:rFonts w:ascii="Arial" w:hAnsi="Arial" w:cs="Arial"/>
              </w:rPr>
              <w:t>ILO 9</w:t>
            </w:r>
          </w:p>
        </w:tc>
      </w:tr>
      <w:tr w:rsidR="00A24B59" w:rsidRPr="00A24B59" w14:paraId="21BE5445" w14:textId="77777777" w:rsidTr="00A24B59">
        <w:trPr>
          <w:trHeight w:val="576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353"/>
            <w:vAlign w:val="center"/>
            <w:hideMark/>
          </w:tcPr>
          <w:p w14:paraId="0467894C" w14:textId="77777777" w:rsidR="00A24B59" w:rsidRPr="00A24B59" w:rsidRDefault="00A24B59" w:rsidP="00A24B59">
            <w:pPr>
              <w:rPr>
                <w:rFonts w:ascii="Arial" w:hAnsi="Arial" w:cs="Arial"/>
                <w:b/>
              </w:rPr>
            </w:pPr>
            <w:r w:rsidRPr="00A24B59">
              <w:rPr>
                <w:rFonts w:ascii="Arial" w:hAnsi="Arial" w:cs="Arial"/>
                <w:b/>
                <w:bCs/>
              </w:rPr>
              <w:t>Practice-Based Learning and Improvement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353"/>
            <w:hideMark/>
          </w:tcPr>
          <w:p w14:paraId="130AD5F2" w14:textId="77777777" w:rsidR="00A24B59" w:rsidRPr="00A24B59" w:rsidRDefault="00A24B59" w:rsidP="00A24B59">
            <w:pPr>
              <w:rPr>
                <w:rFonts w:ascii="Arial" w:hAnsi="Arial" w:cs="Arial"/>
                <w:b/>
              </w:rPr>
            </w:pPr>
            <w:r w:rsidRPr="00A24B59">
              <w:rPr>
                <w:rFonts w:ascii="Arial" w:hAnsi="Arial" w:cs="Arial"/>
                <w:b/>
              </w:rPr>
              <w:t> </w:t>
            </w:r>
          </w:p>
        </w:tc>
      </w:tr>
      <w:tr w:rsidR="00A24B59" w:rsidRPr="00A24B59" w14:paraId="08F9DA68" w14:textId="77777777" w:rsidTr="00A24B59">
        <w:trPr>
          <w:trHeight w:val="576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AD1E" w14:textId="77777777" w:rsidR="00A24B59" w:rsidRPr="00A24B59" w:rsidRDefault="00A24B59" w:rsidP="00A24B5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24B59">
              <w:rPr>
                <w:rFonts w:ascii="Arial" w:hAnsi="Arial" w:cs="Arial"/>
              </w:rPr>
              <w:t xml:space="preserve">Demonstrate adaptive expertise through the ability to critically appraise and incorporate new scientific developments for clinical problem-solving and patient care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0768" w14:textId="77777777" w:rsidR="00A24B59" w:rsidRPr="00A24B59" w:rsidRDefault="00A24B59" w:rsidP="00A24B59">
            <w:pPr>
              <w:rPr>
                <w:rFonts w:ascii="Arial" w:hAnsi="Arial" w:cs="Arial"/>
              </w:rPr>
            </w:pPr>
            <w:r w:rsidRPr="00A24B59">
              <w:rPr>
                <w:rFonts w:ascii="Arial" w:hAnsi="Arial" w:cs="Arial"/>
              </w:rPr>
              <w:t>ILO 12</w:t>
            </w:r>
          </w:p>
        </w:tc>
      </w:tr>
      <w:tr w:rsidR="00A24B59" w:rsidRPr="00A24B59" w14:paraId="49B9A197" w14:textId="77777777" w:rsidTr="00A24B59">
        <w:trPr>
          <w:trHeight w:val="576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353"/>
            <w:vAlign w:val="center"/>
            <w:hideMark/>
          </w:tcPr>
          <w:p w14:paraId="743C6F0A" w14:textId="77777777" w:rsidR="00A24B59" w:rsidRPr="00A24B59" w:rsidRDefault="00A24B59" w:rsidP="00A24B59">
            <w:pPr>
              <w:rPr>
                <w:rFonts w:ascii="Arial" w:hAnsi="Arial" w:cs="Arial"/>
                <w:b/>
              </w:rPr>
            </w:pPr>
            <w:r w:rsidRPr="00A24B59">
              <w:rPr>
                <w:rFonts w:ascii="Arial" w:hAnsi="Arial" w:cs="Arial"/>
                <w:b/>
                <w:bCs/>
              </w:rPr>
              <w:t>Interpersonal and Communication Skills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353"/>
            <w:hideMark/>
          </w:tcPr>
          <w:p w14:paraId="4D7CD9BA" w14:textId="77777777" w:rsidR="00A24B59" w:rsidRPr="00A24B59" w:rsidRDefault="00A24B59" w:rsidP="00A24B59">
            <w:pPr>
              <w:rPr>
                <w:rFonts w:ascii="Arial" w:hAnsi="Arial" w:cs="Arial"/>
                <w:b/>
              </w:rPr>
            </w:pPr>
            <w:r w:rsidRPr="00A24B59">
              <w:rPr>
                <w:rFonts w:ascii="Arial" w:hAnsi="Arial" w:cs="Arial"/>
                <w:b/>
              </w:rPr>
              <w:t> </w:t>
            </w:r>
          </w:p>
        </w:tc>
      </w:tr>
      <w:tr w:rsidR="00A24B59" w:rsidRPr="00A24B59" w14:paraId="56EA3FA2" w14:textId="77777777" w:rsidTr="00A24B59">
        <w:trPr>
          <w:trHeight w:val="576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02B5" w14:textId="77777777" w:rsidR="00A24B59" w:rsidRPr="00A24B59" w:rsidRDefault="00A24B59" w:rsidP="00A24B59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24B59">
              <w:rPr>
                <w:rFonts w:ascii="Arial" w:hAnsi="Arial" w:cs="Arial"/>
              </w:rPr>
              <w:t xml:space="preserve">Use effective, audience- and context-appropriate verbal and interactive skills in communications with peers, medical and other professionals, and patients.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653" w14:textId="77777777" w:rsidR="00A24B59" w:rsidRPr="00A24B59" w:rsidRDefault="00A24B59" w:rsidP="00A24B59">
            <w:pPr>
              <w:rPr>
                <w:rFonts w:ascii="Arial" w:hAnsi="Arial" w:cs="Arial"/>
              </w:rPr>
            </w:pPr>
            <w:r w:rsidRPr="00A24B59">
              <w:rPr>
                <w:rFonts w:ascii="Arial" w:hAnsi="Arial" w:cs="Arial"/>
              </w:rPr>
              <w:t>ILO 14</w:t>
            </w:r>
          </w:p>
        </w:tc>
      </w:tr>
      <w:tr w:rsidR="00A24B59" w:rsidRPr="00A24B59" w14:paraId="6340B851" w14:textId="77777777" w:rsidTr="00A24B59">
        <w:trPr>
          <w:trHeight w:val="576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353"/>
            <w:vAlign w:val="center"/>
            <w:hideMark/>
          </w:tcPr>
          <w:p w14:paraId="73980FC0" w14:textId="77777777" w:rsidR="00A24B59" w:rsidRPr="00A24B59" w:rsidRDefault="00A24B59" w:rsidP="00A24B59">
            <w:pPr>
              <w:rPr>
                <w:rFonts w:ascii="Arial" w:hAnsi="Arial" w:cs="Arial"/>
                <w:b/>
              </w:rPr>
            </w:pPr>
            <w:r w:rsidRPr="00A24B59">
              <w:rPr>
                <w:rFonts w:ascii="Arial" w:hAnsi="Arial" w:cs="Arial"/>
                <w:b/>
                <w:bCs/>
              </w:rPr>
              <w:t>Professionalism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353"/>
            <w:hideMark/>
          </w:tcPr>
          <w:p w14:paraId="2BA13A27" w14:textId="77777777" w:rsidR="00A24B59" w:rsidRPr="00A24B59" w:rsidRDefault="00A24B59" w:rsidP="00A24B59">
            <w:pPr>
              <w:rPr>
                <w:rFonts w:ascii="Arial" w:hAnsi="Arial" w:cs="Arial"/>
                <w:b/>
              </w:rPr>
            </w:pPr>
            <w:r w:rsidRPr="00A24B59">
              <w:rPr>
                <w:rFonts w:ascii="Arial" w:hAnsi="Arial" w:cs="Arial"/>
                <w:b/>
              </w:rPr>
              <w:t> </w:t>
            </w:r>
          </w:p>
        </w:tc>
      </w:tr>
      <w:tr w:rsidR="00A24B59" w:rsidRPr="00A24B59" w14:paraId="02B7C003" w14:textId="77777777" w:rsidTr="00A24B59">
        <w:trPr>
          <w:trHeight w:val="576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E693" w14:textId="77777777" w:rsidR="00A24B59" w:rsidRPr="00A24B59" w:rsidRDefault="00A24B59" w:rsidP="00A24B5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24B59">
              <w:rPr>
                <w:rFonts w:ascii="Arial" w:hAnsi="Arial" w:cs="Arial"/>
              </w:rPr>
              <w:t xml:space="preserve">Use sound moral reasoning and judgment to evaluate, render and defend decisions regarding patient care and health care policies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6581" w14:textId="77777777" w:rsidR="00A24B59" w:rsidRPr="00A24B59" w:rsidRDefault="00A24B59" w:rsidP="00A24B59">
            <w:pPr>
              <w:rPr>
                <w:rFonts w:ascii="Arial" w:hAnsi="Arial" w:cs="Arial"/>
              </w:rPr>
            </w:pPr>
            <w:r w:rsidRPr="00A24B59">
              <w:rPr>
                <w:rFonts w:ascii="Arial" w:hAnsi="Arial" w:cs="Arial"/>
              </w:rPr>
              <w:t>ILO 16</w:t>
            </w:r>
          </w:p>
        </w:tc>
      </w:tr>
    </w:tbl>
    <w:p w14:paraId="5E4DE4C4" w14:textId="77777777" w:rsidR="00A24B59" w:rsidRPr="00A24B59" w:rsidRDefault="00A24B59" w:rsidP="006629D0">
      <w:pPr>
        <w:rPr>
          <w:rFonts w:ascii="Arial" w:hAnsi="Arial" w:cs="Arial"/>
          <w:b/>
        </w:rPr>
      </w:pPr>
    </w:p>
    <w:sectPr w:rsidR="00A24B59" w:rsidRPr="00A24B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986D6" w14:textId="77777777" w:rsidR="002808FD" w:rsidRDefault="002808FD" w:rsidP="00531DDC">
      <w:pPr>
        <w:spacing w:after="0" w:line="240" w:lineRule="auto"/>
      </w:pPr>
      <w:r>
        <w:separator/>
      </w:r>
    </w:p>
  </w:endnote>
  <w:endnote w:type="continuationSeparator" w:id="0">
    <w:p w14:paraId="12BBA505" w14:textId="77777777" w:rsidR="002808FD" w:rsidRDefault="002808FD" w:rsidP="0053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18183" w14:textId="77777777" w:rsidR="002808FD" w:rsidRDefault="002808FD" w:rsidP="00531DDC">
      <w:pPr>
        <w:spacing w:after="0" w:line="240" w:lineRule="auto"/>
      </w:pPr>
      <w:r>
        <w:separator/>
      </w:r>
    </w:p>
  </w:footnote>
  <w:footnote w:type="continuationSeparator" w:id="0">
    <w:p w14:paraId="52E2EC60" w14:textId="77777777" w:rsidR="002808FD" w:rsidRDefault="002808FD" w:rsidP="00531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B7E73" w14:textId="38756FF8" w:rsidR="00531DDC" w:rsidRPr="004A100F" w:rsidRDefault="00531DDC" w:rsidP="00531DDC">
    <w:pPr>
      <w:pStyle w:val="Header"/>
      <w:jc w:val="center"/>
      <w:rPr>
        <w:rFonts w:ascii="Arial" w:hAnsi="Arial" w:cs="Arial"/>
        <w:b/>
        <w:sz w:val="24"/>
        <w:szCs w:val="24"/>
      </w:rPr>
    </w:pPr>
    <w:r w:rsidRPr="004A100F">
      <w:rPr>
        <w:rFonts w:ascii="Arial" w:hAnsi="Arial" w:cs="Arial"/>
        <w:b/>
        <w:sz w:val="24"/>
        <w:szCs w:val="24"/>
      </w:rPr>
      <w:t xml:space="preserve">Translational Pillars in the </w:t>
    </w:r>
    <w:r w:rsidRPr="004A100F">
      <w:rPr>
        <w:rFonts w:ascii="Arial" w:hAnsi="Arial" w:cs="Arial"/>
        <w:b/>
        <w:color w:val="FF0000"/>
        <w:sz w:val="24"/>
        <w:szCs w:val="24"/>
      </w:rPr>
      <w:t>LEARN</w:t>
    </w:r>
    <w:r w:rsidRPr="004A100F">
      <w:rPr>
        <w:rFonts w:ascii="Arial" w:hAnsi="Arial" w:cs="Arial"/>
        <w:b/>
        <w:sz w:val="24"/>
        <w:szCs w:val="24"/>
      </w:rPr>
      <w:t xml:space="preserve"> Curriculum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15C4D"/>
    <w:multiLevelType w:val="multilevel"/>
    <w:tmpl w:val="5D5E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03490"/>
    <w:multiLevelType w:val="multilevel"/>
    <w:tmpl w:val="54F4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53F06"/>
    <w:multiLevelType w:val="hybridMultilevel"/>
    <w:tmpl w:val="FAD4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20846"/>
    <w:multiLevelType w:val="multilevel"/>
    <w:tmpl w:val="1CB0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FC720E"/>
    <w:multiLevelType w:val="multilevel"/>
    <w:tmpl w:val="97AE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EA08B4"/>
    <w:multiLevelType w:val="multilevel"/>
    <w:tmpl w:val="02DC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140EBD"/>
    <w:multiLevelType w:val="hybridMultilevel"/>
    <w:tmpl w:val="5B346652"/>
    <w:lvl w:ilvl="0" w:tplc="452AC99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4D2706"/>
    <w:multiLevelType w:val="hybridMultilevel"/>
    <w:tmpl w:val="9C0E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079BF"/>
    <w:multiLevelType w:val="hybridMultilevel"/>
    <w:tmpl w:val="CA00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D0"/>
    <w:rsid w:val="00061108"/>
    <w:rsid w:val="002808FD"/>
    <w:rsid w:val="002D7C23"/>
    <w:rsid w:val="00371C2E"/>
    <w:rsid w:val="003E390F"/>
    <w:rsid w:val="00407AA7"/>
    <w:rsid w:val="004817C0"/>
    <w:rsid w:val="004A100F"/>
    <w:rsid w:val="004D0AB5"/>
    <w:rsid w:val="00531DDC"/>
    <w:rsid w:val="00556CC1"/>
    <w:rsid w:val="00576A2E"/>
    <w:rsid w:val="005A5F98"/>
    <w:rsid w:val="00602987"/>
    <w:rsid w:val="006453C3"/>
    <w:rsid w:val="00656048"/>
    <w:rsid w:val="006629D0"/>
    <w:rsid w:val="00677340"/>
    <w:rsid w:val="00691714"/>
    <w:rsid w:val="006A4E25"/>
    <w:rsid w:val="007004B3"/>
    <w:rsid w:val="0074620B"/>
    <w:rsid w:val="007A492A"/>
    <w:rsid w:val="007D6F82"/>
    <w:rsid w:val="008437DC"/>
    <w:rsid w:val="00894656"/>
    <w:rsid w:val="00921558"/>
    <w:rsid w:val="00962857"/>
    <w:rsid w:val="009D7199"/>
    <w:rsid w:val="009F3627"/>
    <w:rsid w:val="00A24B59"/>
    <w:rsid w:val="00A8195D"/>
    <w:rsid w:val="00AD22AD"/>
    <w:rsid w:val="00AF3193"/>
    <w:rsid w:val="00B54113"/>
    <w:rsid w:val="00B7559D"/>
    <w:rsid w:val="00BB35B6"/>
    <w:rsid w:val="00BF4AEA"/>
    <w:rsid w:val="00C76C2D"/>
    <w:rsid w:val="00D860A5"/>
    <w:rsid w:val="00DA30BD"/>
    <w:rsid w:val="00E02FDC"/>
    <w:rsid w:val="00EE1063"/>
    <w:rsid w:val="00EF4D7F"/>
    <w:rsid w:val="00F50C70"/>
    <w:rsid w:val="00FC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F7AA1"/>
  <w15:chartTrackingRefBased/>
  <w15:docId w15:val="{BC5F87A2-3480-43CA-9D2A-B641A55D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9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56C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5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DC"/>
  </w:style>
  <w:style w:type="paragraph" w:styleId="Footer">
    <w:name w:val="footer"/>
    <w:basedOn w:val="Normal"/>
    <w:link w:val="FooterChar"/>
    <w:uiPriority w:val="99"/>
    <w:unhideWhenUsed/>
    <w:rsid w:val="0053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DC"/>
  </w:style>
  <w:style w:type="character" w:styleId="CommentReference">
    <w:name w:val="annotation reference"/>
    <w:basedOn w:val="DefaultParagraphFont"/>
    <w:uiPriority w:val="99"/>
    <w:semiHidden/>
    <w:unhideWhenUsed/>
    <w:rsid w:val="00D86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0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0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0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Stony Brook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Strano-Paul, Lisa</dc:creator>
  <cp:keywords/>
  <dc:description/>
  <cp:lastModifiedBy>Swain, William Jeff</cp:lastModifiedBy>
  <cp:revision>2</cp:revision>
  <dcterms:created xsi:type="dcterms:W3CDTF">2018-12-05T16:02:00Z</dcterms:created>
  <dcterms:modified xsi:type="dcterms:W3CDTF">2018-12-05T16:02:00Z</dcterms:modified>
</cp:coreProperties>
</file>