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8DC9" w14:textId="77777777" w:rsidR="00FE1261" w:rsidRDefault="00FE1261" w:rsidP="0007137C">
      <w:pPr>
        <w:jc w:val="center"/>
        <w:rPr>
          <w:rFonts w:asciiTheme="minorBidi" w:eastAsia="Times" w:hAnsiTheme="minorBidi" w:cstheme="minorBidi"/>
          <w:b/>
          <w:bCs/>
          <w:color w:val="4E418E"/>
          <w:w w:val="99"/>
          <w:sz w:val="28"/>
          <w:szCs w:val="28"/>
          <w:lang w:bidi="ar-SA"/>
        </w:rPr>
      </w:pPr>
      <w:r w:rsidRPr="00FE1261">
        <w:rPr>
          <w:rFonts w:asciiTheme="minorBidi" w:eastAsia="Times" w:hAnsiTheme="minorBidi" w:cstheme="minorBidi"/>
          <w:b/>
          <w:bCs/>
          <w:color w:val="4E418E"/>
          <w:w w:val="99"/>
          <w:sz w:val="28"/>
          <w:szCs w:val="28"/>
          <w:lang w:bidi="ar-SA"/>
        </w:rPr>
        <w:t>DEPARTMENT OF ORTHOPAEDICS AND REHABILITATION</w:t>
      </w:r>
    </w:p>
    <w:p w14:paraId="2A4B94D8" w14:textId="7A352CEE" w:rsidR="00C32EE4" w:rsidRPr="00FE1261" w:rsidRDefault="00FE1261" w:rsidP="0007137C">
      <w:pPr>
        <w:jc w:val="center"/>
        <w:rPr>
          <w:rFonts w:asciiTheme="minorBidi" w:eastAsia="Times" w:hAnsiTheme="minorBidi" w:cstheme="minorBidi"/>
          <w:b/>
          <w:bCs/>
          <w:color w:val="4E418E"/>
          <w:w w:val="99"/>
          <w:sz w:val="28"/>
          <w:szCs w:val="28"/>
          <w:lang w:bidi="ar-SA"/>
        </w:rPr>
      </w:pPr>
      <w:r w:rsidRPr="00FE1261">
        <w:rPr>
          <w:rFonts w:asciiTheme="minorBidi" w:eastAsia="Times" w:hAnsiTheme="minorBidi" w:cstheme="minorBidi"/>
          <w:b/>
          <w:bCs/>
          <w:color w:val="4E418E"/>
          <w:w w:val="99"/>
          <w:sz w:val="28"/>
          <w:szCs w:val="28"/>
          <w:lang w:bidi="ar-SA"/>
        </w:rPr>
        <w:t xml:space="preserve"> </w:t>
      </w:r>
    </w:p>
    <w:p w14:paraId="3099E036" w14:textId="3E21C260" w:rsidR="00C32EE4" w:rsidRPr="00FE1261" w:rsidRDefault="00FE1261" w:rsidP="0007137C">
      <w:pPr>
        <w:jc w:val="center"/>
        <w:rPr>
          <w:rFonts w:asciiTheme="minorBidi" w:hAnsiTheme="minorBidi" w:cstheme="minorBidi"/>
          <w:b/>
          <w:bCs/>
          <w:color w:val="7030A0"/>
          <w:sz w:val="28"/>
          <w:szCs w:val="28"/>
          <w:u w:val="single"/>
        </w:rPr>
      </w:pPr>
      <w:r w:rsidRPr="00FE1261">
        <w:rPr>
          <w:rFonts w:asciiTheme="minorBidi" w:eastAsia="Times" w:hAnsiTheme="minorBidi" w:cstheme="minorBidi"/>
          <w:b/>
          <w:bCs/>
          <w:color w:val="4E418E"/>
          <w:w w:val="99"/>
          <w:sz w:val="28"/>
          <w:szCs w:val="28"/>
          <w:lang w:bidi="ar-SA"/>
        </w:rPr>
        <w:t>PUBLICATIONS AND PRESENTATIONS</w:t>
      </w:r>
    </w:p>
    <w:p w14:paraId="1A3B44DF" w14:textId="77777777" w:rsidR="00C32EE4" w:rsidRPr="00FE1261" w:rsidRDefault="00C32EE4" w:rsidP="00AB3CB9">
      <w:pPr>
        <w:rPr>
          <w:rFonts w:asciiTheme="minorBidi" w:hAnsiTheme="minorBidi" w:cstheme="minorBidi"/>
          <w:w w:val="99"/>
          <w:sz w:val="20"/>
          <w:szCs w:val="20"/>
        </w:rPr>
      </w:pPr>
    </w:p>
    <w:p w14:paraId="001D848E" w14:textId="68DDE129" w:rsidR="0019377B" w:rsidRPr="00FE1261" w:rsidRDefault="0064474E" w:rsidP="00A07609">
      <w:pPr>
        <w:rPr>
          <w:rFonts w:asciiTheme="minorBidi" w:hAnsiTheme="minorBidi" w:cstheme="minorBidi"/>
          <w:sz w:val="20"/>
          <w:szCs w:val="20"/>
        </w:rPr>
      </w:pPr>
      <w:bookmarkStart w:id="0" w:name="_Hlk64320621"/>
      <w:proofErr w:type="spellStart"/>
      <w:r w:rsidRPr="00FE1261">
        <w:rPr>
          <w:rFonts w:asciiTheme="minorBidi" w:hAnsiTheme="minorBidi" w:cstheme="minorBidi"/>
          <w:sz w:val="20"/>
          <w:szCs w:val="20"/>
        </w:rPr>
        <w:t>Bisiani</w:t>
      </w:r>
      <w:proofErr w:type="spellEnd"/>
      <w:r w:rsidRPr="00FE1261">
        <w:rPr>
          <w:rFonts w:asciiTheme="minorBidi" w:hAnsiTheme="minorBidi" w:cstheme="minorBidi"/>
          <w:sz w:val="20"/>
          <w:szCs w:val="20"/>
        </w:rPr>
        <w:t xml:space="preserve"> J, Zhu J, Lynch B. Osteoporosis Risk in Patients with</w:t>
      </w:r>
      <w:r w:rsidRPr="00FE1261">
        <w:rPr>
          <w:rFonts w:asciiTheme="minorBidi" w:hAnsiTheme="minorBidi" w:cstheme="minorBidi"/>
          <w:i/>
          <w:iCs/>
          <w:color w:val="000000"/>
          <w:sz w:val="20"/>
          <w:szCs w:val="20"/>
        </w:rPr>
        <w:t xml:space="preserve"> </w:t>
      </w:r>
      <w:r w:rsidRPr="00FE1261">
        <w:rPr>
          <w:rFonts w:asciiTheme="minorBidi" w:hAnsiTheme="minorBidi" w:cstheme="minorBidi"/>
          <w:sz w:val="20"/>
          <w:szCs w:val="20"/>
        </w:rPr>
        <w:t>Primary Open-Angle Glaucoma Using Muscarinic and Prostaglandin Agonists: A Retrospective Cohort Study </w:t>
      </w:r>
      <w:r w:rsidRPr="00FE1261">
        <w:rPr>
          <w:rFonts w:asciiTheme="minorBidi" w:hAnsiTheme="minorBidi" w:cstheme="minorBidi"/>
          <w:i/>
          <w:iCs/>
          <w:sz w:val="20"/>
          <w:szCs w:val="20"/>
        </w:rPr>
        <w:t>In-press</w:t>
      </w:r>
      <w:r w:rsidRPr="00FE1261">
        <w:rPr>
          <w:rFonts w:asciiTheme="minorBidi" w:hAnsiTheme="minorBidi" w:cstheme="minorBidi"/>
          <w:sz w:val="20"/>
          <w:szCs w:val="20"/>
        </w:rPr>
        <w:t xml:space="preserve"> Journal of Orthopaedic Surgery 2026</w:t>
      </w:r>
    </w:p>
    <w:p w14:paraId="57D223DF" w14:textId="77777777" w:rsidR="0064474E" w:rsidRPr="00FE1261" w:rsidRDefault="0064474E" w:rsidP="002869A7">
      <w:pPr>
        <w:rPr>
          <w:rFonts w:asciiTheme="minorBidi" w:hAnsiTheme="minorBidi" w:cstheme="minorBidi"/>
          <w:sz w:val="20"/>
          <w:szCs w:val="20"/>
        </w:rPr>
      </w:pPr>
    </w:p>
    <w:p w14:paraId="5CCACA6A" w14:textId="445ACA7D" w:rsidR="00C5196A" w:rsidRPr="00FE1261" w:rsidRDefault="00C5196A" w:rsidP="002869A7">
      <w:pPr>
        <w:rPr>
          <w:rFonts w:asciiTheme="minorBidi" w:hAnsiTheme="minorBidi" w:cstheme="minorBidi"/>
          <w:sz w:val="20"/>
          <w:szCs w:val="20"/>
        </w:rPr>
      </w:pPr>
      <w:proofErr w:type="spellStart"/>
      <w:r w:rsidRPr="00FE1261">
        <w:rPr>
          <w:rFonts w:asciiTheme="minorBidi" w:hAnsiTheme="minorBidi" w:cstheme="minorBidi"/>
          <w:sz w:val="20"/>
          <w:szCs w:val="20"/>
        </w:rPr>
        <w:t>Bisiani</w:t>
      </w:r>
      <w:proofErr w:type="spellEnd"/>
      <w:r w:rsidRPr="00FE1261">
        <w:rPr>
          <w:rFonts w:asciiTheme="minorBidi" w:hAnsiTheme="minorBidi" w:cstheme="minorBidi"/>
          <w:sz w:val="20"/>
          <w:szCs w:val="20"/>
        </w:rPr>
        <w:t xml:space="preserve"> J, Rybczyk J, Matos, Jr. F, Lynch B. Analyzing Racial Bias in Artificial Intelligence-coordinated management of Slipped Capital Femoral Epiphysis </w:t>
      </w:r>
      <w:r w:rsidRPr="00FE1261">
        <w:rPr>
          <w:rFonts w:asciiTheme="minorBidi" w:hAnsiTheme="minorBidi" w:cstheme="minorBidi"/>
          <w:i/>
          <w:iCs/>
          <w:sz w:val="20"/>
          <w:szCs w:val="20"/>
        </w:rPr>
        <w:t>In-Press</w:t>
      </w:r>
      <w:r w:rsidRPr="00FE1261">
        <w:rPr>
          <w:rFonts w:asciiTheme="minorBidi" w:hAnsiTheme="minorBidi" w:cstheme="minorBidi"/>
          <w:sz w:val="20"/>
          <w:szCs w:val="20"/>
        </w:rPr>
        <w:t xml:space="preserve"> JPOSNA 2026</w:t>
      </w:r>
    </w:p>
    <w:p w14:paraId="7B24F2D3" w14:textId="77777777" w:rsidR="00131653" w:rsidRPr="00FE1261" w:rsidRDefault="00131653" w:rsidP="002869A7">
      <w:pPr>
        <w:rPr>
          <w:rFonts w:asciiTheme="minorBidi" w:hAnsiTheme="minorBidi" w:cstheme="minorBidi"/>
          <w:sz w:val="20"/>
          <w:szCs w:val="20"/>
        </w:rPr>
      </w:pPr>
    </w:p>
    <w:p w14:paraId="04E821D7" w14:textId="68FD7758" w:rsidR="00131653" w:rsidRPr="00FE1261" w:rsidRDefault="00131653" w:rsidP="00131653">
      <w:pPr>
        <w:pStyle w:val="p1"/>
        <w:spacing w:before="0" w:beforeAutospacing="0" w:after="0" w:afterAutospacing="0"/>
        <w:rPr>
          <w:rFonts w:asciiTheme="minorBidi" w:eastAsia="Times New Roman" w:hAnsiTheme="minorBidi" w:cstheme="minorBidi"/>
          <w:sz w:val="20"/>
          <w:szCs w:val="20"/>
          <w:lang w:bidi="he-IL"/>
        </w:rPr>
      </w:pPr>
      <w:r w:rsidRPr="00FE1261">
        <w:rPr>
          <w:rFonts w:asciiTheme="minorBidi" w:eastAsia="Times New Roman" w:hAnsiTheme="minorBidi" w:cstheme="minorBidi"/>
          <w:sz w:val="20"/>
          <w:szCs w:val="20"/>
          <w:lang w:bidi="he-IL"/>
        </w:rPr>
        <w:t xml:space="preserve">Faust, T, Dale J, Matos F, Astrachan Q, </w:t>
      </w:r>
      <w:proofErr w:type="spellStart"/>
      <w:r w:rsidRPr="00FE1261">
        <w:rPr>
          <w:rFonts w:asciiTheme="minorBidi" w:eastAsia="Times New Roman" w:hAnsiTheme="minorBidi" w:cstheme="minorBidi"/>
          <w:sz w:val="20"/>
          <w:szCs w:val="20"/>
          <w:lang w:bidi="he-IL"/>
        </w:rPr>
        <w:t>Leverant</w:t>
      </w:r>
      <w:proofErr w:type="spellEnd"/>
      <w:r w:rsidRPr="00FE1261">
        <w:rPr>
          <w:rFonts w:asciiTheme="minorBidi" w:eastAsia="Times New Roman" w:hAnsiTheme="minorBidi" w:cstheme="minorBidi"/>
          <w:sz w:val="20"/>
          <w:szCs w:val="20"/>
          <w:lang w:bidi="he-IL"/>
        </w:rPr>
        <w:t xml:space="preserve"> R, Gilbert G, Lynch B. Current Applications and Challenges of Artificial Intelligence in Orthopedic Imaging: A Narrative Review </w:t>
      </w:r>
      <w:r w:rsidRPr="00FE1261">
        <w:rPr>
          <w:rFonts w:asciiTheme="minorBidi" w:eastAsia="Times New Roman" w:hAnsiTheme="minorBidi" w:cstheme="minorBidi"/>
          <w:i/>
          <w:iCs/>
          <w:sz w:val="20"/>
          <w:szCs w:val="20"/>
          <w:lang w:bidi="he-IL"/>
        </w:rPr>
        <w:t>In Press</w:t>
      </w:r>
      <w:r w:rsidRPr="00FE1261">
        <w:rPr>
          <w:rFonts w:asciiTheme="minorBidi" w:eastAsia="Times New Roman" w:hAnsiTheme="minorBidi" w:cstheme="minorBidi"/>
          <w:sz w:val="20"/>
          <w:szCs w:val="20"/>
          <w:lang w:bidi="he-IL"/>
        </w:rPr>
        <w:t xml:space="preserve"> Journal of Orthopaedic Surgery</w:t>
      </w:r>
    </w:p>
    <w:p w14:paraId="04D21FB6" w14:textId="77777777" w:rsidR="00C5196A" w:rsidRPr="00FE1261" w:rsidRDefault="00C5196A" w:rsidP="002869A7">
      <w:pPr>
        <w:rPr>
          <w:rFonts w:asciiTheme="minorBidi" w:hAnsiTheme="minorBidi" w:cstheme="minorBidi"/>
          <w:sz w:val="20"/>
          <w:szCs w:val="20"/>
        </w:rPr>
      </w:pPr>
    </w:p>
    <w:p w14:paraId="5270576F" w14:textId="6AC4392B"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Grabowski K, </w:t>
      </w:r>
      <w:proofErr w:type="spellStart"/>
      <w:r w:rsidRPr="00FE1261">
        <w:rPr>
          <w:rFonts w:asciiTheme="minorBidi" w:hAnsiTheme="minorBidi" w:cstheme="minorBidi"/>
          <w:sz w:val="20"/>
          <w:szCs w:val="20"/>
        </w:rPr>
        <w:t>Vlay</w:t>
      </w:r>
      <w:proofErr w:type="spellEnd"/>
      <w:r w:rsidRPr="00FE1261">
        <w:rPr>
          <w:rFonts w:asciiTheme="minorBidi" w:hAnsiTheme="minorBidi" w:cstheme="minorBidi"/>
          <w:sz w:val="20"/>
          <w:szCs w:val="20"/>
        </w:rPr>
        <w:t xml:space="preserve"> SC, </w:t>
      </w:r>
      <w:proofErr w:type="spellStart"/>
      <w:r w:rsidRPr="00FE1261">
        <w:rPr>
          <w:rFonts w:asciiTheme="minorBidi" w:hAnsiTheme="minorBidi" w:cstheme="minorBidi"/>
          <w:sz w:val="20"/>
          <w:szCs w:val="20"/>
        </w:rPr>
        <w:t>Gorevic</w:t>
      </w:r>
      <w:proofErr w:type="spellEnd"/>
      <w:r w:rsidRPr="00FE1261">
        <w:rPr>
          <w:rFonts w:asciiTheme="minorBidi" w:hAnsiTheme="minorBidi" w:cstheme="minorBidi"/>
          <w:sz w:val="20"/>
          <w:szCs w:val="20"/>
        </w:rPr>
        <w:t xml:space="preserve"> P, Badalamente MA, Komatsu DE, Hurst LC. Carpal Tunnel Syndrome and Other Predictors of Amyloidosis. </w:t>
      </w:r>
      <w:r w:rsidRPr="00FE1261">
        <w:rPr>
          <w:rFonts w:asciiTheme="minorBidi" w:hAnsiTheme="minorBidi" w:cstheme="minorBidi"/>
          <w:i/>
          <w:iCs/>
          <w:sz w:val="20"/>
          <w:szCs w:val="20"/>
        </w:rPr>
        <w:t>JHSGO</w:t>
      </w:r>
      <w:r w:rsidR="0064474E" w:rsidRPr="00FE1261">
        <w:rPr>
          <w:rFonts w:asciiTheme="minorBidi" w:hAnsiTheme="minorBidi" w:cstheme="minorBidi"/>
          <w:i/>
          <w:iCs/>
          <w:sz w:val="20"/>
          <w:szCs w:val="20"/>
        </w:rPr>
        <w:t xml:space="preserve">. </w:t>
      </w:r>
      <w:r w:rsidRPr="00FE1261">
        <w:rPr>
          <w:rFonts w:asciiTheme="minorBidi" w:hAnsiTheme="minorBidi" w:cstheme="minorBidi"/>
          <w:i/>
          <w:iCs/>
          <w:sz w:val="20"/>
          <w:szCs w:val="20"/>
        </w:rPr>
        <w:t>In</w:t>
      </w:r>
      <w:r w:rsidR="0064474E" w:rsidRPr="00FE1261">
        <w:rPr>
          <w:rFonts w:asciiTheme="minorBidi" w:hAnsiTheme="minorBidi" w:cstheme="minorBidi"/>
          <w:i/>
          <w:iCs/>
          <w:sz w:val="20"/>
          <w:szCs w:val="20"/>
        </w:rPr>
        <w:t>-</w:t>
      </w:r>
      <w:r w:rsidRPr="00FE1261">
        <w:rPr>
          <w:rFonts w:asciiTheme="minorBidi" w:hAnsiTheme="minorBidi" w:cstheme="minorBidi"/>
          <w:i/>
          <w:iCs/>
          <w:sz w:val="20"/>
          <w:szCs w:val="20"/>
        </w:rPr>
        <w:t>Press</w:t>
      </w:r>
    </w:p>
    <w:p w14:paraId="397B77B4" w14:textId="371F323E" w:rsidR="0064474E" w:rsidRPr="00FE1261" w:rsidRDefault="0064474E" w:rsidP="00B24C4B">
      <w:pPr>
        <w:pStyle w:val="NormalWeb"/>
        <w:spacing w:before="100" w:beforeAutospacing="1" w:after="100" w:afterAutospacing="1"/>
        <w:rPr>
          <w:rFonts w:asciiTheme="minorBidi" w:eastAsia="Times New Roman" w:hAnsiTheme="minorBidi" w:cstheme="minorBidi"/>
          <w:sz w:val="20"/>
          <w:szCs w:val="20"/>
        </w:rPr>
      </w:pPr>
      <w:r w:rsidRPr="00FE1261">
        <w:rPr>
          <w:rFonts w:asciiTheme="minorBidi" w:eastAsia="Times New Roman" w:hAnsiTheme="minorBidi" w:cstheme="minorBidi"/>
          <w:sz w:val="20"/>
          <w:szCs w:val="20"/>
        </w:rPr>
        <w:t>Hurst LC, Komatsu D, Meo A, Dagum A, Wang ED, Muhlrad S</w:t>
      </w:r>
      <w:r w:rsidRPr="00FE1261">
        <w:rPr>
          <w:rStyle w:val="Emphasis"/>
          <w:rFonts w:asciiTheme="minorBidi" w:hAnsiTheme="minorBidi" w:cstheme="minorBidi"/>
          <w:i w:val="0"/>
          <w:iCs w:val="0"/>
          <w:sz w:val="20"/>
          <w:szCs w:val="20"/>
        </w:rPr>
        <w:t xml:space="preserve">: </w:t>
      </w:r>
      <w:r w:rsidRPr="00FE1261">
        <w:rPr>
          <w:rFonts w:asciiTheme="minorBidi" w:eastAsia="Times New Roman" w:hAnsiTheme="minorBidi" w:cstheme="minorBidi"/>
          <w:sz w:val="20"/>
          <w:szCs w:val="20"/>
        </w:rPr>
        <w:t xml:space="preserve">Localized Tenosynovial Giant Cell Tumors and Indicators of Surgical Recurrence. </w:t>
      </w:r>
      <w:r w:rsidRPr="00FE1261">
        <w:rPr>
          <w:rFonts w:asciiTheme="minorBidi" w:eastAsia="Times New Roman" w:hAnsiTheme="minorBidi" w:cstheme="minorBidi"/>
          <w:i/>
          <w:iCs/>
          <w:sz w:val="20"/>
          <w:szCs w:val="20"/>
        </w:rPr>
        <w:t>In-Press</w:t>
      </w:r>
      <w:r w:rsidRPr="00FE1261">
        <w:rPr>
          <w:rFonts w:asciiTheme="minorBidi" w:eastAsia="Times New Roman" w:hAnsiTheme="minorBidi" w:cstheme="minorBidi"/>
          <w:sz w:val="20"/>
          <w:szCs w:val="20"/>
        </w:rPr>
        <w:t xml:space="preserve"> for publication JHSGO March 2026.</w:t>
      </w:r>
    </w:p>
    <w:p w14:paraId="37E6FE35" w14:textId="77777777" w:rsidR="00B24C4B" w:rsidRPr="00FE1261" w:rsidRDefault="00B24C4B" w:rsidP="00B24C4B">
      <w:pPr>
        <w:rPr>
          <w:rFonts w:asciiTheme="minorBidi" w:hAnsiTheme="minorBidi" w:cstheme="minorBidi"/>
          <w:sz w:val="20"/>
          <w:szCs w:val="20"/>
        </w:rPr>
      </w:pPr>
      <w:r w:rsidRPr="00FE1261">
        <w:rPr>
          <w:rFonts w:asciiTheme="minorBidi" w:hAnsiTheme="minorBidi" w:cstheme="minorBidi"/>
          <w:sz w:val="20"/>
          <w:szCs w:val="20"/>
        </w:rPr>
        <w:t xml:space="preserve">Lebens R, Meydan Y, Leonardo C, Hall R, Liu S, Barsi J. An Epidemiologic Review of Vascular Complications in Pediatric Posterior Sternoclavicular Dislocations: Implications for Cardiothoracic Standby. JPOSNA. 2026. </w:t>
      </w:r>
      <w:r w:rsidRPr="00FE1261">
        <w:rPr>
          <w:rFonts w:asciiTheme="minorBidi" w:hAnsiTheme="minorBidi" w:cstheme="minorBidi"/>
          <w:i/>
          <w:iCs/>
          <w:sz w:val="20"/>
          <w:szCs w:val="20"/>
        </w:rPr>
        <w:t>In-press</w:t>
      </w:r>
      <w:r w:rsidRPr="00FE1261">
        <w:rPr>
          <w:rFonts w:asciiTheme="minorBidi" w:hAnsiTheme="minorBidi" w:cstheme="minorBidi"/>
          <w:sz w:val="20"/>
          <w:szCs w:val="20"/>
        </w:rPr>
        <w:t>.</w:t>
      </w:r>
    </w:p>
    <w:p w14:paraId="28008B26" w14:textId="77777777" w:rsidR="00B24C4B" w:rsidRPr="00FE1261" w:rsidRDefault="00B24C4B" w:rsidP="000F5E2C">
      <w:pPr>
        <w:pStyle w:val="xxmsonormal"/>
        <w:shd w:val="clear" w:color="auto" w:fill="FFFFFF"/>
        <w:spacing w:before="0" w:beforeAutospacing="0" w:after="0" w:afterAutospacing="0"/>
        <w:jc w:val="both"/>
        <w:rPr>
          <w:rFonts w:asciiTheme="minorBidi" w:hAnsiTheme="minorBidi" w:cstheme="minorBidi"/>
          <w:sz w:val="20"/>
          <w:szCs w:val="20"/>
          <w:lang w:bidi="he-IL"/>
        </w:rPr>
      </w:pPr>
    </w:p>
    <w:p w14:paraId="392EAC8A" w14:textId="64623E65" w:rsidR="000F5E2C" w:rsidRPr="00FE1261" w:rsidRDefault="000F5E2C" w:rsidP="000F5E2C">
      <w:pPr>
        <w:pStyle w:val="xxmsonormal"/>
        <w:shd w:val="clear" w:color="auto" w:fill="FFFFFF"/>
        <w:spacing w:before="0" w:beforeAutospacing="0" w:after="0" w:afterAutospacing="0"/>
        <w:jc w:val="both"/>
        <w:rPr>
          <w:rFonts w:asciiTheme="minorBidi" w:hAnsiTheme="minorBidi" w:cstheme="minorBidi"/>
          <w:sz w:val="20"/>
          <w:szCs w:val="20"/>
          <w:lang w:bidi="he-IL"/>
        </w:rPr>
      </w:pPr>
      <w:r w:rsidRPr="00FE1261">
        <w:rPr>
          <w:rFonts w:asciiTheme="minorBidi" w:hAnsiTheme="minorBidi" w:cstheme="minorBidi"/>
          <w:sz w:val="20"/>
          <w:szCs w:val="20"/>
          <w:lang w:bidi="he-IL"/>
        </w:rPr>
        <w:t>Lynch B, Arrigoni P, Scanlon H, Fitch R, Lark R. Assessing the Accuracy of Predictive Models in Lower Limb Angular Deformity.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2025</w:t>
      </w:r>
    </w:p>
    <w:p w14:paraId="1E4AA1CC" w14:textId="77777777" w:rsidR="000F5E2C" w:rsidRPr="00FE1261" w:rsidRDefault="000F5E2C" w:rsidP="000F5E2C">
      <w:pPr>
        <w:pStyle w:val="xxmsonormal"/>
        <w:shd w:val="clear" w:color="auto" w:fill="FFFFFF"/>
        <w:spacing w:before="0" w:beforeAutospacing="0" w:after="0" w:afterAutospacing="0"/>
        <w:jc w:val="both"/>
        <w:rPr>
          <w:rFonts w:asciiTheme="minorBidi" w:hAnsiTheme="minorBidi" w:cstheme="minorBidi"/>
          <w:sz w:val="20"/>
          <w:szCs w:val="20"/>
          <w:lang w:bidi="he-IL"/>
        </w:rPr>
      </w:pPr>
    </w:p>
    <w:p w14:paraId="41EA4558" w14:textId="4E9DFEF3" w:rsidR="000F5E2C" w:rsidRPr="00FE1261" w:rsidRDefault="000F5E2C" w:rsidP="000F5E2C">
      <w:pPr>
        <w:pStyle w:val="xxmsonormal"/>
        <w:shd w:val="clear" w:color="auto" w:fill="FFFFFF"/>
        <w:spacing w:before="0" w:beforeAutospacing="0" w:after="0" w:afterAutospacing="0"/>
        <w:jc w:val="both"/>
        <w:rPr>
          <w:rFonts w:asciiTheme="minorBidi" w:hAnsiTheme="minorBidi" w:cstheme="minorBidi"/>
          <w:sz w:val="20"/>
          <w:szCs w:val="20"/>
          <w:lang w:bidi="he-IL"/>
        </w:rPr>
      </w:pPr>
      <w:r w:rsidRPr="00FE1261">
        <w:rPr>
          <w:rFonts w:asciiTheme="minorBidi" w:hAnsiTheme="minorBidi" w:cstheme="minorBidi"/>
          <w:sz w:val="20"/>
          <w:szCs w:val="20"/>
          <w:lang w:bidi="he-IL"/>
        </w:rPr>
        <w:t>Madera R, Patel U, Kim J, Laramie S, Lynch B. Proton Pump Inhibitors vs H2 Receptor Antagonists for Gastrointestinal Prophylaxis in Lower Extremity Fractures Procedures: A Comparative Retrospective Study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2025 </w:t>
      </w:r>
    </w:p>
    <w:p w14:paraId="53730886" w14:textId="77777777" w:rsidR="000F5E2C" w:rsidRPr="00FE1261" w:rsidRDefault="000F5E2C" w:rsidP="000F5E2C">
      <w:pPr>
        <w:pStyle w:val="xxmsonormal"/>
        <w:shd w:val="clear" w:color="auto" w:fill="FFFFFF"/>
        <w:spacing w:before="0" w:beforeAutospacing="0" w:after="0" w:afterAutospacing="0"/>
        <w:jc w:val="both"/>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 </w:t>
      </w:r>
    </w:p>
    <w:p w14:paraId="7F1AE86C" w14:textId="4A464FFF" w:rsidR="000F5E2C" w:rsidRPr="00FE1261" w:rsidRDefault="000F5E2C" w:rsidP="000F5E2C">
      <w:pPr>
        <w:pStyle w:val="xxmsonormal"/>
        <w:shd w:val="clear" w:color="auto" w:fill="FFFFFF"/>
        <w:spacing w:before="0" w:beforeAutospacing="0" w:after="0" w:afterAutospacing="0"/>
        <w:jc w:val="both"/>
        <w:rPr>
          <w:rFonts w:asciiTheme="minorBidi" w:hAnsiTheme="minorBidi" w:cstheme="minorBidi"/>
          <w:sz w:val="20"/>
          <w:szCs w:val="20"/>
          <w:lang w:bidi="he-IL"/>
        </w:rPr>
      </w:pPr>
      <w:r w:rsidRPr="00FE1261">
        <w:rPr>
          <w:rFonts w:asciiTheme="minorBidi" w:hAnsiTheme="minorBidi" w:cstheme="minorBidi"/>
          <w:sz w:val="20"/>
          <w:szCs w:val="20"/>
          <w:lang w:bidi="he-IL"/>
        </w:rPr>
        <w:t>Madera R, Patel U, Farrukh M, Lester E, Lynch B. Impact of Gastrointestinal Prophylaxis on Post-Operative Outcomes After Total Hip Arthroplasty: A Matched Cohort Study with Trauma Subgroup Analysis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2025</w:t>
      </w:r>
    </w:p>
    <w:p w14:paraId="7AC989CF" w14:textId="77777777" w:rsidR="000F5E2C" w:rsidRPr="00FE1261" w:rsidRDefault="000F5E2C" w:rsidP="00EE18D5">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1D2C10A3" w14:textId="0A3DAAAE" w:rsidR="00EE18D5" w:rsidRPr="00FE1261" w:rsidRDefault="00EE18D5" w:rsidP="00EE18D5">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 xml:space="preserve">Matos, Jr. F, A.B., Warheit Z, Lynch B. Case Report: Synovial </w:t>
      </w:r>
      <w:proofErr w:type="spellStart"/>
      <w:r w:rsidRPr="00FE1261">
        <w:rPr>
          <w:rFonts w:asciiTheme="minorBidi" w:hAnsiTheme="minorBidi" w:cstheme="minorBidi"/>
          <w:sz w:val="20"/>
          <w:szCs w:val="20"/>
          <w:lang w:bidi="he-IL"/>
        </w:rPr>
        <w:t>Chondromatosis</w:t>
      </w:r>
      <w:proofErr w:type="spellEnd"/>
      <w:r w:rsidRPr="00FE1261">
        <w:rPr>
          <w:rFonts w:asciiTheme="minorBidi" w:hAnsiTheme="minorBidi" w:cstheme="minorBidi"/>
          <w:sz w:val="20"/>
          <w:szCs w:val="20"/>
          <w:lang w:bidi="he-IL"/>
        </w:rPr>
        <w:t xml:space="preserve"> in the First Digit Interphalangeal Joint of a Pediatric Patient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JHSGO 2026</w:t>
      </w:r>
    </w:p>
    <w:p w14:paraId="3E870FB6" w14:textId="77777777" w:rsidR="00EE18D5" w:rsidRPr="00FE1261" w:rsidRDefault="00EE18D5" w:rsidP="00EE18D5">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 </w:t>
      </w:r>
    </w:p>
    <w:p w14:paraId="5E72926E" w14:textId="7C5EFBD8" w:rsidR="00EE18D5" w:rsidRPr="00FE1261" w:rsidRDefault="00EE18D5" w:rsidP="00EE18D5">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Parker</w:t>
      </w:r>
      <w:r w:rsidR="00C5196A" w:rsidRPr="00FE1261">
        <w:rPr>
          <w:rFonts w:asciiTheme="minorBidi" w:hAnsiTheme="minorBidi" w:cstheme="minorBidi"/>
          <w:sz w:val="20"/>
          <w:szCs w:val="20"/>
          <w:lang w:bidi="he-IL"/>
        </w:rPr>
        <w:t xml:space="preserve"> C</w:t>
      </w:r>
      <w:r w:rsidRPr="00FE1261">
        <w:rPr>
          <w:rFonts w:asciiTheme="minorBidi" w:hAnsiTheme="minorBidi" w:cstheme="minorBidi"/>
          <w:sz w:val="20"/>
          <w:szCs w:val="20"/>
          <w:lang w:bidi="he-IL"/>
        </w:rPr>
        <w:t>, Edwards-Gaherty,</w:t>
      </w:r>
      <w:r w:rsidR="00C5196A" w:rsidRPr="00FE1261">
        <w:rPr>
          <w:rFonts w:asciiTheme="minorBidi" w:hAnsiTheme="minorBidi" w:cstheme="minorBidi"/>
          <w:sz w:val="20"/>
          <w:szCs w:val="20"/>
          <w:lang w:bidi="he-IL"/>
        </w:rPr>
        <w:t xml:space="preserve"> L</w:t>
      </w:r>
      <w:r w:rsidRPr="00FE1261">
        <w:rPr>
          <w:rFonts w:asciiTheme="minorBidi" w:hAnsiTheme="minorBidi" w:cstheme="minorBidi"/>
          <w:sz w:val="20"/>
          <w:szCs w:val="20"/>
          <w:lang w:bidi="he-IL"/>
        </w:rPr>
        <w:t xml:space="preserve"> MPH, Zhang</w:t>
      </w:r>
      <w:r w:rsidR="00C5196A" w:rsidRPr="00FE1261">
        <w:rPr>
          <w:rFonts w:asciiTheme="minorBidi" w:hAnsiTheme="minorBidi" w:cstheme="minorBidi"/>
          <w:sz w:val="20"/>
          <w:szCs w:val="20"/>
          <w:lang w:bidi="he-IL"/>
        </w:rPr>
        <w:t xml:space="preserve"> J</w:t>
      </w:r>
      <w:r w:rsidRPr="00FE1261">
        <w:rPr>
          <w:rFonts w:asciiTheme="minorBidi" w:hAnsiTheme="minorBidi" w:cstheme="minorBidi"/>
          <w:sz w:val="20"/>
          <w:szCs w:val="20"/>
          <w:lang w:bidi="he-IL"/>
        </w:rPr>
        <w:t>, Stack</w:t>
      </w:r>
      <w:r w:rsidR="00C5196A" w:rsidRPr="00FE1261">
        <w:rPr>
          <w:rFonts w:asciiTheme="minorBidi" w:hAnsiTheme="minorBidi" w:cstheme="minorBidi"/>
          <w:sz w:val="20"/>
          <w:szCs w:val="20"/>
          <w:lang w:bidi="he-IL"/>
        </w:rPr>
        <w:t xml:space="preserve"> E</w:t>
      </w:r>
      <w:r w:rsidRPr="00FE1261">
        <w:rPr>
          <w:rFonts w:asciiTheme="minorBidi" w:hAnsiTheme="minorBidi" w:cstheme="minorBidi"/>
          <w:sz w:val="20"/>
          <w:szCs w:val="20"/>
          <w:lang w:bidi="he-IL"/>
        </w:rPr>
        <w:t>, Laramie</w:t>
      </w:r>
      <w:r w:rsidR="00C5196A" w:rsidRPr="00FE1261">
        <w:rPr>
          <w:rFonts w:asciiTheme="minorBidi" w:hAnsiTheme="minorBidi" w:cstheme="minorBidi"/>
          <w:sz w:val="20"/>
          <w:szCs w:val="20"/>
          <w:lang w:bidi="he-IL"/>
        </w:rPr>
        <w:t xml:space="preserve"> S</w:t>
      </w:r>
      <w:r w:rsidRPr="00FE1261">
        <w:rPr>
          <w:rFonts w:asciiTheme="minorBidi" w:hAnsiTheme="minorBidi" w:cstheme="minorBidi"/>
          <w:sz w:val="20"/>
          <w:szCs w:val="20"/>
          <w:lang w:bidi="he-IL"/>
        </w:rPr>
        <w:t>, Fassler</w:t>
      </w:r>
      <w:r w:rsidR="00C5196A" w:rsidRPr="00FE1261">
        <w:rPr>
          <w:rFonts w:asciiTheme="minorBidi" w:hAnsiTheme="minorBidi" w:cstheme="minorBidi"/>
          <w:sz w:val="20"/>
          <w:szCs w:val="20"/>
          <w:lang w:bidi="he-IL"/>
        </w:rPr>
        <w:t xml:space="preserve"> R</w:t>
      </w:r>
      <w:r w:rsidRPr="00FE1261">
        <w:rPr>
          <w:rFonts w:asciiTheme="minorBidi" w:hAnsiTheme="minorBidi" w:cstheme="minorBidi"/>
          <w:sz w:val="20"/>
          <w:szCs w:val="20"/>
          <w:lang w:bidi="he-IL"/>
        </w:rPr>
        <w:t>, Muhlrad</w:t>
      </w:r>
      <w:r w:rsidR="00C5196A" w:rsidRPr="00FE1261">
        <w:rPr>
          <w:rFonts w:asciiTheme="minorBidi" w:hAnsiTheme="minorBidi" w:cstheme="minorBidi"/>
          <w:sz w:val="20"/>
          <w:szCs w:val="20"/>
          <w:lang w:bidi="he-IL"/>
        </w:rPr>
        <w:t xml:space="preserve"> S</w:t>
      </w:r>
      <w:r w:rsidRPr="00FE1261">
        <w:rPr>
          <w:rFonts w:asciiTheme="minorBidi" w:hAnsiTheme="minorBidi" w:cstheme="minorBidi"/>
          <w:sz w:val="20"/>
          <w:szCs w:val="20"/>
          <w:lang w:bidi="he-IL"/>
        </w:rPr>
        <w:t>, Lynch</w:t>
      </w:r>
      <w:r w:rsidR="00C5196A" w:rsidRPr="00FE1261">
        <w:rPr>
          <w:rFonts w:asciiTheme="minorBidi" w:hAnsiTheme="minorBidi" w:cstheme="minorBidi"/>
          <w:sz w:val="20"/>
          <w:szCs w:val="20"/>
          <w:lang w:bidi="he-IL"/>
        </w:rPr>
        <w:t xml:space="preserve"> B.</w:t>
      </w:r>
      <w:r w:rsidRPr="00FE1261">
        <w:rPr>
          <w:rFonts w:asciiTheme="minorBidi" w:hAnsiTheme="minorBidi" w:cstheme="minorBidi"/>
          <w:sz w:val="20"/>
          <w:szCs w:val="20"/>
          <w:lang w:bidi="he-IL"/>
        </w:rPr>
        <w:t> Breaking Barriers: Longitudinal Analysis of Female Match Rates in Orthopaedic Surgery Across Top-Tier Programs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JBJS 2026</w:t>
      </w:r>
    </w:p>
    <w:p w14:paraId="5B78F87C" w14:textId="77777777" w:rsidR="00EE18D5" w:rsidRPr="00FE1261" w:rsidRDefault="00EE18D5"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173300B2" w14:textId="40496A1F" w:rsidR="0064474E" w:rsidRPr="00FE1261" w:rsidRDefault="0064474E"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Patel U, Madera R, Lynch B. Posteromedial Surgical Approach for a Complex Talar Neck Fracture with Concurrent Medial and Posterior Malleolar Displacement in an Adolescent: A Case Report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JPOSNA</w:t>
      </w:r>
    </w:p>
    <w:p w14:paraId="5B6B2A0D" w14:textId="77777777" w:rsidR="0064474E" w:rsidRPr="00FE1261" w:rsidRDefault="0064474E"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5F859E3D" w14:textId="3D80F543" w:rsidR="0064474E" w:rsidRPr="00FE1261" w:rsidRDefault="0064474E"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Patel U, Madera R, Lynch B. Linguistic Barriers as a Modifiable Risk Factor in Pediatric Oncologic Diagnostics: A Quality Improvement Analysis of Delayed Ewing Sarcoma Identification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JPOSNA 2026</w:t>
      </w:r>
    </w:p>
    <w:p w14:paraId="0C29BA2B" w14:textId="77777777" w:rsidR="00C5196A" w:rsidRPr="00FE1261" w:rsidRDefault="00C5196A"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6C442CF9" w14:textId="4D9FA347" w:rsidR="00C5196A" w:rsidRPr="00FE1261" w:rsidRDefault="00C5196A"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Patel U, Madera R, Kim J, Jang S, Lynch B. Proton pump inhibitor use is associated with increased complications compared to H2-receptor antagonists following multi-level lumbar fusion: a retrospective cohort study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European Spine Journal 2026</w:t>
      </w:r>
    </w:p>
    <w:p w14:paraId="1AAE6490" w14:textId="77777777" w:rsidR="0064474E" w:rsidRPr="00FE1261" w:rsidRDefault="0064474E"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lastRenderedPageBreak/>
        <w:t> </w:t>
      </w:r>
    </w:p>
    <w:p w14:paraId="4066C8FB" w14:textId="30A0C829" w:rsidR="00C5196A" w:rsidRPr="00FE1261" w:rsidRDefault="00C5196A"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Petagna M, Edwards-Gaherty L, Sangwan J, Matos F, Lynch B. Youth Sports Injuries and the Implementation of Injury Prevention Programs: A Survey of Athletic Trainers in Suffolk County, New York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2026</w:t>
      </w:r>
    </w:p>
    <w:p w14:paraId="255C4FDC" w14:textId="77777777" w:rsidR="00C5196A" w:rsidRPr="00FE1261" w:rsidRDefault="00C5196A"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2F54AF1F" w14:textId="42392564" w:rsidR="0064474E" w:rsidRPr="00FE1261" w:rsidRDefault="0064474E"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r w:rsidRPr="00FE1261">
        <w:rPr>
          <w:rFonts w:asciiTheme="minorBidi" w:hAnsiTheme="minorBidi" w:cstheme="minorBidi"/>
          <w:sz w:val="20"/>
          <w:szCs w:val="20"/>
          <w:lang w:bidi="he-IL"/>
        </w:rPr>
        <w:t>Wang R, Madera R, Doany M, Lynch B. Transitional T-type Acetabular Fracture in a Young Adolescent Treated With Open Reduction Internal Fixation </w:t>
      </w:r>
      <w:r w:rsidRPr="00FE1261">
        <w:rPr>
          <w:rFonts w:asciiTheme="minorBidi" w:hAnsiTheme="minorBidi" w:cstheme="minorBidi"/>
          <w:i/>
          <w:iCs/>
          <w:sz w:val="20"/>
          <w:szCs w:val="20"/>
          <w:lang w:bidi="he-IL"/>
        </w:rPr>
        <w:t>In-Press</w:t>
      </w:r>
      <w:r w:rsidRPr="00FE1261">
        <w:rPr>
          <w:rFonts w:asciiTheme="minorBidi" w:hAnsiTheme="minorBidi" w:cstheme="minorBidi"/>
          <w:sz w:val="20"/>
          <w:szCs w:val="20"/>
          <w:lang w:bidi="he-IL"/>
        </w:rPr>
        <w:t xml:space="preserve"> JPOSNA</w:t>
      </w:r>
    </w:p>
    <w:p w14:paraId="03A8347C" w14:textId="77777777" w:rsidR="00F47EE6" w:rsidRPr="00FE1261" w:rsidRDefault="00F47EE6"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06BAEA1A" w14:textId="593ECBF5" w:rsidR="00F47EE6" w:rsidRPr="00FE1261" w:rsidRDefault="00F47EE6" w:rsidP="00F47EE6">
      <w:pPr>
        <w:pStyle w:val="p1"/>
        <w:spacing w:before="0" w:beforeAutospacing="0" w:after="0" w:afterAutospacing="0"/>
        <w:rPr>
          <w:rFonts w:asciiTheme="minorBidi" w:eastAsia="Times New Roman" w:hAnsiTheme="minorBidi" w:cstheme="minorBidi"/>
          <w:sz w:val="20"/>
          <w:szCs w:val="20"/>
          <w:lang w:bidi="he-IL"/>
        </w:rPr>
      </w:pPr>
      <w:r w:rsidRPr="00FE1261">
        <w:rPr>
          <w:rFonts w:asciiTheme="minorBidi" w:eastAsia="Times New Roman" w:hAnsiTheme="minorBidi" w:cstheme="minorBidi"/>
          <w:sz w:val="20"/>
          <w:szCs w:val="20"/>
          <w:lang w:bidi="he-IL"/>
        </w:rPr>
        <w:t>Zou N, Matos F, Madera R; Gallagher J; Lynch B. Outcomes Following Pediatric Meniscal Repair: A Retrospective Study In Press Journal of the AAOS</w:t>
      </w:r>
    </w:p>
    <w:p w14:paraId="2F01AF41" w14:textId="77777777" w:rsidR="00131653" w:rsidRPr="00FE1261" w:rsidRDefault="00131653" w:rsidP="00F47EE6">
      <w:pPr>
        <w:pStyle w:val="p1"/>
        <w:spacing w:before="0" w:beforeAutospacing="0" w:after="0" w:afterAutospacing="0"/>
        <w:rPr>
          <w:rFonts w:asciiTheme="minorBidi" w:eastAsia="Times New Roman" w:hAnsiTheme="minorBidi" w:cstheme="minorBidi"/>
          <w:sz w:val="20"/>
          <w:szCs w:val="20"/>
          <w:lang w:bidi="he-IL"/>
        </w:rPr>
      </w:pPr>
    </w:p>
    <w:p w14:paraId="64D58F0B" w14:textId="759DCDF0" w:rsidR="00131653" w:rsidRPr="00FE1261" w:rsidRDefault="00131653" w:rsidP="00131653">
      <w:pPr>
        <w:pStyle w:val="p1"/>
        <w:spacing w:before="0" w:beforeAutospacing="0" w:after="0" w:afterAutospacing="0"/>
        <w:rPr>
          <w:rFonts w:asciiTheme="minorBidi" w:eastAsia="Times New Roman" w:hAnsiTheme="minorBidi" w:cstheme="minorBidi"/>
          <w:sz w:val="20"/>
          <w:szCs w:val="20"/>
          <w:lang w:bidi="he-IL"/>
        </w:rPr>
      </w:pPr>
      <w:r w:rsidRPr="00FE1261">
        <w:rPr>
          <w:rFonts w:asciiTheme="minorBidi" w:eastAsia="Times New Roman" w:hAnsiTheme="minorBidi" w:cstheme="minorBidi"/>
          <w:sz w:val="20"/>
          <w:szCs w:val="20"/>
          <w:lang w:bidi="he-IL"/>
        </w:rPr>
        <w:t>Zou N, Matos F, Lynch B. Nicotine Dependence and Risk of Post-Operative Complications in Adolescent Patients: A Retrospective Cohort Study </w:t>
      </w:r>
      <w:r w:rsidRPr="00FE1261">
        <w:rPr>
          <w:rFonts w:asciiTheme="minorBidi" w:eastAsia="Times New Roman" w:hAnsiTheme="minorBidi" w:cstheme="minorBidi"/>
          <w:i/>
          <w:iCs/>
          <w:sz w:val="20"/>
          <w:szCs w:val="20"/>
          <w:lang w:bidi="he-IL"/>
        </w:rPr>
        <w:t>In Press</w:t>
      </w:r>
      <w:r w:rsidRPr="00FE1261">
        <w:rPr>
          <w:rFonts w:asciiTheme="minorBidi" w:eastAsia="Times New Roman" w:hAnsiTheme="minorBidi" w:cstheme="minorBidi"/>
          <w:sz w:val="20"/>
          <w:szCs w:val="20"/>
          <w:lang w:bidi="he-IL"/>
        </w:rPr>
        <w:t xml:space="preserve"> Journal of Children’s Orthopedics </w:t>
      </w:r>
    </w:p>
    <w:p w14:paraId="25324187" w14:textId="77777777" w:rsidR="001D3E11" w:rsidRPr="00FE1261" w:rsidRDefault="001D3E11" w:rsidP="0064474E">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4A31F0D8" w14:textId="77777777" w:rsidR="00681F49" w:rsidRPr="00FE1261" w:rsidRDefault="00681F49" w:rsidP="00681F49">
      <w:pPr>
        <w:pStyle w:val="xxmsonormal"/>
        <w:shd w:val="clear" w:color="auto" w:fill="FFFFFF"/>
        <w:spacing w:before="0" w:beforeAutospacing="0" w:after="0" w:afterAutospacing="0"/>
        <w:textAlignment w:val="baseline"/>
        <w:rPr>
          <w:rFonts w:asciiTheme="minorBidi" w:hAnsiTheme="minorBidi" w:cstheme="minorBidi"/>
          <w:i/>
          <w:iCs/>
          <w:sz w:val="20"/>
          <w:szCs w:val="20"/>
          <w:lang w:bidi="he-IL"/>
        </w:rPr>
      </w:pPr>
      <w:proofErr w:type="spellStart"/>
      <w:r w:rsidRPr="00FE1261">
        <w:rPr>
          <w:rFonts w:asciiTheme="minorBidi" w:hAnsiTheme="minorBidi" w:cstheme="minorBidi"/>
          <w:sz w:val="20"/>
          <w:szCs w:val="20"/>
          <w:lang w:bidi="he-IL"/>
        </w:rPr>
        <w:t>Bisiani</w:t>
      </w:r>
      <w:proofErr w:type="spellEnd"/>
      <w:r w:rsidRPr="00FE1261">
        <w:rPr>
          <w:rFonts w:asciiTheme="minorBidi" w:hAnsiTheme="minorBidi" w:cstheme="minorBidi"/>
          <w:sz w:val="20"/>
          <w:szCs w:val="20"/>
          <w:lang w:bidi="he-IL"/>
        </w:rPr>
        <w:t xml:space="preserve"> J, Matos F, Lynch B. Nonsteroidal Anti-Inflammatory Drug Use Among Migraine Patients Is Associated With Increased Risk of Femoral Osteonecrosis: A Retrospective TriNetX Database Study. Cureus. 2025, October. </w:t>
      </w:r>
      <w:r w:rsidRPr="00FE1261">
        <w:rPr>
          <w:rFonts w:asciiTheme="minorBidi" w:hAnsiTheme="minorBidi" w:cstheme="minorBidi"/>
          <w:i/>
          <w:iCs/>
          <w:sz w:val="20"/>
          <w:szCs w:val="20"/>
          <w:lang w:bidi="he-IL"/>
        </w:rPr>
        <w:t>Accepted</w:t>
      </w:r>
    </w:p>
    <w:p w14:paraId="32643AD6" w14:textId="77777777" w:rsidR="00681F49" w:rsidRPr="00FE1261" w:rsidRDefault="00681F49" w:rsidP="0080299A">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
    <w:p w14:paraId="5EAE2251" w14:textId="517C8E19" w:rsidR="0064474E" w:rsidRPr="00FE1261" w:rsidRDefault="0080299A" w:rsidP="0080299A">
      <w:pPr>
        <w:pStyle w:val="xxmsonormal"/>
        <w:shd w:val="clear" w:color="auto" w:fill="FFFFFF"/>
        <w:spacing w:before="0" w:beforeAutospacing="0" w:after="0" w:afterAutospacing="0"/>
        <w:textAlignment w:val="baseline"/>
        <w:rPr>
          <w:rFonts w:asciiTheme="minorBidi" w:hAnsiTheme="minorBidi" w:cstheme="minorBidi"/>
          <w:i/>
          <w:iCs/>
          <w:sz w:val="20"/>
          <w:szCs w:val="20"/>
          <w:lang w:bidi="he-IL"/>
        </w:rPr>
      </w:pPr>
      <w:r w:rsidRPr="00FE1261">
        <w:rPr>
          <w:rFonts w:asciiTheme="minorBidi" w:hAnsiTheme="minorBidi" w:cstheme="minorBidi"/>
          <w:sz w:val="20"/>
          <w:szCs w:val="20"/>
          <w:lang w:bidi="he-IL"/>
        </w:rPr>
        <w:t xml:space="preserve">Hoffman A, Shildt A, </w:t>
      </w:r>
      <w:proofErr w:type="spellStart"/>
      <w:r w:rsidRPr="00FE1261">
        <w:rPr>
          <w:rFonts w:asciiTheme="minorBidi" w:hAnsiTheme="minorBidi" w:cstheme="minorBidi"/>
          <w:sz w:val="20"/>
          <w:szCs w:val="20"/>
          <w:lang w:bidi="he-IL"/>
        </w:rPr>
        <w:t>Burcke</w:t>
      </w:r>
      <w:proofErr w:type="spellEnd"/>
      <w:r w:rsidRPr="00FE1261">
        <w:rPr>
          <w:rFonts w:asciiTheme="minorBidi" w:hAnsiTheme="minorBidi" w:cstheme="minorBidi"/>
          <w:sz w:val="20"/>
          <w:szCs w:val="20"/>
          <w:lang w:bidi="he-IL"/>
        </w:rPr>
        <w:t xml:space="preserve"> A, Doany M, Revak T. Nondisplaced Transverse Acetabular Fractures in Conjunction with a Posterior Wall Component: Do They Need Dual Column Fixation? Journal of Surgical Orthopaedic Advances. </w:t>
      </w:r>
      <w:r w:rsidRPr="00FE1261">
        <w:rPr>
          <w:rFonts w:asciiTheme="minorBidi" w:hAnsiTheme="minorBidi" w:cstheme="minorBidi"/>
          <w:i/>
          <w:iCs/>
          <w:sz w:val="20"/>
          <w:szCs w:val="20"/>
          <w:lang w:bidi="he-IL"/>
        </w:rPr>
        <w:t>Accepted for publication.</w:t>
      </w:r>
    </w:p>
    <w:p w14:paraId="045D62FC" w14:textId="77777777" w:rsidR="00C0219C" w:rsidRPr="00FE1261" w:rsidRDefault="00C0219C" w:rsidP="0080299A">
      <w:pPr>
        <w:pStyle w:val="xxmsonormal"/>
        <w:shd w:val="clear" w:color="auto" w:fill="FFFFFF"/>
        <w:spacing w:before="0" w:beforeAutospacing="0" w:after="0" w:afterAutospacing="0"/>
        <w:textAlignment w:val="baseline"/>
        <w:rPr>
          <w:rFonts w:asciiTheme="minorBidi" w:hAnsiTheme="minorBidi" w:cstheme="minorBidi"/>
          <w:i/>
          <w:iCs/>
          <w:sz w:val="20"/>
          <w:szCs w:val="20"/>
          <w:lang w:bidi="he-IL"/>
        </w:rPr>
      </w:pPr>
    </w:p>
    <w:p w14:paraId="13A46CFD" w14:textId="7279B223" w:rsidR="00681F49" w:rsidRPr="00FE1261" w:rsidRDefault="00681F49" w:rsidP="00681F49">
      <w:pPr>
        <w:pStyle w:val="p1"/>
        <w:spacing w:before="0" w:beforeAutospacing="0" w:after="0" w:afterAutospacing="0"/>
        <w:rPr>
          <w:rFonts w:asciiTheme="minorBidi" w:eastAsia="Times New Roman" w:hAnsiTheme="minorBidi" w:cstheme="minorBidi"/>
          <w:sz w:val="20"/>
          <w:szCs w:val="20"/>
          <w:lang w:bidi="he-IL"/>
        </w:rPr>
      </w:pPr>
      <w:r w:rsidRPr="00FE1261">
        <w:rPr>
          <w:rFonts w:asciiTheme="minorBidi" w:eastAsia="Times New Roman" w:hAnsiTheme="minorBidi" w:cstheme="minorBidi"/>
          <w:sz w:val="20"/>
          <w:szCs w:val="20"/>
          <w:lang w:bidi="he-IL"/>
        </w:rPr>
        <w:t>Parker C, Edwards-Gaherty L, Zhang J, Stack E, Laramie S, Fassler R, Muhlrad S, Lynch B. Breaking Barriers: Longitudinal Analysis of Female Match Rates in Orthopaedic Surgery Across Top-Tier Programs Accepted JBJS OA 2026</w:t>
      </w:r>
    </w:p>
    <w:p w14:paraId="2B29C8B1" w14:textId="77777777" w:rsidR="002C03FD" w:rsidRPr="00FE1261" w:rsidRDefault="002C03FD" w:rsidP="0080299A">
      <w:pPr>
        <w:pStyle w:val="xxmsonormal"/>
        <w:shd w:val="clear" w:color="auto" w:fill="FFFFFF"/>
        <w:spacing w:before="0" w:beforeAutospacing="0" w:after="0" w:afterAutospacing="0"/>
        <w:textAlignment w:val="baseline"/>
        <w:rPr>
          <w:rFonts w:asciiTheme="minorBidi" w:hAnsiTheme="minorBidi" w:cstheme="minorBidi"/>
          <w:i/>
          <w:iCs/>
          <w:sz w:val="20"/>
          <w:szCs w:val="20"/>
          <w:lang w:bidi="he-IL"/>
        </w:rPr>
      </w:pPr>
    </w:p>
    <w:p w14:paraId="256C756A" w14:textId="304D4D85" w:rsidR="002C03FD" w:rsidRPr="00FE1261" w:rsidRDefault="002C03FD" w:rsidP="002C03FD">
      <w:pPr>
        <w:rPr>
          <w:rFonts w:asciiTheme="minorBidi" w:hAnsiTheme="minorBidi" w:cstheme="minorBidi"/>
          <w:sz w:val="20"/>
          <w:szCs w:val="20"/>
        </w:rPr>
      </w:pPr>
      <w:r w:rsidRPr="00FE1261">
        <w:rPr>
          <w:rFonts w:asciiTheme="minorBidi" w:hAnsiTheme="minorBidi" w:cstheme="minorBidi"/>
          <w:sz w:val="20"/>
          <w:szCs w:val="20"/>
        </w:rPr>
        <w:t xml:space="preserve">Taylor IT, Cappellino AJ, O’ Connor-Coates CO, Ehan NA, Komatsu DE, Uddin SMZ. The Unloaded Skeleton: Unraveling the Cellular and Molecular Mechanisms of Skeletal Biomechanics. </w:t>
      </w:r>
      <w:r w:rsidRPr="00FE1261">
        <w:rPr>
          <w:rFonts w:asciiTheme="minorBidi" w:hAnsiTheme="minorBidi" w:cstheme="minorBidi"/>
          <w:i/>
          <w:iCs/>
          <w:sz w:val="20"/>
          <w:szCs w:val="20"/>
        </w:rPr>
        <w:t>Submitted</w:t>
      </w:r>
      <w:r w:rsidRPr="00FE1261">
        <w:rPr>
          <w:rFonts w:asciiTheme="minorBidi" w:hAnsiTheme="minorBidi" w:cstheme="minorBidi"/>
          <w:sz w:val="20"/>
          <w:szCs w:val="20"/>
        </w:rPr>
        <w:t xml:space="preserve"> to </w:t>
      </w:r>
      <w:proofErr w:type="spellStart"/>
      <w:r w:rsidRPr="00FE1261">
        <w:rPr>
          <w:rFonts w:asciiTheme="minorBidi" w:hAnsiTheme="minorBidi" w:cstheme="minorBidi"/>
          <w:sz w:val="20"/>
          <w:szCs w:val="20"/>
        </w:rPr>
        <w:t>npj</w:t>
      </w:r>
      <w:proofErr w:type="spellEnd"/>
      <w:r w:rsidRPr="00FE1261">
        <w:rPr>
          <w:rFonts w:asciiTheme="minorBidi" w:hAnsiTheme="minorBidi" w:cstheme="minorBidi"/>
          <w:sz w:val="20"/>
          <w:szCs w:val="20"/>
        </w:rPr>
        <w:t xml:space="preserve"> Microgravity. (</w:t>
      </w:r>
      <w:r w:rsidR="00982874" w:rsidRPr="00FE1261">
        <w:rPr>
          <w:rFonts w:asciiTheme="minorBidi" w:hAnsiTheme="minorBidi" w:cstheme="minorBidi"/>
          <w:sz w:val="20"/>
          <w:szCs w:val="20"/>
        </w:rPr>
        <w:t>March</w:t>
      </w:r>
      <w:r w:rsidRPr="00FE1261">
        <w:rPr>
          <w:rFonts w:asciiTheme="minorBidi" w:hAnsiTheme="minorBidi" w:cstheme="minorBidi"/>
          <w:sz w:val="20"/>
          <w:szCs w:val="20"/>
        </w:rPr>
        <w:t xml:space="preserve"> 2026). Review Paper</w:t>
      </w:r>
      <w:r w:rsidR="00982874" w:rsidRPr="00FE1261">
        <w:rPr>
          <w:rFonts w:asciiTheme="minorBidi" w:hAnsiTheme="minorBidi" w:cstheme="minorBidi"/>
          <w:sz w:val="20"/>
          <w:szCs w:val="20"/>
        </w:rPr>
        <w:t>.</w:t>
      </w:r>
    </w:p>
    <w:p w14:paraId="1F771430" w14:textId="77777777" w:rsidR="008E2C08" w:rsidRPr="00FE1261" w:rsidRDefault="008E2C08" w:rsidP="002C03FD">
      <w:pPr>
        <w:rPr>
          <w:rFonts w:asciiTheme="minorBidi" w:hAnsiTheme="minorBidi" w:cstheme="minorBidi"/>
          <w:sz w:val="20"/>
          <w:szCs w:val="20"/>
        </w:rPr>
      </w:pPr>
    </w:p>
    <w:p w14:paraId="7ED8DBF2" w14:textId="47A9F7CC" w:rsidR="008E2C08" w:rsidRPr="00FE1261" w:rsidRDefault="008E2C08" w:rsidP="008E2C08">
      <w:pPr>
        <w:rPr>
          <w:rFonts w:asciiTheme="minorBidi" w:hAnsiTheme="minorBidi" w:cstheme="minorBidi"/>
          <w:i/>
          <w:iCs/>
          <w:sz w:val="20"/>
          <w:szCs w:val="20"/>
        </w:rPr>
      </w:pPr>
      <w:r w:rsidRPr="00FE1261">
        <w:rPr>
          <w:rFonts w:asciiTheme="minorBidi" w:hAnsiTheme="minorBidi" w:cstheme="minorBidi"/>
          <w:sz w:val="20"/>
          <w:szCs w:val="20"/>
        </w:rPr>
        <w:t xml:space="preserve">Gallagher J, </w:t>
      </w:r>
      <w:r w:rsidR="00031F38" w:rsidRPr="00FE1261">
        <w:rPr>
          <w:rFonts w:asciiTheme="minorBidi" w:hAnsiTheme="minorBidi" w:cstheme="minorBidi"/>
          <w:sz w:val="20"/>
          <w:szCs w:val="20"/>
        </w:rPr>
        <w:t xml:space="preserve">Matos F, Madera R, Zou N, Lynch B. </w:t>
      </w:r>
      <w:r w:rsidRPr="00FE1261">
        <w:rPr>
          <w:rFonts w:asciiTheme="minorBidi" w:hAnsiTheme="minorBidi" w:cstheme="minorBidi"/>
          <w:sz w:val="20"/>
          <w:szCs w:val="20"/>
        </w:rPr>
        <w:t>Outcomes Following Pediatric Meniscal Repair: A Retrospective Study. 31</w:t>
      </w:r>
      <w:r w:rsidRPr="00FE1261">
        <w:rPr>
          <w:rFonts w:asciiTheme="minorBidi" w:hAnsiTheme="minorBidi" w:cstheme="minorBidi"/>
          <w:sz w:val="20"/>
          <w:szCs w:val="20"/>
          <w:vertAlign w:val="superscript"/>
        </w:rPr>
        <w:t>st</w:t>
      </w:r>
      <w:r w:rsidRPr="00FE1261">
        <w:rPr>
          <w:rFonts w:asciiTheme="minorBidi" w:hAnsiTheme="minorBidi" w:cstheme="minorBidi"/>
          <w:sz w:val="20"/>
          <w:szCs w:val="20"/>
        </w:rPr>
        <w:t xml:space="preserve"> Annual Orthopaedic Symposium, Stony Brook, NY, June 19, 2026.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20, 2026</w:t>
      </w:r>
      <w:r w:rsidRPr="00FE1261">
        <w:rPr>
          <w:rFonts w:asciiTheme="minorBidi" w:hAnsiTheme="minorBidi" w:cstheme="minorBidi"/>
          <w:i/>
          <w:iCs/>
          <w:sz w:val="20"/>
          <w:szCs w:val="20"/>
        </w:rPr>
        <w:t>.</w:t>
      </w:r>
    </w:p>
    <w:p w14:paraId="63437E9C" w14:textId="60AAC3BE" w:rsidR="008E2C08" w:rsidRPr="00FE1261" w:rsidRDefault="008E2C08" w:rsidP="008E2C08">
      <w:pPr>
        <w:overflowPunct w:val="0"/>
        <w:autoSpaceDE w:val="0"/>
        <w:autoSpaceDN w:val="0"/>
        <w:adjustRightInd w:val="0"/>
        <w:spacing w:before="100" w:beforeAutospacing="1" w:after="100" w:afterAutospacing="1"/>
        <w:textAlignment w:val="baseline"/>
        <w:rPr>
          <w:rFonts w:asciiTheme="minorBidi" w:hAnsiTheme="minorBidi" w:cstheme="minorBidi"/>
          <w:i/>
          <w:iCs/>
          <w:sz w:val="20"/>
          <w:szCs w:val="20"/>
        </w:rPr>
      </w:pPr>
      <w:r w:rsidRPr="00FE1261">
        <w:rPr>
          <w:rFonts w:asciiTheme="minorBidi" w:hAnsiTheme="minorBidi" w:cstheme="minorBidi"/>
          <w:sz w:val="20"/>
          <w:szCs w:val="20"/>
        </w:rPr>
        <w:t>Gurevich M</w:t>
      </w:r>
      <w:r w:rsidR="00031F38" w:rsidRPr="00FE1261">
        <w:rPr>
          <w:rFonts w:asciiTheme="minorBidi" w:hAnsiTheme="minorBidi" w:cstheme="minorBidi"/>
          <w:sz w:val="20"/>
          <w:szCs w:val="20"/>
        </w:rPr>
        <w:t>, Capotosto S, Kheyfets B, Bohl J, Komatsu D, Penna J.</w:t>
      </w:r>
      <w:r w:rsidRPr="00FE1261">
        <w:rPr>
          <w:rFonts w:asciiTheme="minorBidi" w:hAnsiTheme="minorBidi" w:cstheme="minorBidi"/>
          <w:sz w:val="20"/>
          <w:szCs w:val="20"/>
        </w:rPr>
        <w:t xml:space="preserve"> Keeping the Glenohumeral Joint Reduced: Forces Required of the Rotator Cuff During Simulated Active Deltoid-Driven Abduction. 30</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19, 2026.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20, 2026</w:t>
      </w:r>
      <w:r w:rsidRPr="00FE1261">
        <w:rPr>
          <w:rFonts w:asciiTheme="minorBidi" w:hAnsiTheme="minorBidi" w:cstheme="minorBidi"/>
          <w:i/>
          <w:iCs/>
          <w:sz w:val="20"/>
          <w:szCs w:val="20"/>
        </w:rPr>
        <w:t>.</w:t>
      </w:r>
    </w:p>
    <w:p w14:paraId="630D7720" w14:textId="4505C072" w:rsidR="008E2C08" w:rsidRPr="00FE1261" w:rsidRDefault="008E2C08" w:rsidP="008E2C08">
      <w:pPr>
        <w:overflowPunct w:val="0"/>
        <w:autoSpaceDE w:val="0"/>
        <w:autoSpaceDN w:val="0"/>
        <w:adjustRightInd w:val="0"/>
        <w:spacing w:before="100" w:beforeAutospacing="1" w:after="100" w:afterAutospacing="1"/>
        <w:textAlignment w:val="baseline"/>
        <w:rPr>
          <w:rFonts w:asciiTheme="minorBidi" w:hAnsiTheme="minorBidi" w:cstheme="minorBidi"/>
          <w:i/>
          <w:iCs/>
          <w:sz w:val="20"/>
          <w:szCs w:val="20"/>
        </w:rPr>
      </w:pPr>
      <w:r w:rsidRPr="00FE1261">
        <w:rPr>
          <w:rFonts w:asciiTheme="minorBidi" w:hAnsiTheme="minorBidi" w:cstheme="minorBidi"/>
          <w:sz w:val="20"/>
          <w:szCs w:val="20"/>
        </w:rPr>
        <w:t>Tesoriero J</w:t>
      </w:r>
      <w:r w:rsidR="00031F38" w:rsidRPr="00FE1261">
        <w:rPr>
          <w:rFonts w:asciiTheme="minorBidi" w:hAnsiTheme="minorBidi" w:cstheme="minorBidi"/>
          <w:sz w:val="20"/>
          <w:szCs w:val="20"/>
        </w:rPr>
        <w:t>, Zhu A, Zaman A, Warheit Z, Gallagher J, Gurevich M, Penna J.</w:t>
      </w:r>
      <w:r w:rsidRPr="00FE1261">
        <w:rPr>
          <w:rFonts w:asciiTheme="minorBidi" w:hAnsiTheme="minorBidi" w:cstheme="minorBidi"/>
          <w:sz w:val="20"/>
          <w:szCs w:val="20"/>
        </w:rPr>
        <w:t xml:space="preserve"> Mapping Orthopedic Intern Proficiency Using Skills Assessment. 30</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19, 2026.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20, 2026</w:t>
      </w:r>
      <w:r w:rsidRPr="00FE1261">
        <w:rPr>
          <w:rFonts w:asciiTheme="minorBidi" w:hAnsiTheme="minorBidi" w:cstheme="minorBidi"/>
          <w:i/>
          <w:iCs/>
          <w:sz w:val="20"/>
          <w:szCs w:val="20"/>
        </w:rPr>
        <w:t>.</w:t>
      </w:r>
    </w:p>
    <w:p w14:paraId="169FFCDD" w14:textId="11A026DD" w:rsidR="008E2C08" w:rsidRPr="00FE1261" w:rsidRDefault="008E2C08" w:rsidP="008E2C08">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highlight w:val="yellow"/>
        </w:rPr>
      </w:pPr>
      <w:r w:rsidRPr="00FE1261">
        <w:rPr>
          <w:rFonts w:asciiTheme="minorBidi" w:hAnsiTheme="minorBidi" w:cstheme="minorBidi"/>
          <w:sz w:val="20"/>
          <w:szCs w:val="20"/>
        </w:rPr>
        <w:t>Warheit Z</w:t>
      </w:r>
      <w:r w:rsidR="00031F38" w:rsidRPr="00FE1261">
        <w:rPr>
          <w:rFonts w:asciiTheme="minorBidi" w:hAnsiTheme="minorBidi" w:cstheme="minorBidi"/>
          <w:sz w:val="20"/>
          <w:szCs w:val="20"/>
        </w:rPr>
        <w:t>, Matos Jr. F, Zou N, Zhang J, Parker C, Komatsu D, Lynch B.</w:t>
      </w:r>
      <w:r w:rsidRPr="00FE1261">
        <w:rPr>
          <w:rFonts w:asciiTheme="minorBidi" w:hAnsiTheme="minorBidi" w:cstheme="minorBidi"/>
          <w:sz w:val="20"/>
          <w:szCs w:val="20"/>
        </w:rPr>
        <w:t xml:space="preserve"> Comparing the Strength of Surgical Repairs for Achilles Tendon Leng</w:t>
      </w:r>
      <w:r w:rsidR="00031F38" w:rsidRPr="00FE1261">
        <w:rPr>
          <w:rFonts w:asciiTheme="minorBidi" w:hAnsiTheme="minorBidi" w:cstheme="minorBidi"/>
          <w:sz w:val="20"/>
          <w:szCs w:val="20"/>
        </w:rPr>
        <w:t>th</w:t>
      </w:r>
      <w:r w:rsidRPr="00FE1261">
        <w:rPr>
          <w:rFonts w:asciiTheme="minorBidi" w:hAnsiTheme="minorBidi" w:cstheme="minorBidi"/>
          <w:sz w:val="20"/>
          <w:szCs w:val="20"/>
        </w:rPr>
        <w:t>ening: A Novel Technique. 30</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19, 2026.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20, 2026</w:t>
      </w:r>
      <w:r w:rsidRPr="00FE1261">
        <w:rPr>
          <w:rFonts w:asciiTheme="minorBidi" w:hAnsiTheme="minorBidi" w:cstheme="minorBidi"/>
          <w:i/>
          <w:iCs/>
          <w:sz w:val="20"/>
          <w:szCs w:val="20"/>
        </w:rPr>
        <w:t>.</w:t>
      </w:r>
    </w:p>
    <w:p w14:paraId="12B475E4" w14:textId="6E80298F" w:rsidR="008E2C08" w:rsidRPr="00FE1261" w:rsidRDefault="008E2C08" w:rsidP="008E2C08">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Mumford D</w:t>
      </w:r>
      <w:r w:rsidR="00031F38" w:rsidRPr="00FE1261">
        <w:rPr>
          <w:rFonts w:asciiTheme="minorBidi" w:hAnsiTheme="minorBidi" w:cstheme="minorBidi"/>
          <w:sz w:val="20"/>
          <w:szCs w:val="20"/>
        </w:rPr>
        <w:t xml:space="preserve">, Hurst LC, Muhlrad S. </w:t>
      </w:r>
      <w:r w:rsidRPr="00FE1261">
        <w:rPr>
          <w:rFonts w:asciiTheme="minorBidi" w:hAnsiTheme="minorBidi" w:cstheme="minorBidi"/>
          <w:sz w:val="20"/>
          <w:szCs w:val="20"/>
        </w:rPr>
        <w:t>Correction of Ring-Small Finger Metacarpal Synostosis: A Case Series. 30</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19, 2026.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20, 2026</w:t>
      </w:r>
      <w:r w:rsidRPr="00FE1261">
        <w:rPr>
          <w:rFonts w:asciiTheme="minorBidi" w:hAnsiTheme="minorBidi" w:cstheme="minorBidi"/>
          <w:i/>
          <w:iCs/>
          <w:sz w:val="20"/>
          <w:szCs w:val="20"/>
        </w:rPr>
        <w:t>.</w:t>
      </w:r>
    </w:p>
    <w:p w14:paraId="301B69DF" w14:textId="1FEEE4BC" w:rsidR="008E2C08" w:rsidRPr="00FE1261" w:rsidRDefault="008E2C08" w:rsidP="008E2C08">
      <w:pPr>
        <w:overflowPunct w:val="0"/>
        <w:autoSpaceDE w:val="0"/>
        <w:autoSpaceDN w:val="0"/>
        <w:adjustRightInd w:val="0"/>
        <w:spacing w:before="100" w:beforeAutospacing="1" w:after="100" w:afterAutospacing="1"/>
        <w:textAlignment w:val="baseline"/>
        <w:rPr>
          <w:rFonts w:asciiTheme="minorBidi" w:hAnsiTheme="minorBidi" w:cstheme="minorBidi"/>
          <w:i/>
          <w:iCs/>
          <w:sz w:val="20"/>
          <w:szCs w:val="20"/>
        </w:rPr>
      </w:pPr>
      <w:r w:rsidRPr="00FE1261">
        <w:rPr>
          <w:rFonts w:asciiTheme="minorBidi" w:hAnsiTheme="minorBidi" w:cstheme="minorBidi"/>
          <w:sz w:val="20"/>
          <w:szCs w:val="20"/>
        </w:rPr>
        <w:lastRenderedPageBreak/>
        <w:t>Rinker L</w:t>
      </w:r>
      <w:r w:rsidR="00031F38" w:rsidRPr="00FE1261">
        <w:rPr>
          <w:rFonts w:asciiTheme="minorBidi" w:hAnsiTheme="minorBidi" w:cstheme="minorBidi"/>
          <w:sz w:val="20"/>
          <w:szCs w:val="20"/>
        </w:rPr>
        <w:t>, Hurst LC, Komatsu D, Mumford, D.</w:t>
      </w:r>
      <w:r w:rsidRPr="00FE1261">
        <w:rPr>
          <w:rFonts w:asciiTheme="minorBidi" w:hAnsiTheme="minorBidi" w:cstheme="minorBidi"/>
          <w:sz w:val="20"/>
          <w:szCs w:val="20"/>
        </w:rPr>
        <w:t xml:space="preserve"> A Comparative Ex Vivo Study of </w:t>
      </w:r>
      <w:proofErr w:type="spellStart"/>
      <w:r w:rsidRPr="00FE1261">
        <w:rPr>
          <w:rFonts w:asciiTheme="minorBidi" w:hAnsiTheme="minorBidi" w:cstheme="minorBidi"/>
          <w:sz w:val="20"/>
          <w:szCs w:val="20"/>
        </w:rPr>
        <w:t>Sutureless</w:t>
      </w:r>
      <w:proofErr w:type="spellEnd"/>
      <w:r w:rsidRPr="00FE1261">
        <w:rPr>
          <w:rFonts w:asciiTheme="minorBidi" w:hAnsiTheme="minorBidi" w:cstheme="minorBidi"/>
          <w:sz w:val="20"/>
          <w:szCs w:val="20"/>
        </w:rPr>
        <w:t xml:space="preserve"> Nerve Tape Versus </w:t>
      </w:r>
      <w:r w:rsidR="00FE1261" w:rsidRPr="00FE1261">
        <w:rPr>
          <w:rFonts w:asciiTheme="minorBidi" w:hAnsiTheme="minorBidi" w:cstheme="minorBidi"/>
          <w:sz w:val="20"/>
          <w:szCs w:val="20"/>
        </w:rPr>
        <w:t>Traditional</w:t>
      </w:r>
      <w:r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Microsuture</w:t>
      </w:r>
      <w:proofErr w:type="spellEnd"/>
      <w:r w:rsidRPr="00FE1261">
        <w:rPr>
          <w:rFonts w:asciiTheme="minorBidi" w:hAnsiTheme="minorBidi" w:cstheme="minorBidi"/>
          <w:sz w:val="20"/>
          <w:szCs w:val="20"/>
        </w:rPr>
        <w:t xml:space="preserve"> Arterial Anastomosis in a Turkey Wing Model. 30</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19, 2026.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20, 2026</w:t>
      </w:r>
      <w:r w:rsidRPr="00FE1261">
        <w:rPr>
          <w:rFonts w:asciiTheme="minorBidi" w:hAnsiTheme="minorBidi" w:cstheme="minorBidi"/>
          <w:i/>
          <w:iCs/>
          <w:sz w:val="20"/>
          <w:szCs w:val="20"/>
        </w:rPr>
        <w:t>.</w:t>
      </w:r>
    </w:p>
    <w:p w14:paraId="76C59D30" w14:textId="114C8C29" w:rsidR="001F6909" w:rsidRPr="00FE1261" w:rsidRDefault="001F6909" w:rsidP="001F6909">
      <w:pPr>
        <w:pStyle w:val="p1"/>
        <w:spacing w:before="0" w:beforeAutospacing="0" w:after="0" w:afterAutospacing="0"/>
        <w:rPr>
          <w:rFonts w:asciiTheme="minorBidi" w:eastAsia="Times New Roman" w:hAnsiTheme="minorBidi" w:cstheme="minorBidi"/>
          <w:sz w:val="20"/>
          <w:szCs w:val="20"/>
          <w:lang w:bidi="he-IL"/>
        </w:rPr>
      </w:pPr>
      <w:r w:rsidRPr="00FE1261">
        <w:rPr>
          <w:rFonts w:asciiTheme="minorBidi" w:eastAsia="Times New Roman" w:hAnsiTheme="minorBidi" w:cstheme="minorBidi"/>
          <w:sz w:val="20"/>
          <w:szCs w:val="20"/>
          <w:lang w:bidi="he-IL"/>
        </w:rPr>
        <w:t>Zou N, Matos F, Lynch B. Association of Perioperative Steroid Use with Recovery Rate and Postoperative Infection Risk in Spinal Cord Injury Accepted Stony Brook Journal of Scholarship, Innovation, and Quality Improvement – Orthopaedics. June 19, 2026. </w:t>
      </w:r>
    </w:p>
    <w:p w14:paraId="41B7465C" w14:textId="77777777" w:rsidR="001F6909" w:rsidRPr="00FE1261" w:rsidRDefault="001F6909" w:rsidP="009561CC">
      <w:pPr>
        <w:rPr>
          <w:rFonts w:asciiTheme="minorBidi" w:hAnsiTheme="minorBidi" w:cstheme="minorBidi"/>
          <w:sz w:val="20"/>
          <w:szCs w:val="20"/>
        </w:rPr>
      </w:pPr>
    </w:p>
    <w:p w14:paraId="3837BAD6" w14:textId="36A31631" w:rsidR="009561CC" w:rsidRPr="00FE1261" w:rsidRDefault="009561CC" w:rsidP="009561CC">
      <w:pPr>
        <w:rPr>
          <w:rFonts w:asciiTheme="minorBidi" w:hAnsiTheme="minorBidi" w:cstheme="minorBidi"/>
          <w:sz w:val="20"/>
          <w:szCs w:val="20"/>
        </w:rPr>
      </w:pPr>
      <w:r w:rsidRPr="00FE1261">
        <w:rPr>
          <w:rFonts w:asciiTheme="minorBidi" w:hAnsiTheme="minorBidi" w:cstheme="minorBidi"/>
          <w:sz w:val="20"/>
          <w:szCs w:val="20"/>
        </w:rPr>
        <w:t xml:space="preserve">Lynch B. Transitional T-type Acetabular Fracture in a Young </w:t>
      </w:r>
      <w:r w:rsidR="00FE1261" w:rsidRPr="00FE1261">
        <w:rPr>
          <w:rFonts w:asciiTheme="minorBidi" w:hAnsiTheme="minorBidi" w:cstheme="minorBidi"/>
          <w:sz w:val="20"/>
          <w:szCs w:val="20"/>
        </w:rPr>
        <w:t>Adolescent</w:t>
      </w:r>
      <w:r w:rsidRPr="00FE1261">
        <w:rPr>
          <w:rFonts w:asciiTheme="minorBidi" w:hAnsiTheme="minorBidi" w:cstheme="minorBidi"/>
          <w:sz w:val="20"/>
          <w:szCs w:val="20"/>
        </w:rPr>
        <w:t xml:space="preserve"> </w:t>
      </w:r>
      <w:r w:rsidR="00FE1261" w:rsidRPr="00FE1261">
        <w:rPr>
          <w:rFonts w:asciiTheme="minorBidi" w:hAnsiTheme="minorBidi" w:cstheme="minorBidi"/>
          <w:sz w:val="20"/>
          <w:szCs w:val="20"/>
        </w:rPr>
        <w:t>Treated</w:t>
      </w:r>
      <w:r w:rsidRPr="00FE1261">
        <w:rPr>
          <w:rFonts w:asciiTheme="minorBidi" w:hAnsiTheme="minorBidi" w:cstheme="minorBidi"/>
          <w:sz w:val="20"/>
          <w:szCs w:val="20"/>
        </w:rPr>
        <w:t xml:space="preserve"> with Open Reduction Internal Fixation. Presentation at POSNA Annual Meeting, Orlando, FL.</w:t>
      </w:r>
    </w:p>
    <w:p w14:paraId="6A9A701C" w14:textId="77777777" w:rsidR="009561CC" w:rsidRPr="00FE1261" w:rsidRDefault="009561CC" w:rsidP="00982874">
      <w:pPr>
        <w:widowControl w:val="0"/>
        <w:rPr>
          <w:rFonts w:asciiTheme="minorBidi" w:hAnsiTheme="minorBidi" w:cstheme="minorBidi"/>
          <w:sz w:val="20"/>
          <w:szCs w:val="20"/>
        </w:rPr>
      </w:pPr>
    </w:p>
    <w:p w14:paraId="1CF8D23F" w14:textId="568FF70F" w:rsidR="00982874" w:rsidRPr="00FE1261" w:rsidRDefault="00982874" w:rsidP="00982874">
      <w:pPr>
        <w:widowControl w:val="0"/>
        <w:rPr>
          <w:rFonts w:asciiTheme="minorBidi" w:eastAsia="Calibri" w:hAnsiTheme="minorBidi" w:cstheme="minorBidi"/>
          <w:sz w:val="20"/>
          <w:szCs w:val="20"/>
        </w:rPr>
      </w:pPr>
      <w:r w:rsidRPr="00FE1261">
        <w:rPr>
          <w:rFonts w:asciiTheme="minorBidi" w:eastAsia="Calibri" w:hAnsiTheme="minorBidi" w:cstheme="minorBidi"/>
          <w:sz w:val="20"/>
          <w:szCs w:val="20"/>
        </w:rPr>
        <w:t>Kottmeier SA. Faculty: Tips, Tricks and Indications for Common Fractures; American Academy of Orthopaedic Surgeons virtual course May 2, 2026.</w:t>
      </w:r>
    </w:p>
    <w:p w14:paraId="38BA9DB1" w14:textId="77777777" w:rsidR="001B5E44" w:rsidRPr="00FE1261" w:rsidRDefault="001B5E44" w:rsidP="00982874">
      <w:pPr>
        <w:widowControl w:val="0"/>
        <w:rPr>
          <w:rFonts w:asciiTheme="minorBidi" w:eastAsia="Calibri" w:hAnsiTheme="minorBidi" w:cstheme="minorBidi"/>
          <w:sz w:val="20"/>
          <w:szCs w:val="20"/>
        </w:rPr>
      </w:pPr>
    </w:p>
    <w:p w14:paraId="30FE451E" w14:textId="5B99DCDB" w:rsidR="00982874" w:rsidRPr="00FE1261" w:rsidRDefault="00982874" w:rsidP="00982874">
      <w:pPr>
        <w:widowControl w:val="0"/>
        <w:rPr>
          <w:rFonts w:asciiTheme="minorBidi" w:eastAsia="Calibri" w:hAnsiTheme="minorBidi" w:cstheme="minorBidi"/>
          <w:sz w:val="20"/>
          <w:szCs w:val="20"/>
        </w:rPr>
      </w:pPr>
      <w:r w:rsidRPr="00FE1261">
        <w:rPr>
          <w:rFonts w:asciiTheme="minorBidi" w:eastAsia="Calibri" w:hAnsiTheme="minorBidi" w:cstheme="minorBidi"/>
          <w:sz w:val="20"/>
          <w:szCs w:val="20"/>
        </w:rPr>
        <w:t>Kottmeier SA. Presenter and Lab Moderator; Posterior Approach to the Tibial Plateau: Lecture and Anatomic Dissection Cadaveric 2026 Orthopedic Trauma Association Fellows Course. April 23- 26, 2026; Boston, Massachusetts.</w:t>
      </w:r>
    </w:p>
    <w:p w14:paraId="71DCBFC7" w14:textId="77777777" w:rsidR="00F7582F" w:rsidRPr="00FE1261" w:rsidRDefault="00F7582F" w:rsidP="00982874">
      <w:pPr>
        <w:widowControl w:val="0"/>
        <w:rPr>
          <w:rFonts w:asciiTheme="minorBidi" w:eastAsia="Calibri" w:hAnsiTheme="minorBidi" w:cstheme="minorBidi"/>
          <w:sz w:val="20"/>
          <w:szCs w:val="20"/>
        </w:rPr>
      </w:pPr>
    </w:p>
    <w:p w14:paraId="346E8379" w14:textId="2242433A" w:rsidR="00F7582F" w:rsidRPr="00FE1261" w:rsidRDefault="00F7582F" w:rsidP="00982874">
      <w:pPr>
        <w:widowControl w:val="0"/>
        <w:rPr>
          <w:rFonts w:asciiTheme="minorBidi" w:eastAsia="Calibri" w:hAnsiTheme="minorBidi" w:cstheme="minorBidi"/>
          <w:sz w:val="20"/>
          <w:szCs w:val="20"/>
        </w:rPr>
      </w:pPr>
      <w:r w:rsidRPr="00FE1261">
        <w:rPr>
          <w:rFonts w:asciiTheme="minorBidi" w:eastAsia="Calibri" w:hAnsiTheme="minorBidi" w:cstheme="minorBidi"/>
          <w:sz w:val="20"/>
          <w:szCs w:val="20"/>
        </w:rPr>
        <w:t>Kottmeier SA. (Co-Chair) Annual Orthopedic Trauma Association Fellows Course; Boston, Massachusetts. April 23- 26, 2026.</w:t>
      </w:r>
    </w:p>
    <w:p w14:paraId="0F141D5E" w14:textId="77777777" w:rsidR="00BF6E52" w:rsidRPr="00FE1261" w:rsidRDefault="00BF6E52" w:rsidP="002C03FD">
      <w:pPr>
        <w:rPr>
          <w:rFonts w:asciiTheme="minorBidi" w:hAnsiTheme="minorBidi" w:cstheme="minorBidi"/>
          <w:sz w:val="20"/>
          <w:szCs w:val="20"/>
        </w:rPr>
      </w:pPr>
    </w:p>
    <w:p w14:paraId="6F67AF59" w14:textId="1B86F917" w:rsidR="00BF6E52" w:rsidRPr="00FE1261" w:rsidRDefault="00BF6E52" w:rsidP="00BF6E52">
      <w:pPr>
        <w:widowControl w:val="0"/>
        <w:rPr>
          <w:rFonts w:asciiTheme="minorBidi" w:eastAsia="Calibri" w:hAnsiTheme="minorBidi" w:cstheme="minorBidi"/>
          <w:sz w:val="20"/>
          <w:szCs w:val="20"/>
        </w:rPr>
      </w:pPr>
      <w:r w:rsidRPr="00FE1261">
        <w:rPr>
          <w:rFonts w:asciiTheme="minorBidi" w:eastAsia="Calibri" w:hAnsiTheme="minorBidi" w:cstheme="minorBidi"/>
          <w:sz w:val="20"/>
          <w:szCs w:val="20"/>
        </w:rPr>
        <w:t>Kottmeier SA. Presenter; American Academy of Orthopaedic Surgeons Annual Meeting. The Full Cup and The Full Monty. March 5, 2026; New Orleans, Louisiana.</w:t>
      </w:r>
    </w:p>
    <w:p w14:paraId="01FFAC4B" w14:textId="77777777" w:rsidR="00BF6E52" w:rsidRPr="00FE1261" w:rsidRDefault="00BF6E52" w:rsidP="00BF6E52">
      <w:pPr>
        <w:widowControl w:val="0"/>
        <w:rPr>
          <w:rFonts w:asciiTheme="minorBidi" w:eastAsia="Calibri" w:hAnsiTheme="minorBidi" w:cstheme="minorBidi"/>
          <w:sz w:val="20"/>
          <w:szCs w:val="20"/>
        </w:rPr>
      </w:pPr>
    </w:p>
    <w:p w14:paraId="25A28480" w14:textId="32600DBB" w:rsidR="00BF6E52" w:rsidRPr="00FE1261" w:rsidRDefault="00BF6E52" w:rsidP="00BF6E52">
      <w:pPr>
        <w:widowControl w:val="0"/>
        <w:rPr>
          <w:rFonts w:asciiTheme="minorBidi" w:eastAsia="Calibri" w:hAnsiTheme="minorBidi" w:cstheme="minorBidi"/>
          <w:sz w:val="20"/>
          <w:szCs w:val="20"/>
        </w:rPr>
      </w:pPr>
      <w:r w:rsidRPr="00FE1261">
        <w:rPr>
          <w:rFonts w:asciiTheme="minorBidi" w:eastAsia="Calibri" w:hAnsiTheme="minorBidi" w:cstheme="minorBidi"/>
          <w:sz w:val="20"/>
          <w:szCs w:val="20"/>
        </w:rPr>
        <w:t>Kottmeier SA. Moderator; American Academy of Orthopaedic Surgeons Annual Meeting; Residents and Fellows Symposium; Sage Advice for Residency, Fellowship, and Beyond. March 5, 2026; New Orleans, Louisiana.</w:t>
      </w:r>
    </w:p>
    <w:p w14:paraId="437EB80D" w14:textId="77777777" w:rsidR="00BF6E52" w:rsidRPr="00FE1261" w:rsidRDefault="00BF6E52" w:rsidP="002C03FD">
      <w:pPr>
        <w:rPr>
          <w:rFonts w:asciiTheme="minorBidi" w:hAnsiTheme="minorBidi" w:cstheme="minorBidi"/>
          <w:sz w:val="20"/>
          <w:szCs w:val="20"/>
        </w:rPr>
      </w:pPr>
    </w:p>
    <w:p w14:paraId="13FDF828" w14:textId="4F468020" w:rsidR="001D6F17" w:rsidRPr="00FE1261" w:rsidRDefault="001D6F17" w:rsidP="001D6F17">
      <w:pPr>
        <w:rPr>
          <w:rFonts w:asciiTheme="minorBidi" w:hAnsiTheme="minorBidi" w:cstheme="minorBidi"/>
          <w:sz w:val="20"/>
          <w:szCs w:val="20"/>
        </w:rPr>
      </w:pPr>
      <w:r w:rsidRPr="00FE1261">
        <w:rPr>
          <w:rFonts w:asciiTheme="minorBidi" w:hAnsiTheme="minorBidi" w:cstheme="minorBidi"/>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Microsurgery Demonstration for Medical Students.  SUNY Stony Brook Department of Surgery, March 4, 2026.</w:t>
      </w:r>
    </w:p>
    <w:p w14:paraId="76846A73" w14:textId="77777777" w:rsidR="00A431EC" w:rsidRPr="00FE1261" w:rsidRDefault="00A431EC" w:rsidP="001D6F17">
      <w:pPr>
        <w:rPr>
          <w:rFonts w:asciiTheme="minorBidi" w:hAnsiTheme="minorBidi" w:cstheme="minorBidi"/>
          <w:sz w:val="20"/>
          <w:szCs w:val="20"/>
        </w:rPr>
      </w:pPr>
    </w:p>
    <w:p w14:paraId="554EF8C7" w14:textId="25B17A94" w:rsidR="00A431EC" w:rsidRPr="00FE1261" w:rsidRDefault="00A431EC" w:rsidP="001D6F17">
      <w:pPr>
        <w:rPr>
          <w:rFonts w:asciiTheme="minorBidi" w:eastAsia="Calibri" w:hAnsiTheme="minorBidi" w:cstheme="minorBidi"/>
          <w:sz w:val="20"/>
          <w:szCs w:val="20"/>
        </w:rPr>
      </w:pPr>
      <w:r w:rsidRPr="00FE1261">
        <w:rPr>
          <w:rFonts w:asciiTheme="minorBidi" w:eastAsia="Calibri" w:hAnsiTheme="minorBidi" w:cstheme="minorBidi"/>
          <w:sz w:val="20"/>
          <w:szCs w:val="20"/>
        </w:rPr>
        <w:t>Paulus, M. (March 2026). Flash Five: Game Changers in Foot and Ankle Surgery. Presentation at the Annual Meeting of the American Academy of Orthopaedic Surgeons (AAOS), New Orleans, LA.</w:t>
      </w:r>
    </w:p>
    <w:p w14:paraId="3E320715" w14:textId="77777777" w:rsidR="00B24C4B" w:rsidRPr="00FE1261" w:rsidRDefault="00B24C4B" w:rsidP="00B24C4B">
      <w:pPr>
        <w:pStyle w:val="NormalWeb"/>
        <w:spacing w:before="100" w:beforeAutospacing="1" w:after="100" w:afterAutospacing="1"/>
        <w:rPr>
          <w:rFonts w:asciiTheme="minorBidi" w:eastAsia="Times New Roman" w:hAnsiTheme="minorBidi" w:cstheme="minorBidi"/>
          <w:sz w:val="20"/>
          <w:szCs w:val="20"/>
        </w:rPr>
      </w:pPr>
      <w:r w:rsidRPr="00FE1261">
        <w:rPr>
          <w:rFonts w:asciiTheme="minorBidi" w:eastAsia="Times New Roman" w:hAnsiTheme="minorBidi" w:cstheme="minorBidi"/>
          <w:sz w:val="20"/>
          <w:szCs w:val="20"/>
        </w:rPr>
        <w:t xml:space="preserve">Grabowski KE, </w:t>
      </w:r>
      <w:proofErr w:type="spellStart"/>
      <w:r w:rsidRPr="00FE1261">
        <w:rPr>
          <w:rFonts w:asciiTheme="minorBidi" w:eastAsia="Times New Roman" w:hAnsiTheme="minorBidi" w:cstheme="minorBidi"/>
          <w:sz w:val="20"/>
          <w:szCs w:val="20"/>
        </w:rPr>
        <w:t>Vlay</w:t>
      </w:r>
      <w:proofErr w:type="spellEnd"/>
      <w:r w:rsidRPr="00FE1261">
        <w:rPr>
          <w:rFonts w:asciiTheme="minorBidi" w:eastAsia="Times New Roman" w:hAnsiTheme="minorBidi" w:cstheme="minorBidi"/>
          <w:sz w:val="20"/>
          <w:szCs w:val="20"/>
        </w:rPr>
        <w:t xml:space="preserve"> SC, </w:t>
      </w:r>
      <w:proofErr w:type="spellStart"/>
      <w:r w:rsidRPr="00FE1261">
        <w:rPr>
          <w:rFonts w:asciiTheme="minorBidi" w:eastAsia="Times New Roman" w:hAnsiTheme="minorBidi" w:cstheme="minorBidi"/>
          <w:sz w:val="20"/>
          <w:szCs w:val="20"/>
        </w:rPr>
        <w:t>Gorevic</w:t>
      </w:r>
      <w:proofErr w:type="spellEnd"/>
      <w:r w:rsidRPr="00FE1261">
        <w:rPr>
          <w:rFonts w:asciiTheme="minorBidi" w:eastAsia="Times New Roman" w:hAnsiTheme="minorBidi" w:cstheme="minorBidi"/>
          <w:sz w:val="20"/>
          <w:szCs w:val="20"/>
        </w:rPr>
        <w:t xml:space="preserve"> P, Badalamente MA, Komatsu DE, Hurst LC: Carpal Tunnel Syndrome and Other Predictors of Amyloidosis.  Journal of Hand Surgery Global Online.  Journal of Hand Surgery Global Online 8 (2026) 100952</w:t>
      </w:r>
    </w:p>
    <w:p w14:paraId="6E7C2618" w14:textId="6664476F" w:rsidR="00B24C4B" w:rsidRPr="00FE1261" w:rsidRDefault="00B24C4B" w:rsidP="00B24C4B">
      <w:pPr>
        <w:rPr>
          <w:rFonts w:asciiTheme="minorBidi" w:hAnsiTheme="minorBidi" w:cstheme="minorBidi"/>
          <w:sz w:val="20"/>
          <w:szCs w:val="20"/>
        </w:rPr>
      </w:pPr>
      <w:r w:rsidRPr="00FE1261">
        <w:rPr>
          <w:rFonts w:asciiTheme="minorBidi" w:hAnsiTheme="minorBidi" w:cstheme="minorBidi"/>
          <w:sz w:val="20"/>
          <w:szCs w:val="20"/>
        </w:rPr>
        <w:t>Lawrence P, Meydan Y, Barsi J. Early Hormone Replacement and Long-Term Bone Health in Postmenopausal Women: A Real-World Propensity Matched Study. AAOS Annual Meeting 2026.  Poster</w:t>
      </w:r>
    </w:p>
    <w:p w14:paraId="7168718D" w14:textId="77777777" w:rsidR="00B24C4B" w:rsidRPr="00FE1261" w:rsidRDefault="00B24C4B" w:rsidP="00B24C4B">
      <w:pPr>
        <w:rPr>
          <w:rFonts w:asciiTheme="minorBidi" w:hAnsiTheme="minorBidi" w:cstheme="minorBidi"/>
          <w:sz w:val="20"/>
          <w:szCs w:val="20"/>
        </w:rPr>
      </w:pPr>
    </w:p>
    <w:p w14:paraId="0C10E641" w14:textId="5D99D40A" w:rsidR="00B24C4B" w:rsidRPr="00FE1261" w:rsidRDefault="00B24C4B" w:rsidP="00B24C4B">
      <w:pPr>
        <w:rPr>
          <w:rFonts w:asciiTheme="minorBidi" w:hAnsiTheme="minorBidi" w:cstheme="minorBidi"/>
          <w:sz w:val="20"/>
          <w:szCs w:val="20"/>
        </w:rPr>
      </w:pPr>
      <w:r w:rsidRPr="00FE1261">
        <w:rPr>
          <w:rFonts w:asciiTheme="minorBidi" w:hAnsiTheme="minorBidi" w:cstheme="minorBidi"/>
          <w:sz w:val="20"/>
          <w:szCs w:val="20"/>
        </w:rPr>
        <w:t xml:space="preserve">Peimer CA, Badalamente MA, Blazar P, Denkler KA, </w:t>
      </w:r>
      <w:proofErr w:type="spellStart"/>
      <w:r w:rsidRPr="00FE1261">
        <w:rPr>
          <w:rFonts w:asciiTheme="minorBidi" w:hAnsiTheme="minorBidi" w:cstheme="minorBidi"/>
          <w:sz w:val="20"/>
          <w:szCs w:val="20"/>
        </w:rPr>
        <w:t>Dzwierzynski</w:t>
      </w:r>
      <w:proofErr w:type="spellEnd"/>
      <w:r w:rsidRPr="00FE1261">
        <w:rPr>
          <w:rFonts w:asciiTheme="minorBidi" w:hAnsiTheme="minorBidi" w:cstheme="minorBidi"/>
          <w:sz w:val="20"/>
          <w:szCs w:val="20"/>
        </w:rPr>
        <w:t xml:space="preserve"> W, </w:t>
      </w:r>
      <w:proofErr w:type="spellStart"/>
      <w:r w:rsidRPr="00FE1261">
        <w:rPr>
          <w:rFonts w:asciiTheme="minorBidi" w:hAnsiTheme="minorBidi" w:cstheme="minorBidi"/>
          <w:sz w:val="20"/>
          <w:szCs w:val="20"/>
        </w:rPr>
        <w:t>Elzik</w:t>
      </w:r>
      <w:proofErr w:type="spellEnd"/>
      <w:r w:rsidRPr="00FE1261">
        <w:rPr>
          <w:rFonts w:asciiTheme="minorBidi" w:hAnsiTheme="minorBidi" w:cstheme="minorBidi"/>
          <w:sz w:val="20"/>
          <w:szCs w:val="20"/>
        </w:rPr>
        <w:t xml:space="preserve"> M, Kaplan FTD, Nydick JA, Pess GM, Verheyden J, Vitale MA, Andrews J, Xiang Q, Hurley D, Hurst LC: Treatment of Dupuytren Contracture Recurrence after Surgery with Collagenase Clostridium Histolyticum: A Retrospective Multicenter Series. Journal of Hand Surgery Global Online 8 (2026) 100919</w:t>
      </w:r>
    </w:p>
    <w:p w14:paraId="2EE24D11" w14:textId="77777777" w:rsidR="00B24C4B" w:rsidRPr="00FE1261" w:rsidRDefault="00B24C4B" w:rsidP="00CF0BB6">
      <w:pPr>
        <w:textAlignment w:val="baseline"/>
        <w:rPr>
          <w:rFonts w:asciiTheme="minorBidi" w:hAnsiTheme="minorBidi" w:cstheme="minorBidi"/>
          <w:sz w:val="20"/>
          <w:szCs w:val="20"/>
        </w:rPr>
      </w:pPr>
    </w:p>
    <w:p w14:paraId="2DFB9815" w14:textId="1A25956E" w:rsidR="00CF0BB6" w:rsidRPr="00FE1261" w:rsidRDefault="00CF0BB6" w:rsidP="00CF0BB6">
      <w:pPr>
        <w:textAlignment w:val="baseline"/>
        <w:rPr>
          <w:rFonts w:asciiTheme="minorBidi" w:hAnsiTheme="minorBidi" w:cstheme="minorBidi"/>
          <w:sz w:val="20"/>
          <w:szCs w:val="20"/>
        </w:rPr>
      </w:pPr>
      <w:r w:rsidRPr="00FE1261">
        <w:rPr>
          <w:rFonts w:asciiTheme="minorBidi" w:hAnsiTheme="minorBidi" w:cstheme="minorBidi"/>
          <w:sz w:val="20"/>
          <w:szCs w:val="20"/>
        </w:rPr>
        <w:t xml:space="preserve">Kim E, Tornetta P 3rd, Carlson JB, Schultz A, Wireman G, </w:t>
      </w:r>
      <w:proofErr w:type="spellStart"/>
      <w:r w:rsidRPr="00FE1261">
        <w:rPr>
          <w:rFonts w:asciiTheme="minorBidi" w:hAnsiTheme="minorBidi" w:cstheme="minorBidi"/>
          <w:sz w:val="20"/>
          <w:szCs w:val="20"/>
        </w:rPr>
        <w:t>Ollivere</w:t>
      </w:r>
      <w:proofErr w:type="spellEnd"/>
      <w:r w:rsidRPr="00FE1261">
        <w:rPr>
          <w:rFonts w:asciiTheme="minorBidi" w:hAnsiTheme="minorBidi" w:cstheme="minorBidi"/>
          <w:sz w:val="20"/>
          <w:szCs w:val="20"/>
        </w:rPr>
        <w:t xml:space="preserve"> B, Zheng A, Spitler C, Patch D, White T, Heinz N, Stinner D, </w:t>
      </w:r>
      <w:proofErr w:type="spellStart"/>
      <w:r w:rsidRPr="00FE1261">
        <w:rPr>
          <w:rFonts w:asciiTheme="minorBidi" w:hAnsiTheme="minorBidi" w:cstheme="minorBidi"/>
          <w:sz w:val="20"/>
          <w:szCs w:val="20"/>
        </w:rPr>
        <w:t>Lahurd</w:t>
      </w:r>
      <w:proofErr w:type="spellEnd"/>
      <w:r w:rsidRPr="00FE1261">
        <w:rPr>
          <w:rFonts w:asciiTheme="minorBidi" w:hAnsiTheme="minorBidi" w:cstheme="minorBidi"/>
          <w:sz w:val="20"/>
          <w:szCs w:val="20"/>
        </w:rPr>
        <w:t xml:space="preserve"> CE, Ostrum R, Baumann C, Kottmeier S, Doany M, Krause P, Redlich N, </w:t>
      </w:r>
      <w:proofErr w:type="spellStart"/>
      <w:r w:rsidRPr="00FE1261">
        <w:rPr>
          <w:rFonts w:asciiTheme="minorBidi" w:hAnsiTheme="minorBidi" w:cstheme="minorBidi"/>
          <w:sz w:val="20"/>
          <w:szCs w:val="20"/>
        </w:rPr>
        <w:t>Egol</w:t>
      </w:r>
      <w:proofErr w:type="spellEnd"/>
      <w:r w:rsidRPr="00FE1261">
        <w:rPr>
          <w:rFonts w:asciiTheme="minorBidi" w:hAnsiTheme="minorBidi" w:cstheme="minorBidi"/>
          <w:sz w:val="20"/>
          <w:szCs w:val="20"/>
        </w:rPr>
        <w:t xml:space="preserve"> K, Konda S, Mir H, McCaskey M, Azer E, Kusler J, Beltran M, Mehta S, Masada K, Hidden KA, Kuttner N. Factors Affecting Outcomes of Hindfoot Fusion Nails for </w:t>
      </w:r>
      <w:r w:rsidRPr="00FE1261">
        <w:rPr>
          <w:rFonts w:asciiTheme="minorBidi" w:hAnsiTheme="minorBidi" w:cstheme="minorBidi"/>
          <w:sz w:val="20"/>
          <w:szCs w:val="20"/>
        </w:rPr>
        <w:lastRenderedPageBreak/>
        <w:t xml:space="preserve">Acute Injury: A Multicenter Study.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Trauma. 2026 Mar 1;40(3):148-154.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10.1097/BOT.0000000000003104. PMID: 41685944.</w:t>
      </w:r>
    </w:p>
    <w:p w14:paraId="243140B1" w14:textId="77777777" w:rsidR="00CF0BB6" w:rsidRPr="00FE1261" w:rsidRDefault="00CF0BB6" w:rsidP="00CF0BB6">
      <w:pPr>
        <w:rPr>
          <w:rFonts w:asciiTheme="minorBidi" w:hAnsiTheme="minorBidi" w:cstheme="minorBidi"/>
          <w:sz w:val="20"/>
          <w:szCs w:val="20"/>
        </w:rPr>
      </w:pPr>
    </w:p>
    <w:p w14:paraId="2A95B626" w14:textId="5E629FA8" w:rsidR="00BF6E52" w:rsidRPr="00FE1261" w:rsidRDefault="00BF6E52" w:rsidP="00BF6E52">
      <w:pPr>
        <w:spacing w:after="160"/>
        <w:rPr>
          <w:rFonts w:asciiTheme="minorBidi" w:hAnsiTheme="minorBidi" w:cstheme="minorBidi"/>
          <w:sz w:val="20"/>
          <w:szCs w:val="20"/>
        </w:rPr>
      </w:pPr>
      <w:r w:rsidRPr="00FE1261">
        <w:rPr>
          <w:rFonts w:asciiTheme="minorBidi" w:hAnsiTheme="minorBidi" w:cstheme="minorBidi"/>
          <w:sz w:val="20"/>
          <w:szCs w:val="20"/>
        </w:rPr>
        <w:t>Kottmeier SA. Visiting Professor Grand Rounds; Rutgers University Medical Center, Paradigm Shifts and Practice Habits. February 5, 2026.</w:t>
      </w:r>
    </w:p>
    <w:p w14:paraId="5B2E6656" w14:textId="38EEB75E"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Lantry AM, Lu H, Marion M, Hamilton J, Richardson B, Quattrin T, Mastrandrea LD, Hadjiargyrou M, Komatsu D, Thanos PK. Combined chronic oral methylphenidate and fluoxetine treatment increases CB1 receptor density in the somatosensory forelimb region. </w:t>
      </w:r>
      <w:proofErr w:type="spellStart"/>
      <w:r w:rsidRPr="00FE1261">
        <w:rPr>
          <w:rFonts w:asciiTheme="minorBidi" w:hAnsiTheme="minorBidi" w:cstheme="minorBidi"/>
          <w:i/>
          <w:iCs/>
          <w:sz w:val="20"/>
          <w:szCs w:val="20"/>
        </w:rPr>
        <w:t>Neurosci</w:t>
      </w:r>
      <w:proofErr w:type="spellEnd"/>
      <w:r w:rsidRPr="00FE1261">
        <w:rPr>
          <w:rFonts w:asciiTheme="minorBidi" w:hAnsiTheme="minorBidi" w:cstheme="minorBidi"/>
          <w:i/>
          <w:iCs/>
          <w:sz w:val="20"/>
          <w:szCs w:val="20"/>
        </w:rPr>
        <w:t xml:space="preserve"> Lett.</w:t>
      </w:r>
      <w:r w:rsidRPr="00FE1261">
        <w:rPr>
          <w:rFonts w:asciiTheme="minorBidi" w:hAnsiTheme="minorBidi" w:cstheme="minorBidi"/>
          <w:sz w:val="20"/>
          <w:szCs w:val="20"/>
        </w:rPr>
        <w:t xml:space="preserve"> 2025 Dec </w:t>
      </w:r>
      <w:proofErr w:type="gramStart"/>
      <w:r w:rsidRPr="00FE1261">
        <w:rPr>
          <w:rFonts w:asciiTheme="minorBidi" w:hAnsiTheme="minorBidi" w:cstheme="minorBidi"/>
          <w:sz w:val="20"/>
          <w:szCs w:val="20"/>
        </w:rPr>
        <w:t>10;869:138407</w:t>
      </w:r>
      <w:proofErr w:type="gramEnd"/>
      <w:r w:rsidRPr="00FE1261">
        <w:rPr>
          <w:rFonts w:asciiTheme="minorBidi" w:hAnsiTheme="minorBidi" w:cstheme="minorBidi"/>
          <w:sz w:val="20"/>
          <w:szCs w:val="20"/>
        </w:rPr>
        <w:t>.</w:t>
      </w:r>
    </w:p>
    <w:p w14:paraId="24073780" w14:textId="77777777" w:rsidR="000B1042" w:rsidRPr="00FE1261" w:rsidRDefault="000B1042" w:rsidP="002869A7">
      <w:pPr>
        <w:rPr>
          <w:rFonts w:asciiTheme="minorBidi" w:hAnsiTheme="minorBidi" w:cstheme="minorBidi"/>
          <w:sz w:val="20"/>
          <w:szCs w:val="20"/>
        </w:rPr>
      </w:pPr>
    </w:p>
    <w:p w14:paraId="663A6AB1" w14:textId="77777777" w:rsidR="000B1042" w:rsidRPr="00FE1261" w:rsidRDefault="000B1042" w:rsidP="000B1042">
      <w:pPr>
        <w:rPr>
          <w:rFonts w:asciiTheme="minorBidi" w:hAnsiTheme="minorBidi" w:cstheme="minorBidi"/>
          <w:sz w:val="20"/>
          <w:szCs w:val="20"/>
        </w:rPr>
      </w:pPr>
      <w:r w:rsidRPr="00FE1261">
        <w:rPr>
          <w:rFonts w:asciiTheme="minorBidi" w:hAnsiTheme="minorBidi" w:cstheme="minorBidi"/>
          <w:sz w:val="20"/>
          <w:szCs w:val="20"/>
        </w:rPr>
        <w:t xml:space="preserve">Paulus MC, Wiesel BB, Bierman LW, Galetti TC, Nagda SS, Fitzpatrick KF, Nagda SH. Electromyography analysis of rotator cuff activation while driving. JSES Int. 2025 Dec 1;10(2):101411.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xml:space="preserve">: 10.1016/j.jseint.2025.101411. </w:t>
      </w:r>
      <w:proofErr w:type="spellStart"/>
      <w:r w:rsidRPr="00FE1261">
        <w:rPr>
          <w:rFonts w:asciiTheme="minorBidi" w:hAnsiTheme="minorBidi" w:cstheme="minorBidi"/>
          <w:sz w:val="20"/>
          <w:szCs w:val="20"/>
        </w:rPr>
        <w:t>eCollection</w:t>
      </w:r>
      <w:proofErr w:type="spellEnd"/>
      <w:r w:rsidRPr="00FE1261">
        <w:rPr>
          <w:rFonts w:asciiTheme="minorBidi" w:hAnsiTheme="minorBidi" w:cstheme="minorBidi"/>
          <w:sz w:val="20"/>
          <w:szCs w:val="20"/>
        </w:rPr>
        <w:t xml:space="preserve"> 2026 Mar. PMID: 41562106</w:t>
      </w:r>
    </w:p>
    <w:p w14:paraId="4C0F447B" w14:textId="77777777" w:rsidR="005B154D" w:rsidRPr="00FE1261" w:rsidRDefault="005B154D" w:rsidP="002869A7">
      <w:pPr>
        <w:rPr>
          <w:rFonts w:asciiTheme="minorBidi" w:hAnsiTheme="minorBidi" w:cstheme="minorBidi"/>
          <w:sz w:val="20"/>
          <w:szCs w:val="20"/>
        </w:rPr>
      </w:pPr>
    </w:p>
    <w:p w14:paraId="15A2D90E" w14:textId="77777777" w:rsidR="005B154D" w:rsidRPr="00FE1261" w:rsidRDefault="005B154D" w:rsidP="005B154D">
      <w:pPr>
        <w:rPr>
          <w:rFonts w:asciiTheme="minorBidi" w:eastAsia="Calibri" w:hAnsiTheme="minorBidi" w:cstheme="minorBidi"/>
          <w:sz w:val="20"/>
          <w:szCs w:val="20"/>
        </w:rPr>
      </w:pPr>
      <w:r w:rsidRPr="00FE1261">
        <w:rPr>
          <w:rFonts w:asciiTheme="minorBidi" w:eastAsia="Calibri" w:hAnsiTheme="minorBidi" w:cstheme="minorBidi"/>
          <w:sz w:val="20"/>
          <w:szCs w:val="20"/>
        </w:rPr>
        <w:t>Patel U, Madera R, Kim J, Jang S, Lynch B. Effect of Semaglutide on 90-Day and 2-Year Surgical and Medical Complications in Diabetic Patients Undergoing Anterior Cervical Discectomy and Fusion. Presentation at the North American Spine Society 40</w:t>
      </w:r>
      <w:r w:rsidRPr="00FE1261">
        <w:rPr>
          <w:rFonts w:asciiTheme="minorBidi" w:eastAsia="Calibri" w:hAnsiTheme="minorBidi" w:cstheme="minorBidi"/>
          <w:sz w:val="20"/>
          <w:szCs w:val="20"/>
          <w:vertAlign w:val="superscript"/>
        </w:rPr>
        <w:t>th</w:t>
      </w:r>
      <w:r w:rsidRPr="00FE1261">
        <w:rPr>
          <w:rFonts w:asciiTheme="minorBidi" w:eastAsia="Calibri" w:hAnsiTheme="minorBidi" w:cstheme="minorBidi"/>
          <w:sz w:val="20"/>
          <w:szCs w:val="20"/>
        </w:rPr>
        <w:t xml:space="preserve"> Annual Meeting, Denver, CO. November 15, 2025.</w:t>
      </w:r>
    </w:p>
    <w:p w14:paraId="236D981F" w14:textId="77777777" w:rsidR="005B154D" w:rsidRPr="00FE1261" w:rsidRDefault="005B154D" w:rsidP="005B154D">
      <w:pPr>
        <w:rPr>
          <w:rFonts w:asciiTheme="minorBidi" w:eastAsia="Calibri" w:hAnsiTheme="minorBidi" w:cstheme="minorBidi"/>
          <w:sz w:val="20"/>
          <w:szCs w:val="20"/>
        </w:rPr>
      </w:pPr>
    </w:p>
    <w:p w14:paraId="3E71B348" w14:textId="40E586EF" w:rsidR="005B154D" w:rsidRPr="00FE1261" w:rsidRDefault="005B154D" w:rsidP="005B154D">
      <w:pPr>
        <w:rPr>
          <w:rFonts w:asciiTheme="minorBidi" w:eastAsia="Calibri" w:hAnsiTheme="minorBidi" w:cstheme="minorBidi"/>
          <w:sz w:val="20"/>
          <w:szCs w:val="20"/>
        </w:rPr>
      </w:pPr>
      <w:r w:rsidRPr="00FE1261">
        <w:rPr>
          <w:rFonts w:asciiTheme="minorBidi" w:eastAsia="Calibri" w:hAnsiTheme="minorBidi" w:cstheme="minorBidi"/>
          <w:sz w:val="20"/>
          <w:szCs w:val="20"/>
        </w:rPr>
        <w:t xml:space="preserve">Patel U, Madera R, Kim J, Jang S, Lynch B. Comparison of Postoperative Proton Pump Inhibitors vs. Histamine H2-Receptor Antagonists Use on </w:t>
      </w:r>
      <w:r w:rsidR="00FE1261" w:rsidRPr="00FE1261">
        <w:rPr>
          <w:rFonts w:asciiTheme="minorBidi" w:eastAsia="Calibri" w:hAnsiTheme="minorBidi" w:cstheme="minorBidi"/>
          <w:sz w:val="20"/>
          <w:szCs w:val="20"/>
        </w:rPr>
        <w:t>Complication</w:t>
      </w:r>
      <w:r w:rsidRPr="00FE1261">
        <w:rPr>
          <w:rFonts w:asciiTheme="minorBidi" w:eastAsia="Calibri" w:hAnsiTheme="minorBidi" w:cstheme="minorBidi"/>
          <w:sz w:val="20"/>
          <w:szCs w:val="20"/>
        </w:rPr>
        <w:t xml:space="preserve"> Rates Following Multi-Level Lumbar Fusions. Presentation at the North American Spine Society 40</w:t>
      </w:r>
      <w:r w:rsidRPr="00FE1261">
        <w:rPr>
          <w:rFonts w:asciiTheme="minorBidi" w:eastAsia="Calibri" w:hAnsiTheme="minorBidi" w:cstheme="minorBidi"/>
          <w:sz w:val="20"/>
          <w:szCs w:val="20"/>
          <w:vertAlign w:val="superscript"/>
        </w:rPr>
        <w:t>th</w:t>
      </w:r>
      <w:r w:rsidRPr="00FE1261">
        <w:rPr>
          <w:rFonts w:asciiTheme="minorBidi" w:eastAsia="Calibri" w:hAnsiTheme="minorBidi" w:cstheme="minorBidi"/>
          <w:sz w:val="20"/>
          <w:szCs w:val="20"/>
        </w:rPr>
        <w:t xml:space="preserve"> Annual Meeting, Denver, CO. November 15, 2025.</w:t>
      </w:r>
    </w:p>
    <w:p w14:paraId="3BC27E79" w14:textId="77777777" w:rsidR="001C36E4" w:rsidRPr="00FE1261" w:rsidRDefault="001C36E4" w:rsidP="002869A7">
      <w:pPr>
        <w:rPr>
          <w:rFonts w:asciiTheme="minorBidi" w:hAnsiTheme="minorBidi" w:cstheme="minorBidi"/>
          <w:sz w:val="20"/>
          <w:szCs w:val="20"/>
        </w:rPr>
      </w:pPr>
    </w:p>
    <w:p w14:paraId="724748A4" w14:textId="64E64C42" w:rsidR="001D6F17" w:rsidRPr="00FE1261" w:rsidRDefault="001D6F17" w:rsidP="001D6F17">
      <w:pPr>
        <w:rPr>
          <w:rFonts w:asciiTheme="minorBidi" w:hAnsiTheme="minorBidi" w:cstheme="minorBidi"/>
          <w:sz w:val="20"/>
          <w:szCs w:val="20"/>
        </w:rPr>
      </w:pPr>
      <w:r w:rsidRPr="00FE1261">
        <w:rPr>
          <w:rFonts w:asciiTheme="minorBidi" w:hAnsiTheme="minorBidi" w:cstheme="minorBidi"/>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Microsurgical Training.  Orthopaedic Bootcamp, SUNY Stony Brook, November 14, 2025.</w:t>
      </w:r>
    </w:p>
    <w:p w14:paraId="33BAA3CE" w14:textId="77777777" w:rsidR="001D6F17" w:rsidRPr="00FE1261" w:rsidRDefault="001D6F17" w:rsidP="001D6F17">
      <w:pPr>
        <w:rPr>
          <w:rFonts w:asciiTheme="minorBidi" w:hAnsiTheme="minorBidi" w:cstheme="minorBidi"/>
          <w:sz w:val="20"/>
          <w:szCs w:val="20"/>
        </w:rPr>
      </w:pPr>
    </w:p>
    <w:p w14:paraId="1BC5E8AE" w14:textId="346F7E35" w:rsidR="00CF0BB6" w:rsidRPr="00FE1261" w:rsidRDefault="00CF0BB6" w:rsidP="001D6F17">
      <w:pPr>
        <w:rPr>
          <w:rFonts w:asciiTheme="minorBidi" w:hAnsiTheme="minorBidi" w:cstheme="minorBidi"/>
          <w:sz w:val="20"/>
          <w:szCs w:val="20"/>
        </w:rPr>
      </w:pPr>
      <w:r w:rsidRPr="00FE1261">
        <w:rPr>
          <w:rFonts w:asciiTheme="minorBidi" w:hAnsiTheme="minorBidi" w:cstheme="minorBidi"/>
          <w:sz w:val="20"/>
          <w:szCs w:val="20"/>
        </w:rPr>
        <w:t xml:space="preserve">Doany ME, Watson JT, </w:t>
      </w:r>
      <w:proofErr w:type="spellStart"/>
      <w:r w:rsidRPr="00FE1261">
        <w:rPr>
          <w:rFonts w:asciiTheme="minorBidi" w:hAnsiTheme="minorBidi" w:cstheme="minorBidi"/>
          <w:sz w:val="20"/>
          <w:szCs w:val="20"/>
        </w:rPr>
        <w:t>Kuldjanov</w:t>
      </w:r>
      <w:proofErr w:type="spellEnd"/>
      <w:r w:rsidRPr="00FE1261">
        <w:rPr>
          <w:rFonts w:asciiTheme="minorBidi" w:hAnsiTheme="minorBidi" w:cstheme="minorBidi"/>
          <w:sz w:val="20"/>
          <w:szCs w:val="20"/>
        </w:rPr>
        <w:t xml:space="preserve"> D. Novel technique for treating atypical femur cortical stress reactions: prophylactic nail combined with cortical flip osteotomy. OTA Int. 2025 Nov 10;8(4</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 xml:space="preserve">447.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10.1097/OI9.0000000000000447. PMID: 41216292.</w:t>
      </w:r>
    </w:p>
    <w:p w14:paraId="1ADD0937" w14:textId="77777777" w:rsidR="009561CC" w:rsidRPr="00FE1261" w:rsidRDefault="009561CC" w:rsidP="001D6F17">
      <w:pPr>
        <w:rPr>
          <w:rFonts w:asciiTheme="minorBidi" w:hAnsiTheme="minorBidi" w:cstheme="minorBidi"/>
          <w:sz w:val="20"/>
          <w:szCs w:val="20"/>
        </w:rPr>
      </w:pPr>
    </w:p>
    <w:p w14:paraId="35052EDB"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Roeser J, Lu H, Lantry AM, Hoerner C, </w:t>
      </w:r>
      <w:proofErr w:type="spellStart"/>
      <w:r w:rsidRPr="00FE1261">
        <w:rPr>
          <w:rFonts w:asciiTheme="minorBidi" w:hAnsiTheme="minorBidi" w:cstheme="minorBidi"/>
          <w:sz w:val="20"/>
          <w:szCs w:val="20"/>
        </w:rPr>
        <w:t>Lagamjis</w:t>
      </w:r>
      <w:proofErr w:type="spellEnd"/>
      <w:r w:rsidRPr="00FE1261">
        <w:rPr>
          <w:rFonts w:asciiTheme="minorBidi" w:hAnsiTheme="minorBidi" w:cstheme="minorBidi"/>
          <w:sz w:val="20"/>
          <w:szCs w:val="20"/>
        </w:rPr>
        <w:t xml:space="preserve"> G, Klein S, Ahmed R, Elman I, Pinhasov A, Blum K, Hadjiargyrou M, Komatsu DE, Thanos PK. Chronic Combined Oral Methylphenidate and Fluoxetine Increases Inflammation in Somatosensory and Mesolimbic Brain Regions. </w:t>
      </w:r>
      <w:proofErr w:type="spellStart"/>
      <w:r w:rsidRPr="00FE1261">
        <w:rPr>
          <w:rFonts w:asciiTheme="minorBidi" w:hAnsiTheme="minorBidi" w:cstheme="minorBidi"/>
          <w:i/>
          <w:iCs/>
          <w:sz w:val="20"/>
          <w:szCs w:val="20"/>
        </w:rPr>
        <w:t>Neurochem</w:t>
      </w:r>
      <w:proofErr w:type="spellEnd"/>
      <w:r w:rsidRPr="00FE1261">
        <w:rPr>
          <w:rFonts w:asciiTheme="minorBidi" w:hAnsiTheme="minorBidi" w:cstheme="minorBidi"/>
          <w:i/>
          <w:iCs/>
          <w:sz w:val="20"/>
          <w:szCs w:val="20"/>
        </w:rPr>
        <w:t xml:space="preserve"> Res.</w:t>
      </w:r>
      <w:r w:rsidRPr="00FE1261">
        <w:rPr>
          <w:rFonts w:asciiTheme="minorBidi" w:hAnsiTheme="minorBidi" w:cstheme="minorBidi"/>
          <w:sz w:val="20"/>
          <w:szCs w:val="20"/>
        </w:rPr>
        <w:t xml:space="preserve"> 2025 Nov 10;50(6):352.</w:t>
      </w:r>
    </w:p>
    <w:p w14:paraId="531A5A40" w14:textId="77777777" w:rsidR="002869A7" w:rsidRPr="00FE1261" w:rsidRDefault="002869A7" w:rsidP="001D6F17">
      <w:pPr>
        <w:rPr>
          <w:rFonts w:asciiTheme="minorBidi" w:hAnsiTheme="minorBidi" w:cstheme="minorBidi"/>
          <w:sz w:val="20"/>
          <w:szCs w:val="20"/>
        </w:rPr>
      </w:pPr>
    </w:p>
    <w:p w14:paraId="1A2AE2CA" w14:textId="55C27404" w:rsidR="001D6F17" w:rsidRPr="00FE1261" w:rsidRDefault="001D6F17" w:rsidP="001D6F17">
      <w:pPr>
        <w:rPr>
          <w:rFonts w:asciiTheme="minorBidi" w:hAnsiTheme="minorBidi" w:cstheme="minorBidi"/>
          <w:sz w:val="20"/>
          <w:szCs w:val="20"/>
        </w:rPr>
      </w:pPr>
      <w:r w:rsidRPr="00FE1261">
        <w:rPr>
          <w:rFonts w:asciiTheme="minorBidi" w:hAnsiTheme="minorBidi" w:cstheme="minorBidi"/>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OITE Review.  SUNY Stony Brook Department of Orthopaedics Hand Conference, November 5, 2025.</w:t>
      </w:r>
    </w:p>
    <w:p w14:paraId="1F3400FD" w14:textId="77777777" w:rsidR="002A2148" w:rsidRPr="00FE1261" w:rsidRDefault="002A2148" w:rsidP="001D6F17">
      <w:pPr>
        <w:rPr>
          <w:rFonts w:asciiTheme="minorBidi" w:hAnsiTheme="minorBidi" w:cstheme="minorBidi"/>
          <w:sz w:val="20"/>
          <w:szCs w:val="20"/>
        </w:rPr>
      </w:pPr>
    </w:p>
    <w:p w14:paraId="1CD7C5F0" w14:textId="6A1C02A8" w:rsidR="002A2148" w:rsidRPr="00FE1261" w:rsidRDefault="002A2148" w:rsidP="002A2148">
      <w:pPr>
        <w:spacing w:after="160"/>
        <w:contextualSpacing/>
        <w:rPr>
          <w:rFonts w:asciiTheme="minorBidi" w:hAnsiTheme="minorBidi" w:cstheme="minorBidi"/>
          <w:sz w:val="20"/>
          <w:szCs w:val="20"/>
        </w:rPr>
      </w:pPr>
      <w:r w:rsidRPr="00FE1261">
        <w:rPr>
          <w:rFonts w:asciiTheme="minorBidi" w:hAnsiTheme="minorBidi" w:cstheme="minorBidi"/>
          <w:sz w:val="20"/>
          <w:szCs w:val="20"/>
        </w:rPr>
        <w:t xml:space="preserve">Seaver TM, Zeller Z, Tornetta P 3rd, Marcantonio AJ, Ment AJ, Mir </w:t>
      </w:r>
      <w:proofErr w:type="spellStart"/>
      <w:r w:rsidRPr="00FE1261">
        <w:rPr>
          <w:rFonts w:asciiTheme="minorBidi" w:hAnsiTheme="minorBidi" w:cstheme="minorBidi"/>
          <w:sz w:val="20"/>
          <w:szCs w:val="20"/>
        </w:rPr>
        <w:t>HR,McCaskey</w:t>
      </w:r>
      <w:proofErr w:type="spellEnd"/>
      <w:r w:rsidRPr="00FE1261">
        <w:rPr>
          <w:rFonts w:asciiTheme="minorBidi" w:hAnsiTheme="minorBidi" w:cstheme="minorBidi"/>
          <w:sz w:val="20"/>
          <w:szCs w:val="20"/>
        </w:rPr>
        <w:t xml:space="preserve"> M, Messner MK, Spitler CA, Hofer EL, Miller AN, Westberg J, Downes JM,</w:t>
      </w:r>
      <w:r w:rsidR="000B1042"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Joseph N, Vallier HA, Suh YM, Ostrum RF, </w:t>
      </w:r>
      <w:proofErr w:type="spellStart"/>
      <w:r w:rsidRPr="00FE1261">
        <w:rPr>
          <w:rFonts w:asciiTheme="minorBidi" w:hAnsiTheme="minorBidi" w:cstheme="minorBidi"/>
          <w:sz w:val="20"/>
          <w:szCs w:val="20"/>
        </w:rPr>
        <w:t>Ollivere</w:t>
      </w:r>
      <w:proofErr w:type="spellEnd"/>
      <w:r w:rsidRPr="00FE1261">
        <w:rPr>
          <w:rFonts w:asciiTheme="minorBidi" w:hAnsiTheme="minorBidi" w:cstheme="minorBidi"/>
          <w:sz w:val="20"/>
          <w:szCs w:val="20"/>
        </w:rPr>
        <w:t xml:space="preserve"> B, Ikram A, Mullis B, Figueras J, Friess DM, Sodders E, Van Rysselberghe NL, Gardner MJ, Pawlak A, Kottmeier SA, Morshed S, Lim Z, Malik A, Goodnough LH, Bunzel EW, </w:t>
      </w:r>
      <w:proofErr w:type="spellStart"/>
      <w:r w:rsidRPr="00FE1261">
        <w:rPr>
          <w:rFonts w:asciiTheme="minorBidi" w:hAnsiTheme="minorBidi" w:cstheme="minorBidi"/>
          <w:sz w:val="20"/>
          <w:szCs w:val="20"/>
        </w:rPr>
        <w:t>Firoozabadi</w:t>
      </w:r>
      <w:proofErr w:type="spellEnd"/>
      <w:r w:rsidRPr="00FE1261">
        <w:rPr>
          <w:rFonts w:asciiTheme="minorBidi" w:hAnsiTheme="minorBidi" w:cstheme="minorBidi"/>
          <w:sz w:val="20"/>
          <w:szCs w:val="20"/>
        </w:rPr>
        <w:t xml:space="preserve"> R, Yoon P, Pottinger T, Johnson P, </w:t>
      </w:r>
      <w:proofErr w:type="spellStart"/>
      <w:r w:rsidRPr="00FE1261">
        <w:rPr>
          <w:rFonts w:asciiTheme="minorBidi" w:hAnsiTheme="minorBidi" w:cstheme="minorBidi"/>
          <w:sz w:val="20"/>
          <w:szCs w:val="20"/>
        </w:rPr>
        <w:t>Chaliki</w:t>
      </w:r>
      <w:proofErr w:type="spellEnd"/>
      <w:r w:rsidRPr="00FE1261">
        <w:rPr>
          <w:rFonts w:asciiTheme="minorBidi" w:hAnsiTheme="minorBidi" w:cstheme="minorBidi"/>
          <w:sz w:val="20"/>
          <w:szCs w:val="20"/>
        </w:rPr>
        <w:t xml:space="preserve"> K. Sinus Tarsi Versus Extensile Lateral Approach  For Calcaneal Fractures - A Multicenter Study. J Am </w:t>
      </w:r>
      <w:proofErr w:type="spellStart"/>
      <w:r w:rsidRPr="00FE1261">
        <w:rPr>
          <w:rFonts w:asciiTheme="minorBidi" w:hAnsiTheme="minorBidi" w:cstheme="minorBidi"/>
          <w:sz w:val="20"/>
          <w:szCs w:val="20"/>
        </w:rPr>
        <w:t>Acad</w:t>
      </w:r>
      <w:proofErr w:type="spellEnd"/>
      <w:r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Surg Glob Res Rev. 2025 Nov 3;9(11</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 xml:space="preserve">25.00313.   PMID: 41187294 </w:t>
      </w:r>
    </w:p>
    <w:p w14:paraId="686099EE" w14:textId="77777777" w:rsidR="002A2148" w:rsidRPr="00FE1261" w:rsidRDefault="002A2148" w:rsidP="001D6F17">
      <w:pPr>
        <w:rPr>
          <w:rFonts w:asciiTheme="minorBidi" w:hAnsiTheme="minorBidi" w:cstheme="minorBidi"/>
          <w:sz w:val="20"/>
          <w:szCs w:val="20"/>
        </w:rPr>
      </w:pPr>
    </w:p>
    <w:p w14:paraId="5F606EF5" w14:textId="46CFDE05" w:rsidR="001D6F17" w:rsidRPr="00FE1261" w:rsidRDefault="001D6F17" w:rsidP="001D6F17">
      <w:pPr>
        <w:rPr>
          <w:rStyle w:val="normaltextrun"/>
          <w:rFonts w:asciiTheme="minorBidi" w:eastAsiaTheme="minorHAnsi" w:hAnsiTheme="minorBidi" w:cstheme="minorBidi"/>
          <w:color w:val="000000"/>
          <w:sz w:val="20"/>
          <w:szCs w:val="20"/>
        </w:rPr>
      </w:pPr>
      <w:r w:rsidRPr="00FE1261">
        <w:rPr>
          <w:rFonts w:asciiTheme="minorBidi" w:hAnsiTheme="minorBidi" w:cstheme="minorBidi"/>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ORIF. Orthopaedic Bootcamp, SUNY Stony Brook, October 27, 2025</w:t>
      </w:r>
      <w:r w:rsidRPr="00FE1261">
        <w:rPr>
          <w:rStyle w:val="normaltextrun"/>
          <w:rFonts w:asciiTheme="minorBidi" w:eastAsiaTheme="minorHAnsi" w:hAnsiTheme="minorBidi" w:cstheme="minorBidi"/>
          <w:color w:val="000000"/>
          <w:sz w:val="20"/>
          <w:szCs w:val="20"/>
        </w:rPr>
        <w:t>.</w:t>
      </w:r>
    </w:p>
    <w:p w14:paraId="466C6F27" w14:textId="77777777" w:rsidR="002869A7" w:rsidRPr="00FE1261" w:rsidRDefault="002869A7" w:rsidP="001D6F17">
      <w:pPr>
        <w:rPr>
          <w:rStyle w:val="normaltextrun"/>
          <w:rFonts w:asciiTheme="minorBidi" w:eastAsiaTheme="minorHAnsi" w:hAnsiTheme="minorBidi" w:cstheme="minorBidi"/>
          <w:color w:val="000000"/>
          <w:sz w:val="20"/>
          <w:szCs w:val="20"/>
        </w:rPr>
      </w:pPr>
    </w:p>
    <w:p w14:paraId="73EC9CA8" w14:textId="49A3C696" w:rsidR="002869A7" w:rsidRPr="00FE1261" w:rsidRDefault="002869A7" w:rsidP="002869A7">
      <w:pPr>
        <w:rPr>
          <w:rFonts w:asciiTheme="minorBidi" w:hAnsiTheme="minorBidi" w:cstheme="minorBidi"/>
          <w:sz w:val="20"/>
          <w:szCs w:val="20"/>
        </w:rPr>
      </w:pPr>
      <w:proofErr w:type="spellStart"/>
      <w:r w:rsidRPr="00FE1261">
        <w:rPr>
          <w:rFonts w:asciiTheme="minorBidi" w:hAnsiTheme="minorBidi" w:cstheme="minorBidi"/>
          <w:sz w:val="20"/>
          <w:szCs w:val="20"/>
        </w:rPr>
        <w:t>Bisiani</w:t>
      </w:r>
      <w:proofErr w:type="spellEnd"/>
      <w:r w:rsidRPr="00FE1261">
        <w:rPr>
          <w:rFonts w:asciiTheme="minorBidi" w:hAnsiTheme="minorBidi" w:cstheme="minorBidi"/>
          <w:sz w:val="20"/>
          <w:szCs w:val="20"/>
        </w:rPr>
        <w:t xml:space="preserve"> J, Komatsu DE (2025). Proton Pump Inhibitor Use is Associated with an Increased Risk of Extensor Tendon Rupture in Patients </w:t>
      </w:r>
      <w:r w:rsidR="005B154D" w:rsidRPr="00FE1261">
        <w:rPr>
          <w:rFonts w:asciiTheme="minorBidi" w:hAnsiTheme="minorBidi" w:cstheme="minorBidi"/>
          <w:sz w:val="20"/>
          <w:szCs w:val="20"/>
        </w:rPr>
        <w:t>w</w:t>
      </w:r>
      <w:r w:rsidRPr="00FE1261">
        <w:rPr>
          <w:rFonts w:asciiTheme="minorBidi" w:hAnsiTheme="minorBidi" w:cstheme="minorBidi"/>
          <w:sz w:val="20"/>
          <w:szCs w:val="20"/>
        </w:rPr>
        <w:t xml:space="preserve">ith Gastroesophageal Reflux Disease. </w:t>
      </w:r>
      <w:r w:rsidRPr="00FE1261">
        <w:rPr>
          <w:rFonts w:asciiTheme="minorBidi" w:hAnsiTheme="minorBidi" w:cstheme="minorBidi"/>
          <w:i/>
          <w:iCs/>
          <w:sz w:val="20"/>
          <w:szCs w:val="20"/>
        </w:rPr>
        <w:t>14th Annual Musculoskeletal Repair and Regeneration Symposium</w:t>
      </w:r>
      <w:r w:rsidRPr="00FE1261">
        <w:rPr>
          <w:rFonts w:asciiTheme="minorBidi" w:hAnsiTheme="minorBidi" w:cstheme="minorBidi"/>
          <w:sz w:val="20"/>
          <w:szCs w:val="20"/>
        </w:rPr>
        <w:t>. October 22, New York, NY. Poster# A18.</w:t>
      </w:r>
    </w:p>
    <w:p w14:paraId="5742D09E" w14:textId="77777777" w:rsidR="002869A7" w:rsidRPr="00FE1261" w:rsidRDefault="002869A7" w:rsidP="002869A7">
      <w:pPr>
        <w:rPr>
          <w:rFonts w:asciiTheme="minorBidi" w:hAnsiTheme="minorBidi" w:cstheme="minorBidi"/>
          <w:sz w:val="20"/>
          <w:szCs w:val="20"/>
        </w:rPr>
      </w:pPr>
    </w:p>
    <w:p w14:paraId="394A1358" w14:textId="13FE286B"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lastRenderedPageBreak/>
        <w:t xml:space="preserve">O’Connor-Coates CJ, Komatsu DE, Percival CJ. (2025) Response of Articular </w:t>
      </w:r>
      <w:r w:rsidR="00FE1261" w:rsidRPr="00FE1261">
        <w:rPr>
          <w:rFonts w:asciiTheme="minorBidi" w:hAnsiTheme="minorBidi" w:cstheme="minorBidi"/>
          <w:sz w:val="20"/>
          <w:szCs w:val="20"/>
        </w:rPr>
        <w:t>Cartilage</w:t>
      </w:r>
      <w:r w:rsidRPr="00FE1261">
        <w:rPr>
          <w:rFonts w:asciiTheme="minorBidi" w:hAnsiTheme="minorBidi" w:cstheme="minorBidi"/>
          <w:sz w:val="20"/>
          <w:szCs w:val="20"/>
        </w:rPr>
        <w:t xml:space="preserve"> to Bipedal Loading. </w:t>
      </w:r>
      <w:r w:rsidRPr="00FE1261">
        <w:rPr>
          <w:rFonts w:asciiTheme="minorBidi" w:hAnsiTheme="minorBidi" w:cstheme="minorBidi"/>
          <w:i/>
          <w:iCs/>
          <w:sz w:val="20"/>
          <w:szCs w:val="20"/>
        </w:rPr>
        <w:t>14th Annual Musculoskeletal Repair and Regeneration Symposium</w:t>
      </w:r>
      <w:r w:rsidRPr="00FE1261">
        <w:rPr>
          <w:rFonts w:asciiTheme="minorBidi" w:hAnsiTheme="minorBidi" w:cstheme="minorBidi"/>
          <w:sz w:val="20"/>
          <w:szCs w:val="20"/>
        </w:rPr>
        <w:t>. October 22, New York, NY. Poster #A35.</w:t>
      </w:r>
    </w:p>
    <w:p w14:paraId="69D4D78E" w14:textId="77777777" w:rsidR="002869A7" w:rsidRPr="00FE1261" w:rsidRDefault="002869A7" w:rsidP="002869A7">
      <w:pPr>
        <w:rPr>
          <w:rFonts w:asciiTheme="minorBidi" w:hAnsiTheme="minorBidi" w:cstheme="minorBidi"/>
          <w:sz w:val="20"/>
          <w:szCs w:val="20"/>
        </w:rPr>
      </w:pPr>
    </w:p>
    <w:p w14:paraId="255E5275"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Grabowski KE, </w:t>
      </w:r>
      <w:proofErr w:type="spellStart"/>
      <w:r w:rsidRPr="00FE1261">
        <w:rPr>
          <w:rFonts w:asciiTheme="minorBidi" w:hAnsiTheme="minorBidi" w:cstheme="minorBidi"/>
          <w:sz w:val="20"/>
          <w:szCs w:val="20"/>
        </w:rPr>
        <w:t>Vlay</w:t>
      </w:r>
      <w:proofErr w:type="spellEnd"/>
      <w:r w:rsidRPr="00FE1261">
        <w:rPr>
          <w:rFonts w:asciiTheme="minorBidi" w:hAnsiTheme="minorBidi" w:cstheme="minorBidi"/>
          <w:sz w:val="20"/>
          <w:szCs w:val="20"/>
        </w:rPr>
        <w:t xml:space="preserve"> SC, </w:t>
      </w:r>
      <w:proofErr w:type="spellStart"/>
      <w:r w:rsidRPr="00FE1261">
        <w:rPr>
          <w:rFonts w:asciiTheme="minorBidi" w:hAnsiTheme="minorBidi" w:cstheme="minorBidi"/>
          <w:sz w:val="20"/>
          <w:szCs w:val="20"/>
        </w:rPr>
        <w:t>Gorevic</w:t>
      </w:r>
      <w:proofErr w:type="spellEnd"/>
      <w:r w:rsidRPr="00FE1261">
        <w:rPr>
          <w:rFonts w:asciiTheme="minorBidi" w:hAnsiTheme="minorBidi" w:cstheme="minorBidi"/>
          <w:sz w:val="20"/>
          <w:szCs w:val="20"/>
        </w:rPr>
        <w:t xml:space="preserve"> P, Badalamente MA, Komatsu DE, Hurst LC. (2025) Carpal Tunnel Syndrome and Other Predictors of Amyloidosis. </w:t>
      </w:r>
      <w:r w:rsidRPr="00FE1261">
        <w:rPr>
          <w:rFonts w:asciiTheme="minorBidi" w:hAnsiTheme="minorBidi" w:cstheme="minorBidi"/>
          <w:i/>
          <w:iCs/>
          <w:sz w:val="20"/>
          <w:szCs w:val="20"/>
        </w:rPr>
        <w:t>14th Annual Musculoskeletal Repair and Regeneration Symposium</w:t>
      </w:r>
      <w:r w:rsidRPr="00FE1261">
        <w:rPr>
          <w:rFonts w:asciiTheme="minorBidi" w:hAnsiTheme="minorBidi" w:cstheme="minorBidi"/>
          <w:sz w:val="20"/>
          <w:szCs w:val="20"/>
        </w:rPr>
        <w:t>. October 22, New York, NY. Poster #A36.</w:t>
      </w:r>
    </w:p>
    <w:p w14:paraId="30AF747A" w14:textId="77777777" w:rsidR="00BE0290" w:rsidRPr="00FE1261" w:rsidRDefault="00BE0290" w:rsidP="002869A7">
      <w:pPr>
        <w:rPr>
          <w:rFonts w:asciiTheme="minorBidi" w:hAnsiTheme="minorBidi" w:cstheme="minorBidi"/>
          <w:sz w:val="20"/>
          <w:szCs w:val="20"/>
        </w:rPr>
      </w:pPr>
    </w:p>
    <w:p w14:paraId="5CBAD33E" w14:textId="77777777" w:rsidR="0064622A" w:rsidRPr="00FE1261" w:rsidRDefault="0064622A" w:rsidP="0064622A">
      <w:pPr>
        <w:rPr>
          <w:rFonts w:asciiTheme="minorBidi" w:eastAsia="Calibri" w:hAnsiTheme="minorBidi" w:cstheme="minorBidi"/>
          <w:sz w:val="20"/>
          <w:szCs w:val="20"/>
        </w:rPr>
      </w:pPr>
      <w:r w:rsidRPr="00FE1261">
        <w:rPr>
          <w:rFonts w:asciiTheme="minorBidi" w:eastAsia="Calibri" w:hAnsiTheme="minorBidi" w:cstheme="minorBidi"/>
          <w:sz w:val="20"/>
          <w:szCs w:val="20"/>
        </w:rPr>
        <w:t>Madera R, Patel U, Kim J, Laramie S, Lynch B. Proton Pump Inhibitors vs H2 Receptor Antagonists for Gastrointestinal Prophylaxis in Lower Extremity Fractures Procedures: A Comparative Retrospective Study. Presentation at the Orthopaedic Trauma Association Annual Meeting. Phoenix, AZ. October 16, 2025.</w:t>
      </w:r>
    </w:p>
    <w:p w14:paraId="445078C7" w14:textId="77777777" w:rsidR="001B5E44" w:rsidRPr="00FE1261" w:rsidRDefault="001B5E44" w:rsidP="0064622A">
      <w:pPr>
        <w:rPr>
          <w:rFonts w:asciiTheme="minorBidi" w:eastAsia="Calibri" w:hAnsiTheme="minorBidi" w:cstheme="minorBidi"/>
          <w:sz w:val="20"/>
          <w:szCs w:val="20"/>
        </w:rPr>
      </w:pPr>
    </w:p>
    <w:p w14:paraId="2788DA23" w14:textId="6A406ADC" w:rsidR="0064622A" w:rsidRPr="00FE1261" w:rsidRDefault="0064622A" w:rsidP="0064622A">
      <w:pPr>
        <w:rPr>
          <w:rFonts w:asciiTheme="minorBidi" w:eastAsia="Calibri" w:hAnsiTheme="minorBidi" w:cstheme="minorBidi"/>
          <w:sz w:val="20"/>
          <w:szCs w:val="20"/>
        </w:rPr>
      </w:pPr>
      <w:r w:rsidRPr="00FE1261">
        <w:rPr>
          <w:rFonts w:asciiTheme="minorBidi" w:eastAsia="Calibri" w:hAnsiTheme="minorBidi" w:cstheme="minorBidi"/>
          <w:sz w:val="20"/>
          <w:szCs w:val="20"/>
        </w:rPr>
        <w:t>Patel U, Madera R, Lynch B.</w:t>
      </w:r>
      <w:r w:rsidRPr="00FE1261">
        <w:rPr>
          <w:rFonts w:asciiTheme="minorBidi" w:hAnsiTheme="minorBidi" w:cstheme="minorBidi"/>
          <w:color w:val="000000"/>
          <w:sz w:val="20"/>
          <w:szCs w:val="20"/>
        </w:rPr>
        <w:t xml:space="preserve"> </w:t>
      </w:r>
      <w:r w:rsidRPr="00FE1261">
        <w:rPr>
          <w:rFonts w:asciiTheme="minorBidi" w:eastAsia="Calibri" w:hAnsiTheme="minorBidi" w:cstheme="minorBidi"/>
          <w:sz w:val="20"/>
          <w:szCs w:val="20"/>
        </w:rPr>
        <w:t>Impact of Proton Pump Inhibitors and H2 Antagonists on Postoperative Complications Following Femur Fracture Repair with Total Hip Arthroplasty: A Matched Cohort Study. Presentation at the Orthopaedic Trauma Association Annual Meeting. Phoenix, AZ. October 16, 2025.</w:t>
      </w:r>
    </w:p>
    <w:p w14:paraId="601A9DF7" w14:textId="77777777" w:rsidR="001B5E44" w:rsidRPr="00FE1261" w:rsidRDefault="001B5E44" w:rsidP="0064622A">
      <w:pPr>
        <w:rPr>
          <w:rFonts w:asciiTheme="minorBidi" w:eastAsia="Calibri" w:hAnsiTheme="minorBidi" w:cstheme="minorBidi"/>
          <w:sz w:val="20"/>
          <w:szCs w:val="20"/>
        </w:rPr>
      </w:pPr>
    </w:p>
    <w:p w14:paraId="23DBBE2F" w14:textId="2F5BC2D5" w:rsidR="001B5E44" w:rsidRPr="00FE1261" w:rsidRDefault="001B5E44" w:rsidP="0064622A">
      <w:pPr>
        <w:rPr>
          <w:rFonts w:asciiTheme="minorBidi" w:hAnsiTheme="minorBidi" w:cstheme="minorBidi"/>
          <w:sz w:val="20"/>
          <w:szCs w:val="20"/>
        </w:rPr>
      </w:pPr>
      <w:r w:rsidRPr="00FE1261">
        <w:rPr>
          <w:rFonts w:asciiTheme="minorBidi" w:hAnsiTheme="minorBidi" w:cstheme="minorBidi"/>
          <w:sz w:val="20"/>
          <w:szCs w:val="20"/>
        </w:rPr>
        <w:t xml:space="preserve">Doany ME, Watson JT, </w:t>
      </w:r>
      <w:proofErr w:type="spellStart"/>
      <w:r w:rsidRPr="00FE1261">
        <w:rPr>
          <w:rFonts w:asciiTheme="minorBidi" w:hAnsiTheme="minorBidi" w:cstheme="minorBidi"/>
          <w:sz w:val="20"/>
          <w:szCs w:val="20"/>
        </w:rPr>
        <w:t>Kuldvanov</w:t>
      </w:r>
      <w:proofErr w:type="spellEnd"/>
      <w:r w:rsidRPr="00FE1261">
        <w:rPr>
          <w:rFonts w:asciiTheme="minorBidi" w:hAnsiTheme="minorBidi" w:cstheme="minorBidi"/>
          <w:sz w:val="20"/>
          <w:szCs w:val="20"/>
        </w:rPr>
        <w:t xml:space="preserve"> D. Novel Technique for Treating Atypical Femur Cortical Stress Reactions: Prophylactic Nail Combined with Cortical Flip Osteotomy. </w:t>
      </w:r>
      <w:r w:rsidRPr="00FE1261">
        <w:rPr>
          <w:rFonts w:asciiTheme="minorBidi" w:hAnsiTheme="minorBidi" w:cstheme="minorBidi"/>
          <w:i/>
          <w:iCs/>
          <w:sz w:val="20"/>
          <w:szCs w:val="20"/>
        </w:rPr>
        <w:t>Video Presentation</w:t>
      </w:r>
      <w:r w:rsidRPr="00FE1261">
        <w:rPr>
          <w:rFonts w:asciiTheme="minorBidi" w:hAnsiTheme="minorBidi" w:cstheme="minorBidi"/>
          <w:sz w:val="20"/>
          <w:szCs w:val="20"/>
        </w:rPr>
        <w:t xml:space="preserve"> at OTA Annual Meeting, Phoenix AZ, October 2026.</w:t>
      </w:r>
    </w:p>
    <w:p w14:paraId="4F9523BD" w14:textId="77777777" w:rsidR="0064622A" w:rsidRPr="00FE1261" w:rsidRDefault="0064622A" w:rsidP="002869A7">
      <w:pPr>
        <w:rPr>
          <w:rFonts w:asciiTheme="minorBidi" w:hAnsiTheme="minorBidi" w:cstheme="minorBidi"/>
          <w:sz w:val="20"/>
          <w:szCs w:val="20"/>
        </w:rPr>
      </w:pPr>
    </w:p>
    <w:p w14:paraId="4D9F53C8"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Schutz L, Gordon C, Hassan M, Studholme K, Khan A, </w:t>
      </w:r>
      <w:proofErr w:type="spellStart"/>
      <w:r w:rsidRPr="00FE1261">
        <w:rPr>
          <w:rFonts w:asciiTheme="minorBidi" w:hAnsiTheme="minorBidi" w:cstheme="minorBidi"/>
          <w:sz w:val="20"/>
          <w:szCs w:val="20"/>
        </w:rPr>
        <w:t>Christophides</w:t>
      </w:r>
      <w:proofErr w:type="spellEnd"/>
      <w:r w:rsidRPr="00FE1261">
        <w:rPr>
          <w:rFonts w:asciiTheme="minorBidi" w:hAnsiTheme="minorBidi" w:cstheme="minorBidi"/>
          <w:sz w:val="20"/>
          <w:szCs w:val="20"/>
        </w:rPr>
        <w:t xml:space="preserve"> A, Halper D, Stanley S 3rd, Nicholson J, Bennett-Guerrero E, Komatsu DE, Kaczocha M. Acute Pain After Total Knee Arthroplasty: 2-Arachidonoylglycerol Tone and Endocannabinoid/Eicosanoid Crosstalk. </w:t>
      </w:r>
      <w:proofErr w:type="spellStart"/>
      <w:r w:rsidRPr="00FE1261">
        <w:rPr>
          <w:rFonts w:asciiTheme="minorBidi" w:hAnsiTheme="minorBidi" w:cstheme="minorBidi"/>
          <w:sz w:val="20"/>
          <w:szCs w:val="20"/>
        </w:rPr>
        <w:t>Anesth</w:t>
      </w:r>
      <w:proofErr w:type="spellEnd"/>
      <w:r w:rsidRPr="00FE1261">
        <w:rPr>
          <w:rFonts w:asciiTheme="minorBidi" w:hAnsiTheme="minorBidi" w:cstheme="minorBidi"/>
          <w:sz w:val="20"/>
          <w:szCs w:val="20"/>
        </w:rPr>
        <w:t xml:space="preserve"> Analg. 2025 Sep 9 [</w:t>
      </w:r>
      <w:proofErr w:type="spellStart"/>
      <w:r w:rsidRPr="00FE1261">
        <w:rPr>
          <w:rFonts w:asciiTheme="minorBidi" w:hAnsiTheme="minorBidi" w:cstheme="minorBidi"/>
          <w:sz w:val="20"/>
          <w:szCs w:val="20"/>
        </w:rPr>
        <w:t>Epub</w:t>
      </w:r>
      <w:proofErr w:type="spellEnd"/>
      <w:r w:rsidRPr="00FE1261">
        <w:rPr>
          <w:rFonts w:asciiTheme="minorBidi" w:hAnsiTheme="minorBidi" w:cstheme="minorBidi"/>
          <w:sz w:val="20"/>
          <w:szCs w:val="20"/>
        </w:rPr>
        <w:t xml:space="preserve"> ahead of print].</w:t>
      </w:r>
    </w:p>
    <w:p w14:paraId="2E8E0D40" w14:textId="77777777" w:rsidR="002869A7" w:rsidRPr="00FE1261" w:rsidRDefault="002869A7" w:rsidP="002869A7">
      <w:pPr>
        <w:rPr>
          <w:rFonts w:asciiTheme="minorBidi" w:hAnsiTheme="minorBidi" w:cstheme="minorBidi"/>
          <w:sz w:val="20"/>
          <w:szCs w:val="20"/>
        </w:rPr>
      </w:pPr>
    </w:p>
    <w:p w14:paraId="256AD52C"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Ehan NA, Farrell K, Taylor IT, Meymarian E, Cappellino A, Uddin SMZ, Komatsu DE. (2025) Skeletal Recovery After Simulated Martian, Lunar, and Microgravity </w:t>
      </w:r>
      <w:r w:rsidRPr="00FE1261">
        <w:rPr>
          <w:rFonts w:asciiTheme="minorBidi" w:hAnsiTheme="minorBidi" w:cstheme="minorBidi"/>
          <w:i/>
          <w:iCs/>
          <w:sz w:val="20"/>
          <w:szCs w:val="20"/>
        </w:rPr>
        <w:t xml:space="preserve">American Society for Bone and Mineral Research Annual Meeting. </w:t>
      </w:r>
      <w:r w:rsidRPr="00FE1261">
        <w:rPr>
          <w:rFonts w:asciiTheme="minorBidi" w:hAnsiTheme="minorBidi" w:cstheme="minorBidi"/>
          <w:sz w:val="20"/>
          <w:szCs w:val="20"/>
        </w:rPr>
        <w:t>September 5-8, Seattle, WA, Poster No. 148.</w:t>
      </w:r>
    </w:p>
    <w:p w14:paraId="6E7FC501" w14:textId="77777777" w:rsidR="002869A7" w:rsidRPr="00FE1261" w:rsidRDefault="002869A7" w:rsidP="002869A7">
      <w:pPr>
        <w:rPr>
          <w:rFonts w:asciiTheme="minorBidi" w:hAnsiTheme="minorBidi" w:cstheme="minorBidi"/>
          <w:sz w:val="20"/>
          <w:szCs w:val="20"/>
        </w:rPr>
      </w:pPr>
    </w:p>
    <w:p w14:paraId="7386D079" w14:textId="3D59267D"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Komatsu DE, Singh SM, Oster S, Espeleta J, Khan M, Divaris H, Landman S, Stanley S, Bennett-Guerrero E, Kaczocha M. Variability in Self-Reported Preoperative Pain Between Clinic Visits and Day of Surgery. </w:t>
      </w:r>
      <w:r w:rsidRPr="00FE1261">
        <w:rPr>
          <w:rFonts w:asciiTheme="minorBidi" w:hAnsiTheme="minorBidi" w:cstheme="minorBidi"/>
          <w:i/>
          <w:iCs/>
          <w:sz w:val="20"/>
          <w:szCs w:val="20"/>
        </w:rPr>
        <w:t>Cureus</w:t>
      </w:r>
      <w:r w:rsidRPr="00FE1261">
        <w:rPr>
          <w:rFonts w:asciiTheme="minorBidi" w:hAnsiTheme="minorBidi" w:cstheme="minorBidi"/>
          <w:sz w:val="20"/>
          <w:szCs w:val="20"/>
        </w:rPr>
        <w:t>. 2025 Aug;17(8</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90586</w:t>
      </w:r>
    </w:p>
    <w:p w14:paraId="0E80C869" w14:textId="77777777" w:rsidR="002869A7" w:rsidRPr="00FE1261" w:rsidRDefault="002869A7" w:rsidP="002869A7">
      <w:pPr>
        <w:rPr>
          <w:rFonts w:asciiTheme="minorBidi" w:hAnsiTheme="minorBidi" w:cstheme="minorBidi"/>
          <w:sz w:val="20"/>
          <w:szCs w:val="20"/>
        </w:rPr>
      </w:pPr>
    </w:p>
    <w:p w14:paraId="7D952C4C"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Liu SH, Leonardo CJ, Loyst RA, Komatsu DE, Wang ED. (2025) The Use of Machine Learning Models to Minimize Early Postoperative Transfusions Following Total Shoulder Arthroplasty. </w:t>
      </w:r>
      <w:r w:rsidRPr="00FE1261">
        <w:rPr>
          <w:rFonts w:asciiTheme="minorBidi" w:hAnsiTheme="minorBidi" w:cstheme="minorBidi"/>
          <w:i/>
          <w:iCs/>
          <w:sz w:val="20"/>
          <w:szCs w:val="20"/>
        </w:rPr>
        <w:t>Western Orthopaedic Association Annual Meeting.</w:t>
      </w:r>
      <w:r w:rsidRPr="00FE1261">
        <w:rPr>
          <w:rFonts w:asciiTheme="minorBidi" w:hAnsiTheme="minorBidi" w:cstheme="minorBidi"/>
          <w:sz w:val="20"/>
          <w:szCs w:val="20"/>
        </w:rPr>
        <w:t xml:space="preserve"> July 30-Aug 2, Koloa, HI, Rapid Fire Presentation.</w:t>
      </w:r>
      <w:r w:rsidRPr="00FE1261">
        <w:rPr>
          <w:rFonts w:asciiTheme="minorBidi" w:hAnsiTheme="minorBidi" w:cstheme="minorBidi"/>
          <w:i/>
          <w:iCs/>
          <w:sz w:val="20"/>
          <w:szCs w:val="20"/>
        </w:rPr>
        <w:t xml:space="preserve"> </w:t>
      </w:r>
    </w:p>
    <w:p w14:paraId="5ED15CBD" w14:textId="77777777" w:rsidR="002869A7" w:rsidRPr="00FE1261" w:rsidRDefault="002869A7" w:rsidP="002869A7">
      <w:pPr>
        <w:rPr>
          <w:rFonts w:asciiTheme="minorBidi" w:hAnsiTheme="minorBidi" w:cstheme="minorBidi"/>
          <w:sz w:val="20"/>
          <w:szCs w:val="20"/>
          <w:lang w:eastAsia="ja-JP"/>
        </w:rPr>
      </w:pPr>
    </w:p>
    <w:p w14:paraId="20DFA5B0"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Liu SH, Leonardo CJ, Loyst RA, Konnayil BJ, Komatsu DE, Wang ED. (2025) Anemia is Associated with Early Postoperative Complications following Aseptic Revision Total Shoulder Arthroplasty. </w:t>
      </w:r>
      <w:r w:rsidRPr="00FE1261">
        <w:rPr>
          <w:rFonts w:asciiTheme="minorBidi" w:hAnsiTheme="minorBidi" w:cstheme="minorBidi"/>
          <w:i/>
          <w:iCs/>
          <w:sz w:val="20"/>
          <w:szCs w:val="20"/>
        </w:rPr>
        <w:t>Western Orthopaedic Association Annual Meeting</w:t>
      </w:r>
      <w:r w:rsidRPr="00FE1261">
        <w:rPr>
          <w:rFonts w:asciiTheme="minorBidi" w:hAnsiTheme="minorBidi" w:cstheme="minorBidi"/>
          <w:sz w:val="20"/>
          <w:szCs w:val="20"/>
        </w:rPr>
        <w:t>. July 30-Aug 2, Koloa, HI, Poster# 3.</w:t>
      </w:r>
    </w:p>
    <w:p w14:paraId="0E7DF9B0" w14:textId="77777777" w:rsidR="001D6F17" w:rsidRPr="00FE1261" w:rsidRDefault="001D6F17" w:rsidP="001D6F17">
      <w:pPr>
        <w:rPr>
          <w:rStyle w:val="normaltextrun"/>
          <w:rFonts w:asciiTheme="minorBidi" w:eastAsiaTheme="minorHAnsi" w:hAnsiTheme="minorBidi" w:cstheme="minorBidi"/>
          <w:color w:val="000000"/>
          <w:sz w:val="20"/>
          <w:szCs w:val="20"/>
        </w:rPr>
      </w:pPr>
    </w:p>
    <w:p w14:paraId="70C3BAD0" w14:textId="6FAE2A59" w:rsidR="001D6F17" w:rsidRPr="00FE1261" w:rsidRDefault="001D6F17" w:rsidP="001D6F17">
      <w:pPr>
        <w:rPr>
          <w:rStyle w:val="normaltextrun"/>
          <w:rFonts w:asciiTheme="minorBidi" w:eastAsiaTheme="minorHAnsi" w:hAnsiTheme="minorBidi" w:cstheme="minorBidi"/>
          <w:color w:val="000000"/>
          <w:sz w:val="20"/>
          <w:szCs w:val="20"/>
        </w:rPr>
      </w:pPr>
      <w:r w:rsidRPr="00FE1261">
        <w:rPr>
          <w:rFonts w:asciiTheme="minorBidi" w:hAnsiTheme="minorBidi" w:cstheme="minorBidi"/>
          <w:sz w:val="20"/>
          <w:szCs w:val="20"/>
        </w:rPr>
        <w:t>Hurst LC. Replants.  SUNY Stony Brook Department of Orthopaedics Hand Conference, July 30, 2025.</w:t>
      </w:r>
    </w:p>
    <w:p w14:paraId="54698A0F" w14:textId="77777777" w:rsidR="001D6F17" w:rsidRPr="00FE1261" w:rsidRDefault="001D6F17" w:rsidP="001D6F17">
      <w:pPr>
        <w:rPr>
          <w:rStyle w:val="normaltextrun"/>
          <w:rFonts w:asciiTheme="minorBidi" w:eastAsiaTheme="minorHAnsi" w:hAnsiTheme="minorBidi" w:cstheme="minorBidi"/>
          <w:color w:val="000000"/>
          <w:sz w:val="20"/>
          <w:szCs w:val="20"/>
        </w:rPr>
      </w:pPr>
    </w:p>
    <w:p w14:paraId="64B2B9E4" w14:textId="69FDABB2" w:rsidR="001D6F17" w:rsidRPr="00FE1261" w:rsidRDefault="001D6F17" w:rsidP="001D6F17">
      <w:pPr>
        <w:rPr>
          <w:rFonts w:asciiTheme="minorBidi" w:hAnsiTheme="minorBidi" w:cstheme="minorBidi"/>
          <w:sz w:val="20"/>
          <w:szCs w:val="20"/>
        </w:rPr>
      </w:pPr>
      <w:r w:rsidRPr="00FE1261">
        <w:rPr>
          <w:rFonts w:asciiTheme="minorBidi" w:hAnsiTheme="minorBidi" w:cstheme="minorBidi"/>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Your Future is in Your Hands. 20th Annual SARAS Expert’s View Section, SUNY Stony Brook, July 18, 2025.</w:t>
      </w:r>
    </w:p>
    <w:p w14:paraId="0562B502" w14:textId="77777777" w:rsidR="00443B7A" w:rsidRPr="00FE1261" w:rsidRDefault="00443B7A" w:rsidP="001D6F17">
      <w:pPr>
        <w:rPr>
          <w:rFonts w:asciiTheme="minorBidi" w:hAnsiTheme="minorBidi" w:cstheme="minorBidi"/>
          <w:sz w:val="20"/>
          <w:szCs w:val="20"/>
        </w:rPr>
      </w:pPr>
    </w:p>
    <w:p w14:paraId="00454CB5" w14:textId="715B2319" w:rsidR="00443B7A" w:rsidRPr="00FE1261" w:rsidRDefault="00443B7A" w:rsidP="001D6F17">
      <w:pPr>
        <w:rPr>
          <w:rFonts w:asciiTheme="minorBidi" w:hAnsiTheme="minorBidi" w:cstheme="minorBidi"/>
          <w:sz w:val="20"/>
          <w:szCs w:val="20"/>
        </w:rPr>
      </w:pPr>
      <w:proofErr w:type="spellStart"/>
      <w:r w:rsidRPr="00FE1261">
        <w:rPr>
          <w:rFonts w:asciiTheme="minorBidi" w:hAnsiTheme="minorBidi" w:cstheme="minorBidi"/>
          <w:sz w:val="20"/>
          <w:szCs w:val="20"/>
        </w:rPr>
        <w:t>Bisiani</w:t>
      </w:r>
      <w:proofErr w:type="spellEnd"/>
      <w:r w:rsidRPr="00FE1261">
        <w:rPr>
          <w:rFonts w:asciiTheme="minorBidi" w:hAnsiTheme="minorBidi" w:cstheme="minorBidi"/>
          <w:sz w:val="20"/>
          <w:szCs w:val="20"/>
        </w:rPr>
        <w:t xml:space="preserve"> J, Lynch B. The Role of Platinum-Based Chemotherapy in the Pathogenesis of Tendinosis in Cancer Patients. Cureus. 2025 Jul 12;17(7</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 xml:space="preserve">87791.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10.7759/cureus.87791. PMID: 40792345; PMCID: PMC12339036.</w:t>
      </w:r>
    </w:p>
    <w:p w14:paraId="5DBCD7EE" w14:textId="77777777" w:rsidR="002869A7" w:rsidRPr="00FE1261" w:rsidRDefault="002869A7" w:rsidP="001D6F17">
      <w:pPr>
        <w:rPr>
          <w:rFonts w:asciiTheme="minorBidi" w:hAnsiTheme="minorBidi" w:cstheme="minorBidi"/>
          <w:sz w:val="20"/>
          <w:szCs w:val="20"/>
        </w:rPr>
      </w:pPr>
    </w:p>
    <w:p w14:paraId="2FFA050C" w14:textId="77777777" w:rsidR="002869A7" w:rsidRPr="00FE1261" w:rsidRDefault="002869A7" w:rsidP="002869A7">
      <w:pPr>
        <w:rPr>
          <w:rFonts w:asciiTheme="minorBidi" w:hAnsiTheme="minorBidi" w:cstheme="minorBidi"/>
          <w:sz w:val="20"/>
          <w:szCs w:val="20"/>
        </w:rPr>
      </w:pPr>
      <w:proofErr w:type="spellStart"/>
      <w:r w:rsidRPr="00FE1261">
        <w:rPr>
          <w:rFonts w:asciiTheme="minorBidi" w:hAnsiTheme="minorBidi" w:cstheme="minorBidi"/>
          <w:sz w:val="20"/>
          <w:szCs w:val="20"/>
        </w:rPr>
        <w:lastRenderedPageBreak/>
        <w:t>Lagamjis</w:t>
      </w:r>
      <w:proofErr w:type="spellEnd"/>
      <w:r w:rsidRPr="00FE1261">
        <w:rPr>
          <w:rFonts w:asciiTheme="minorBidi" w:hAnsiTheme="minorBidi" w:cstheme="minorBidi"/>
          <w:sz w:val="20"/>
          <w:szCs w:val="20"/>
        </w:rPr>
        <w:t xml:space="preserve"> G, Lu H, Roeder NM, Richardson BJ, Marion M, Quattrin T, Mastrandrea LD, Hadjiargyrou M, Komatsu DE, Thanos PK. Combined Chronic Oral Methylphenidate and Fluoxetine Decreases D2R Levels in the Caudate Putamen and Nucleus Accumbens. </w:t>
      </w:r>
      <w:proofErr w:type="spellStart"/>
      <w:r w:rsidRPr="00FE1261">
        <w:rPr>
          <w:rFonts w:asciiTheme="minorBidi" w:hAnsiTheme="minorBidi" w:cstheme="minorBidi"/>
          <w:i/>
          <w:iCs/>
          <w:sz w:val="20"/>
          <w:szCs w:val="20"/>
        </w:rPr>
        <w:t>Neurochem</w:t>
      </w:r>
      <w:proofErr w:type="spellEnd"/>
      <w:r w:rsidRPr="00FE1261">
        <w:rPr>
          <w:rFonts w:asciiTheme="minorBidi" w:hAnsiTheme="minorBidi" w:cstheme="minorBidi"/>
          <w:i/>
          <w:iCs/>
          <w:sz w:val="20"/>
          <w:szCs w:val="20"/>
        </w:rPr>
        <w:t xml:space="preserve"> Res.</w:t>
      </w:r>
      <w:r w:rsidRPr="00FE1261">
        <w:rPr>
          <w:rFonts w:asciiTheme="minorBidi" w:hAnsiTheme="minorBidi" w:cstheme="minorBidi"/>
          <w:sz w:val="20"/>
          <w:szCs w:val="20"/>
        </w:rPr>
        <w:t xml:space="preserve"> 2025 Jul 11;50(4):230.</w:t>
      </w:r>
    </w:p>
    <w:p w14:paraId="7F8FC224" w14:textId="77777777" w:rsidR="002869A7" w:rsidRPr="00FE1261" w:rsidRDefault="002869A7" w:rsidP="001D6F17">
      <w:pPr>
        <w:rPr>
          <w:rFonts w:asciiTheme="minorBidi" w:hAnsiTheme="minorBidi" w:cstheme="minorBidi"/>
          <w:sz w:val="20"/>
          <w:szCs w:val="20"/>
        </w:rPr>
      </w:pPr>
    </w:p>
    <w:p w14:paraId="2D1727CE"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Bou KL, Bruzzese AJ, Gordon C, Farrell KM, Komatsu DE, Kaczocha M (2025). The Fatty Acid Binding Protein 5 Inhibitor Art26.12 Alleviates Osteoarthritis Pain. </w:t>
      </w:r>
      <w:r w:rsidRPr="00FE1261">
        <w:rPr>
          <w:rFonts w:asciiTheme="minorBidi" w:hAnsiTheme="minorBidi" w:cstheme="minorBidi"/>
          <w:i/>
          <w:iCs/>
          <w:sz w:val="20"/>
          <w:szCs w:val="20"/>
        </w:rPr>
        <w:t>35</w:t>
      </w:r>
      <w:r w:rsidRPr="00FE1261">
        <w:rPr>
          <w:rFonts w:asciiTheme="minorBidi" w:hAnsiTheme="minorBidi" w:cstheme="minorBidi"/>
          <w:i/>
          <w:iCs/>
          <w:sz w:val="20"/>
          <w:szCs w:val="20"/>
          <w:vertAlign w:val="superscript"/>
        </w:rPr>
        <w:t>th</w:t>
      </w:r>
      <w:r w:rsidRPr="00FE1261">
        <w:rPr>
          <w:rFonts w:asciiTheme="minorBidi" w:hAnsiTheme="minorBidi" w:cstheme="minorBidi"/>
          <w:i/>
          <w:iCs/>
          <w:sz w:val="20"/>
          <w:szCs w:val="20"/>
        </w:rPr>
        <w:t xml:space="preserve"> Annual Symposium of the International Cannabinoid Research Society.</w:t>
      </w:r>
      <w:r w:rsidRPr="00FE1261">
        <w:rPr>
          <w:rFonts w:asciiTheme="minorBidi" w:hAnsiTheme="minorBidi" w:cstheme="minorBidi"/>
          <w:sz w:val="20"/>
          <w:szCs w:val="20"/>
        </w:rPr>
        <w:t xml:space="preserve"> July 6-10, Bloomington, IN, Presentation# P2-5.</w:t>
      </w:r>
    </w:p>
    <w:p w14:paraId="701A52D9" w14:textId="77777777" w:rsidR="001D6F17" w:rsidRPr="00FE1261" w:rsidRDefault="001D6F17" w:rsidP="006A0049">
      <w:pPr>
        <w:rPr>
          <w:rFonts w:asciiTheme="minorBidi" w:hAnsiTheme="minorBidi" w:cstheme="minorBidi"/>
          <w:sz w:val="20"/>
          <w:szCs w:val="20"/>
        </w:rPr>
      </w:pPr>
    </w:p>
    <w:p w14:paraId="06D25DE4" w14:textId="77777777" w:rsidR="002869A7" w:rsidRPr="00FE1261" w:rsidRDefault="002869A7" w:rsidP="002869A7">
      <w:pPr>
        <w:rPr>
          <w:rFonts w:asciiTheme="minorBidi" w:hAnsiTheme="minorBidi" w:cstheme="minorBidi"/>
          <w:sz w:val="20"/>
          <w:szCs w:val="20"/>
        </w:rPr>
      </w:pPr>
      <w:r w:rsidRPr="00FE1261">
        <w:rPr>
          <w:rFonts w:asciiTheme="minorBidi" w:hAnsiTheme="minorBidi" w:cstheme="minorBidi"/>
          <w:sz w:val="20"/>
          <w:szCs w:val="20"/>
        </w:rPr>
        <w:t xml:space="preserve">Miskiewicz M, Hakimi A, Ling K, Tesoriero J, Komatsu D, Wang E. Epidemiology, risk factor, and economic analysis of peripheral nerve injury following distal radius fractures. </w:t>
      </w:r>
      <w:proofErr w:type="spellStart"/>
      <w:r w:rsidRPr="00FE1261">
        <w:rPr>
          <w:rFonts w:asciiTheme="minorBidi" w:hAnsiTheme="minorBidi" w:cstheme="minorBidi"/>
          <w:i/>
          <w:iCs/>
          <w:sz w:val="20"/>
          <w:szCs w:val="20"/>
        </w:rPr>
        <w:t>Eur</w:t>
      </w:r>
      <w:proofErr w:type="spellEnd"/>
      <w:r w:rsidRPr="00FE1261">
        <w:rPr>
          <w:rFonts w:asciiTheme="minorBidi" w:hAnsiTheme="minorBidi" w:cstheme="minorBidi"/>
          <w:i/>
          <w:iCs/>
          <w:sz w:val="20"/>
          <w:szCs w:val="20"/>
        </w:rPr>
        <w:t xml:space="preserve"> 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 Traumatol.</w:t>
      </w:r>
      <w:r w:rsidRPr="00FE1261">
        <w:rPr>
          <w:rFonts w:asciiTheme="minorBidi" w:hAnsiTheme="minorBidi" w:cstheme="minorBidi"/>
          <w:sz w:val="20"/>
          <w:szCs w:val="20"/>
        </w:rPr>
        <w:t xml:space="preserve"> 2025 Jul 4;35(1):292.</w:t>
      </w:r>
    </w:p>
    <w:p w14:paraId="35C5F846" w14:textId="77777777" w:rsidR="002869A7" w:rsidRPr="00FE1261" w:rsidRDefault="002869A7" w:rsidP="006A0049">
      <w:pPr>
        <w:rPr>
          <w:rFonts w:asciiTheme="minorBidi" w:hAnsiTheme="minorBidi" w:cstheme="minorBidi"/>
          <w:sz w:val="20"/>
          <w:szCs w:val="20"/>
        </w:rPr>
      </w:pPr>
    </w:p>
    <w:p w14:paraId="42EA4CC2" w14:textId="75D18A11" w:rsidR="001D6F17" w:rsidRPr="00FE1261" w:rsidRDefault="001D6F17" w:rsidP="001D6F17">
      <w:pPr>
        <w:rPr>
          <w:rFonts w:asciiTheme="minorBidi" w:hAnsiTheme="minorBidi" w:cstheme="minorBidi"/>
          <w:sz w:val="20"/>
          <w:szCs w:val="20"/>
        </w:rPr>
      </w:pPr>
      <w:r w:rsidRPr="00FE1261">
        <w:rPr>
          <w:rFonts w:asciiTheme="minorBidi" w:hAnsiTheme="minorBidi" w:cstheme="minorBidi"/>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Physical Examination of the Hand.  SUNY Stony Brook Department of Orthopaedics Hand Conference, July 2, 2025.</w:t>
      </w:r>
    </w:p>
    <w:p w14:paraId="7A087215" w14:textId="77777777" w:rsidR="00850A65" w:rsidRPr="00FE1261" w:rsidRDefault="00850A65" w:rsidP="001D6F17">
      <w:pPr>
        <w:rPr>
          <w:rFonts w:asciiTheme="minorBidi" w:hAnsiTheme="minorBidi" w:cstheme="minorBidi"/>
          <w:sz w:val="20"/>
          <w:szCs w:val="20"/>
        </w:rPr>
      </w:pPr>
    </w:p>
    <w:p w14:paraId="7557D95D" w14:textId="7638B454" w:rsidR="00834FA1" w:rsidRPr="00FE1261" w:rsidRDefault="00834FA1" w:rsidP="00834FA1">
      <w:pPr>
        <w:spacing w:after="160" w:line="259" w:lineRule="auto"/>
        <w:rPr>
          <w:rFonts w:asciiTheme="minorBidi" w:hAnsiTheme="minorBidi" w:cstheme="minorBidi"/>
          <w:sz w:val="20"/>
          <w:szCs w:val="20"/>
        </w:rPr>
      </w:pPr>
      <w:proofErr w:type="spellStart"/>
      <w:r w:rsidRPr="00FE1261">
        <w:rPr>
          <w:rFonts w:asciiTheme="minorBidi" w:hAnsiTheme="minorBidi" w:cstheme="minorBidi"/>
          <w:sz w:val="20"/>
          <w:szCs w:val="20"/>
        </w:rPr>
        <w:t>Ardakani</w:t>
      </w:r>
      <w:proofErr w:type="spellEnd"/>
      <w:r w:rsidRPr="00FE1261">
        <w:rPr>
          <w:rFonts w:asciiTheme="minorBidi" w:hAnsiTheme="minorBidi" w:cstheme="minorBidi"/>
          <w:sz w:val="20"/>
          <w:szCs w:val="20"/>
        </w:rPr>
        <w:t xml:space="preserve"> RM, Barry R, Rymond CC, Redman W, Komatsu DE, Hurst LC. Anatomy at Risk: An App for Evaluating Hand Lacerations and Planning Surgical Incisions. J Hand Surg Glob Online. 2025 Jun 30;7(5):100777.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10.1016/j.jhsg.2025.100777. PMID: 40688816; PMCID: PMC12271888.</w:t>
      </w:r>
    </w:p>
    <w:p w14:paraId="54714A51" w14:textId="5C9783DE" w:rsidR="00C235AC" w:rsidRPr="00FE1261" w:rsidRDefault="00C235AC" w:rsidP="006A0049">
      <w:pPr>
        <w:rPr>
          <w:rFonts w:asciiTheme="minorBidi" w:hAnsiTheme="minorBidi" w:cstheme="minorBidi"/>
          <w:i/>
          <w:iCs/>
          <w:sz w:val="20"/>
          <w:szCs w:val="20"/>
        </w:rPr>
      </w:pPr>
      <w:r w:rsidRPr="00FE1261">
        <w:rPr>
          <w:rFonts w:asciiTheme="minorBidi" w:hAnsiTheme="minorBidi" w:cstheme="minorBidi"/>
          <w:sz w:val="20"/>
          <w:szCs w:val="20"/>
        </w:rPr>
        <w:t>A</w:t>
      </w:r>
      <w:r w:rsidR="00E779C6" w:rsidRPr="00FE1261">
        <w:rPr>
          <w:rFonts w:asciiTheme="minorBidi" w:hAnsiTheme="minorBidi" w:cstheme="minorBidi"/>
          <w:sz w:val="20"/>
          <w:szCs w:val="20"/>
        </w:rPr>
        <w:t>khnoukh S</w:t>
      </w:r>
      <w:r w:rsidRPr="00FE1261">
        <w:rPr>
          <w:rFonts w:asciiTheme="minorBidi" w:hAnsiTheme="minorBidi" w:cstheme="minorBidi"/>
          <w:sz w:val="20"/>
          <w:szCs w:val="20"/>
        </w:rPr>
        <w:t>, U</w:t>
      </w:r>
      <w:r w:rsidR="00141C7F" w:rsidRPr="00FE1261">
        <w:rPr>
          <w:rFonts w:asciiTheme="minorBidi" w:hAnsiTheme="minorBidi" w:cstheme="minorBidi"/>
          <w:sz w:val="20"/>
          <w:szCs w:val="20"/>
        </w:rPr>
        <w:t>ttsav P</w:t>
      </w:r>
      <w:r w:rsidRPr="00FE1261">
        <w:rPr>
          <w:rFonts w:asciiTheme="minorBidi" w:hAnsiTheme="minorBidi" w:cstheme="minorBidi"/>
          <w:sz w:val="20"/>
          <w:szCs w:val="20"/>
        </w:rPr>
        <w:t xml:space="preserve">, </w:t>
      </w:r>
      <w:r w:rsidR="00BE76C5" w:rsidRPr="00FE1261">
        <w:rPr>
          <w:rFonts w:asciiTheme="minorBidi" w:hAnsiTheme="minorBidi" w:cstheme="minorBidi"/>
          <w:sz w:val="20"/>
          <w:szCs w:val="20"/>
        </w:rPr>
        <w:t xml:space="preserve">Ling K, </w:t>
      </w:r>
      <w:r w:rsidR="00141C7F" w:rsidRPr="00FE1261">
        <w:rPr>
          <w:rFonts w:asciiTheme="minorBidi" w:hAnsiTheme="minorBidi" w:cstheme="minorBidi"/>
          <w:sz w:val="20"/>
          <w:szCs w:val="20"/>
        </w:rPr>
        <w:t>Zapolsky I.</w:t>
      </w:r>
      <w:r w:rsidRPr="00FE1261">
        <w:rPr>
          <w:rFonts w:asciiTheme="minorBidi" w:hAnsiTheme="minorBidi" w:cstheme="minorBidi"/>
          <w:sz w:val="20"/>
          <w:szCs w:val="20"/>
        </w:rPr>
        <w:t xml:space="preserve"> </w:t>
      </w:r>
      <w:r w:rsidR="00141C7F" w:rsidRPr="00FE1261">
        <w:rPr>
          <w:rFonts w:asciiTheme="minorBidi" w:hAnsiTheme="minorBidi" w:cstheme="minorBidi"/>
          <w:sz w:val="20"/>
          <w:szCs w:val="20"/>
        </w:rPr>
        <w:t>The Impact of Teriparatide</w:t>
      </w:r>
      <w:r w:rsidR="006A0049" w:rsidRPr="00FE1261">
        <w:rPr>
          <w:rFonts w:asciiTheme="minorBidi" w:hAnsiTheme="minorBidi" w:cstheme="minorBidi"/>
          <w:sz w:val="20"/>
          <w:szCs w:val="20"/>
        </w:rPr>
        <w:t xml:space="preserve"> Impact of Teriparatide on Surgical and Medical Outcomes in Osteoporotic Patients Undergoing Multilevel Anterior Cervical Discectomy and Fusion</w:t>
      </w:r>
      <w:r w:rsidRPr="00FE1261">
        <w:rPr>
          <w:rFonts w:asciiTheme="minorBidi" w:hAnsiTheme="minorBidi" w:cstheme="minorBidi"/>
          <w:sz w:val="20"/>
          <w:szCs w:val="20"/>
        </w:rPr>
        <w:t>. 30</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20, 2025.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19, 2025</w:t>
      </w:r>
      <w:r w:rsidRPr="00FE1261">
        <w:rPr>
          <w:rFonts w:asciiTheme="minorBidi" w:hAnsiTheme="minorBidi" w:cstheme="minorBidi"/>
          <w:i/>
          <w:iCs/>
          <w:sz w:val="20"/>
          <w:szCs w:val="20"/>
        </w:rPr>
        <w:t>.</w:t>
      </w:r>
    </w:p>
    <w:p w14:paraId="5B27B279" w14:textId="77777777" w:rsidR="00BE76C5" w:rsidRPr="00FE1261" w:rsidRDefault="00C70BA0" w:rsidP="00C235AC">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lang w:bidi="ar-SA"/>
        </w:rPr>
      </w:pPr>
      <w:r w:rsidRPr="00FE1261">
        <w:rPr>
          <w:rFonts w:asciiTheme="minorBidi" w:hAnsiTheme="minorBidi" w:cstheme="minorBidi"/>
          <w:sz w:val="20"/>
          <w:szCs w:val="20"/>
        </w:rPr>
        <w:t>Baig S</w:t>
      </w:r>
      <w:r w:rsidR="00C235AC"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Yaramada</w:t>
      </w:r>
      <w:proofErr w:type="spellEnd"/>
      <w:r w:rsidR="00BE76C5" w:rsidRPr="00FE1261">
        <w:rPr>
          <w:rFonts w:asciiTheme="minorBidi" w:hAnsiTheme="minorBidi" w:cstheme="minorBidi"/>
          <w:sz w:val="20"/>
          <w:szCs w:val="20"/>
        </w:rPr>
        <w:t xml:space="preserve"> L</w:t>
      </w:r>
      <w:r w:rsidR="00C235AC" w:rsidRPr="00FE1261">
        <w:rPr>
          <w:rFonts w:asciiTheme="minorBidi" w:hAnsiTheme="minorBidi" w:cstheme="minorBidi"/>
          <w:sz w:val="20"/>
          <w:szCs w:val="20"/>
        </w:rPr>
        <w:t xml:space="preserve">, </w:t>
      </w:r>
      <w:r w:rsidR="00BE76C5" w:rsidRPr="00FE1261">
        <w:rPr>
          <w:rFonts w:asciiTheme="minorBidi" w:hAnsiTheme="minorBidi" w:cstheme="minorBidi"/>
          <w:sz w:val="20"/>
          <w:szCs w:val="20"/>
        </w:rPr>
        <w:t>Komatsu DE</w:t>
      </w:r>
      <w:r w:rsidR="00C235AC" w:rsidRPr="00FE1261">
        <w:rPr>
          <w:rFonts w:asciiTheme="minorBidi" w:hAnsiTheme="minorBidi" w:cstheme="minorBidi"/>
          <w:sz w:val="20"/>
          <w:szCs w:val="20"/>
        </w:rPr>
        <w:t xml:space="preserve">, </w:t>
      </w:r>
      <w:r w:rsidR="00BE76C5" w:rsidRPr="00FE1261">
        <w:rPr>
          <w:rFonts w:asciiTheme="minorBidi" w:hAnsiTheme="minorBidi" w:cstheme="minorBidi"/>
          <w:sz w:val="20"/>
          <w:szCs w:val="20"/>
        </w:rPr>
        <w:t xml:space="preserve">Barsi </w:t>
      </w:r>
      <w:r w:rsidR="00C235AC" w:rsidRPr="00FE1261">
        <w:rPr>
          <w:rFonts w:asciiTheme="minorBidi" w:hAnsiTheme="minorBidi" w:cstheme="minorBidi"/>
          <w:sz w:val="20"/>
          <w:szCs w:val="20"/>
        </w:rPr>
        <w:t xml:space="preserve">J.  </w:t>
      </w:r>
      <w:r w:rsidR="00BE76C5" w:rsidRPr="00FE1261">
        <w:rPr>
          <w:rFonts w:asciiTheme="minorBidi" w:hAnsiTheme="minorBidi" w:cstheme="minorBidi"/>
          <w:sz w:val="20"/>
          <w:szCs w:val="20"/>
        </w:rPr>
        <w:t xml:space="preserve">Identifying Authenticity in Orthopaedic Residency Applications: Can Selection </w:t>
      </w:r>
      <w:proofErr w:type="spellStart"/>
      <w:r w:rsidR="00BE76C5" w:rsidRPr="00FE1261">
        <w:rPr>
          <w:rFonts w:asciiTheme="minorBidi" w:hAnsiTheme="minorBidi" w:cstheme="minorBidi"/>
          <w:sz w:val="20"/>
          <w:szCs w:val="20"/>
        </w:rPr>
        <w:t>Commitees</w:t>
      </w:r>
      <w:proofErr w:type="spellEnd"/>
      <w:r w:rsidR="00BE76C5" w:rsidRPr="00FE1261">
        <w:rPr>
          <w:rFonts w:asciiTheme="minorBidi" w:hAnsiTheme="minorBidi" w:cstheme="minorBidi"/>
          <w:sz w:val="20"/>
          <w:szCs w:val="20"/>
        </w:rPr>
        <w:t xml:space="preserve"> Detect AI-Written Statements? </w:t>
      </w:r>
      <w:r w:rsidR="00C235AC" w:rsidRPr="00FE1261">
        <w:rPr>
          <w:rFonts w:asciiTheme="minorBidi" w:hAnsiTheme="minorBidi" w:cstheme="minorBidi"/>
          <w:sz w:val="20"/>
          <w:szCs w:val="20"/>
        </w:rPr>
        <w:t>30</w:t>
      </w:r>
      <w:r w:rsidR="00C235AC" w:rsidRPr="00FE1261">
        <w:rPr>
          <w:rFonts w:asciiTheme="minorBidi" w:hAnsiTheme="minorBidi" w:cstheme="minorBidi"/>
          <w:sz w:val="20"/>
          <w:szCs w:val="20"/>
          <w:vertAlign w:val="superscript"/>
        </w:rPr>
        <w:t>th</w:t>
      </w:r>
      <w:r w:rsidR="00C235AC" w:rsidRPr="00FE1261">
        <w:rPr>
          <w:rFonts w:asciiTheme="minorBidi" w:hAnsiTheme="minorBidi" w:cstheme="minorBidi"/>
          <w:sz w:val="20"/>
          <w:szCs w:val="20"/>
        </w:rPr>
        <w:t xml:space="preserve"> Annual Orthopaedic Symposium, Stony Brook, NY, June 20, 2025. Stony Brook Medicine, </w:t>
      </w:r>
      <w:r w:rsidR="00C235AC" w:rsidRPr="00FE1261">
        <w:rPr>
          <w:rFonts w:asciiTheme="minorBidi" w:hAnsiTheme="minorBidi" w:cstheme="minorBidi"/>
          <w:i/>
          <w:iCs/>
          <w:sz w:val="20"/>
          <w:szCs w:val="20"/>
        </w:rPr>
        <w:t xml:space="preserve">Department of Orthopaedics, Annual Research &amp; Medical and Research Translation Journal </w:t>
      </w:r>
      <w:r w:rsidR="00C235AC" w:rsidRPr="00FE1261">
        <w:rPr>
          <w:rFonts w:asciiTheme="minorBidi" w:hAnsiTheme="minorBidi" w:cstheme="minorBidi"/>
          <w:sz w:val="20"/>
          <w:szCs w:val="20"/>
        </w:rPr>
        <w:t>Volume 19, 2025.</w:t>
      </w:r>
    </w:p>
    <w:p w14:paraId="508A3726" w14:textId="3DC3E677" w:rsidR="00C235AC" w:rsidRPr="00FE1261" w:rsidRDefault="00BE76C5" w:rsidP="00C71742">
      <w:pPr>
        <w:rPr>
          <w:rFonts w:asciiTheme="minorBidi" w:hAnsiTheme="minorBidi" w:cstheme="minorBidi"/>
          <w:i/>
          <w:iCs/>
          <w:sz w:val="20"/>
          <w:szCs w:val="20"/>
        </w:rPr>
      </w:pPr>
      <w:r w:rsidRPr="00FE1261">
        <w:rPr>
          <w:rFonts w:asciiTheme="minorBidi" w:hAnsiTheme="minorBidi" w:cstheme="minorBidi"/>
          <w:sz w:val="20"/>
          <w:szCs w:val="20"/>
        </w:rPr>
        <w:t xml:space="preserve">Butsenko D, </w:t>
      </w:r>
      <w:r w:rsidR="003904A3" w:rsidRPr="00FE1261">
        <w:rPr>
          <w:rFonts w:asciiTheme="minorBidi" w:hAnsiTheme="minorBidi" w:cstheme="minorBidi"/>
          <w:sz w:val="20"/>
          <w:szCs w:val="20"/>
        </w:rPr>
        <w:t>Bonick Z</w:t>
      </w:r>
      <w:r w:rsidR="00C235AC" w:rsidRPr="00FE1261">
        <w:rPr>
          <w:rFonts w:asciiTheme="minorBidi" w:hAnsiTheme="minorBidi" w:cstheme="minorBidi"/>
          <w:sz w:val="20"/>
          <w:szCs w:val="20"/>
        </w:rPr>
        <w:t xml:space="preserve">, </w:t>
      </w:r>
      <w:r w:rsidR="003904A3" w:rsidRPr="00FE1261">
        <w:rPr>
          <w:rFonts w:asciiTheme="minorBidi" w:hAnsiTheme="minorBidi" w:cstheme="minorBidi"/>
          <w:sz w:val="20"/>
          <w:szCs w:val="20"/>
        </w:rPr>
        <w:t>Bledsoe J</w:t>
      </w:r>
      <w:r w:rsidR="00C235AC" w:rsidRPr="00FE1261">
        <w:rPr>
          <w:rFonts w:asciiTheme="minorBidi" w:hAnsiTheme="minorBidi" w:cstheme="minorBidi"/>
          <w:sz w:val="20"/>
          <w:szCs w:val="20"/>
        </w:rPr>
        <w:t xml:space="preserve">, </w:t>
      </w:r>
      <w:r w:rsidR="003904A3" w:rsidRPr="00FE1261">
        <w:rPr>
          <w:rFonts w:asciiTheme="minorBidi" w:hAnsiTheme="minorBidi" w:cstheme="minorBidi"/>
          <w:sz w:val="20"/>
          <w:szCs w:val="20"/>
        </w:rPr>
        <w:t xml:space="preserve">Doany </w:t>
      </w:r>
      <w:r w:rsidR="00C235AC" w:rsidRPr="00FE1261">
        <w:rPr>
          <w:rFonts w:asciiTheme="minorBidi" w:hAnsiTheme="minorBidi" w:cstheme="minorBidi"/>
          <w:sz w:val="20"/>
          <w:szCs w:val="20"/>
        </w:rPr>
        <w:t xml:space="preserve">M.  </w:t>
      </w:r>
      <w:r w:rsidR="00C71742" w:rsidRPr="00FE1261">
        <w:rPr>
          <w:rFonts w:asciiTheme="minorBidi" w:hAnsiTheme="minorBidi" w:cstheme="minorBidi"/>
          <w:sz w:val="20"/>
          <w:szCs w:val="20"/>
        </w:rPr>
        <w:t xml:space="preserve">Biomechanical Comparison of Posterolateral Fibula Plating with Independent Syndesmotic Screw Fixation Versus Direct Lateral Plating with Syndesmotic Screw Fixation Through Plate. </w:t>
      </w:r>
      <w:r w:rsidR="00C235AC" w:rsidRPr="00FE1261">
        <w:rPr>
          <w:rFonts w:asciiTheme="minorBidi" w:hAnsiTheme="minorBidi" w:cstheme="minorBidi"/>
          <w:sz w:val="20"/>
          <w:szCs w:val="20"/>
        </w:rPr>
        <w:t>30</w:t>
      </w:r>
      <w:r w:rsidR="00C235AC" w:rsidRPr="00FE1261">
        <w:rPr>
          <w:rFonts w:asciiTheme="minorBidi" w:hAnsiTheme="minorBidi" w:cstheme="minorBidi"/>
          <w:sz w:val="20"/>
          <w:szCs w:val="20"/>
          <w:vertAlign w:val="superscript"/>
        </w:rPr>
        <w:t>th</w:t>
      </w:r>
      <w:r w:rsidR="00C235AC" w:rsidRPr="00FE1261">
        <w:rPr>
          <w:rFonts w:asciiTheme="minorBidi" w:hAnsiTheme="minorBidi" w:cstheme="minorBidi"/>
          <w:sz w:val="20"/>
          <w:szCs w:val="20"/>
        </w:rPr>
        <w:t xml:space="preserve"> Annual Orthopaedic Symposium, Stony Brook, NY, June 20, 2025. Stony Brook Medicine, </w:t>
      </w:r>
      <w:r w:rsidR="00C235AC" w:rsidRPr="00FE1261">
        <w:rPr>
          <w:rFonts w:asciiTheme="minorBidi" w:hAnsiTheme="minorBidi" w:cstheme="minorBidi"/>
          <w:i/>
          <w:iCs/>
          <w:sz w:val="20"/>
          <w:szCs w:val="20"/>
        </w:rPr>
        <w:t xml:space="preserve">Department of Orthopaedics, Annual Research &amp; Medical and Research Translation Journal </w:t>
      </w:r>
      <w:r w:rsidR="00C235AC" w:rsidRPr="00FE1261">
        <w:rPr>
          <w:rFonts w:asciiTheme="minorBidi" w:hAnsiTheme="minorBidi" w:cstheme="minorBidi"/>
          <w:sz w:val="20"/>
          <w:szCs w:val="20"/>
        </w:rPr>
        <w:t>Volume 19, 2025</w:t>
      </w:r>
      <w:r w:rsidR="00C235AC" w:rsidRPr="00FE1261">
        <w:rPr>
          <w:rFonts w:asciiTheme="minorBidi" w:hAnsiTheme="minorBidi" w:cstheme="minorBidi"/>
          <w:i/>
          <w:iCs/>
          <w:sz w:val="20"/>
          <w:szCs w:val="20"/>
        </w:rPr>
        <w:t>.</w:t>
      </w:r>
    </w:p>
    <w:p w14:paraId="61728D3C" w14:textId="26ADFF10" w:rsidR="00C235AC" w:rsidRPr="00FE1261" w:rsidRDefault="00BE76C5" w:rsidP="00C235AC">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highlight w:val="yellow"/>
        </w:rPr>
      </w:pPr>
      <w:r w:rsidRPr="00FE1261">
        <w:rPr>
          <w:rFonts w:asciiTheme="minorBidi" w:hAnsiTheme="minorBidi" w:cstheme="minorBidi"/>
          <w:sz w:val="20"/>
          <w:szCs w:val="20"/>
        </w:rPr>
        <w:t>Hance F</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Ling K</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Edwards-Gaherty L</w:t>
      </w:r>
      <w:r w:rsidR="00C235AC" w:rsidRPr="00FE1261">
        <w:rPr>
          <w:rFonts w:asciiTheme="minorBidi" w:hAnsiTheme="minorBidi" w:cstheme="minorBidi"/>
          <w:sz w:val="20"/>
          <w:szCs w:val="20"/>
        </w:rPr>
        <w:t>, P</w:t>
      </w:r>
      <w:r w:rsidRPr="00FE1261">
        <w:rPr>
          <w:rFonts w:asciiTheme="minorBidi" w:hAnsiTheme="minorBidi" w:cstheme="minorBidi"/>
          <w:sz w:val="20"/>
          <w:szCs w:val="20"/>
        </w:rPr>
        <w:t>atterson</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D</w:t>
      </w:r>
      <w:r w:rsidR="00D111D9" w:rsidRPr="00FE1261">
        <w:rPr>
          <w:rFonts w:asciiTheme="minorBidi" w:hAnsiTheme="minorBidi" w:cstheme="minorBidi"/>
          <w:sz w:val="20"/>
          <w:szCs w:val="20"/>
        </w:rPr>
        <w:t>.</w:t>
      </w:r>
      <w:r w:rsidRPr="00FE1261">
        <w:rPr>
          <w:rFonts w:asciiTheme="minorBidi" w:hAnsiTheme="minorBidi" w:cstheme="minorBidi"/>
          <w:sz w:val="20"/>
          <w:szCs w:val="20"/>
        </w:rPr>
        <w:t xml:space="preserve"> All Inside Meniscus Repair – How close is too close?</w:t>
      </w:r>
      <w:r w:rsidR="00C235AC" w:rsidRPr="00FE1261">
        <w:rPr>
          <w:rFonts w:asciiTheme="minorBidi" w:hAnsiTheme="minorBidi" w:cstheme="minorBidi"/>
          <w:sz w:val="20"/>
          <w:szCs w:val="20"/>
        </w:rPr>
        <w:t xml:space="preserve"> 30</w:t>
      </w:r>
      <w:r w:rsidR="00C235AC" w:rsidRPr="00FE1261">
        <w:rPr>
          <w:rFonts w:asciiTheme="minorBidi" w:hAnsiTheme="minorBidi" w:cstheme="minorBidi"/>
          <w:sz w:val="20"/>
          <w:szCs w:val="20"/>
          <w:vertAlign w:val="superscript"/>
        </w:rPr>
        <w:t>th</w:t>
      </w:r>
      <w:r w:rsidR="00C235AC" w:rsidRPr="00FE1261">
        <w:rPr>
          <w:rFonts w:asciiTheme="minorBidi" w:hAnsiTheme="minorBidi" w:cstheme="minorBidi"/>
          <w:sz w:val="20"/>
          <w:szCs w:val="20"/>
        </w:rPr>
        <w:t xml:space="preserve"> Annual Orthopaedic Symposium, Stony Brook, NY, June 20, 2025. Stony Brook Medicine, </w:t>
      </w:r>
      <w:r w:rsidR="00C235AC" w:rsidRPr="00FE1261">
        <w:rPr>
          <w:rFonts w:asciiTheme="minorBidi" w:hAnsiTheme="minorBidi" w:cstheme="minorBidi"/>
          <w:i/>
          <w:iCs/>
          <w:sz w:val="20"/>
          <w:szCs w:val="20"/>
        </w:rPr>
        <w:t xml:space="preserve">Department of Orthopaedics, Annual Research &amp; Medical and Research Translation Journal </w:t>
      </w:r>
      <w:r w:rsidR="00C235AC" w:rsidRPr="00FE1261">
        <w:rPr>
          <w:rFonts w:asciiTheme="minorBidi" w:hAnsiTheme="minorBidi" w:cstheme="minorBidi"/>
          <w:sz w:val="20"/>
          <w:szCs w:val="20"/>
        </w:rPr>
        <w:t>Volume 19, 2025</w:t>
      </w:r>
    </w:p>
    <w:p w14:paraId="02A12E3D" w14:textId="1AD51806" w:rsidR="00C235AC" w:rsidRPr="00FE1261" w:rsidRDefault="00F244F3" w:rsidP="00C235AC">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Mehta N</w:t>
      </w:r>
      <w:r w:rsidR="00C235AC"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Cohen D</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Ling K</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Konnayil B, Muhlrad S, Wang ED</w:t>
      </w:r>
      <w:r w:rsidR="00C235AC" w:rsidRPr="00FE1261">
        <w:rPr>
          <w:rFonts w:asciiTheme="minorBidi" w:hAnsiTheme="minorBidi" w:cstheme="minorBidi"/>
          <w:sz w:val="20"/>
          <w:szCs w:val="20"/>
        </w:rPr>
        <w:t xml:space="preserve">. </w:t>
      </w:r>
      <w:r w:rsidRPr="00FE1261">
        <w:rPr>
          <w:rFonts w:asciiTheme="minorBidi" w:hAnsiTheme="minorBidi" w:cstheme="minorBidi"/>
          <w:sz w:val="20"/>
          <w:szCs w:val="20"/>
        </w:rPr>
        <w:t>Hypertensive Status Predicts 30-Day Postoperative Complications Following Open Reduction Internal Fixation of Distal Radius Fractures</w:t>
      </w:r>
      <w:r w:rsidR="00C235AC" w:rsidRPr="00FE1261">
        <w:rPr>
          <w:rFonts w:asciiTheme="minorBidi" w:hAnsiTheme="minorBidi" w:cstheme="minorBidi"/>
          <w:sz w:val="20"/>
          <w:szCs w:val="20"/>
        </w:rPr>
        <w:t>. 30</w:t>
      </w:r>
      <w:r w:rsidR="00C235AC" w:rsidRPr="00FE1261">
        <w:rPr>
          <w:rFonts w:asciiTheme="minorBidi" w:hAnsiTheme="minorBidi" w:cstheme="minorBidi"/>
          <w:sz w:val="20"/>
          <w:szCs w:val="20"/>
          <w:vertAlign w:val="superscript"/>
        </w:rPr>
        <w:t>th</w:t>
      </w:r>
      <w:r w:rsidR="00C235AC" w:rsidRPr="00FE1261">
        <w:rPr>
          <w:rFonts w:asciiTheme="minorBidi" w:hAnsiTheme="minorBidi" w:cstheme="minorBidi"/>
          <w:sz w:val="20"/>
          <w:szCs w:val="20"/>
        </w:rPr>
        <w:t xml:space="preserve"> Annual Orthopaedic Symposium, Stony Brook, NY, June 20, 2025. Stony Brook Medicine, </w:t>
      </w:r>
      <w:r w:rsidR="00C235AC" w:rsidRPr="00FE1261">
        <w:rPr>
          <w:rFonts w:asciiTheme="minorBidi" w:hAnsiTheme="minorBidi" w:cstheme="minorBidi"/>
          <w:i/>
          <w:iCs/>
          <w:sz w:val="20"/>
          <w:szCs w:val="20"/>
        </w:rPr>
        <w:t xml:space="preserve">Department of Orthopaedics, Annual Research &amp; Medical and Research Translation Journal </w:t>
      </w:r>
      <w:r w:rsidR="00C235AC" w:rsidRPr="00FE1261">
        <w:rPr>
          <w:rFonts w:asciiTheme="minorBidi" w:hAnsiTheme="minorBidi" w:cstheme="minorBidi"/>
          <w:sz w:val="20"/>
          <w:szCs w:val="20"/>
        </w:rPr>
        <w:t>Volume 19, 2025</w:t>
      </w:r>
      <w:r w:rsidR="00C235AC" w:rsidRPr="00FE1261">
        <w:rPr>
          <w:rFonts w:asciiTheme="minorBidi" w:hAnsiTheme="minorBidi" w:cstheme="minorBidi"/>
          <w:i/>
          <w:iCs/>
          <w:sz w:val="20"/>
          <w:szCs w:val="20"/>
        </w:rPr>
        <w:t>.</w:t>
      </w:r>
    </w:p>
    <w:p w14:paraId="7C777BCD" w14:textId="21AE5DCC" w:rsidR="00C235AC" w:rsidRPr="00FE1261" w:rsidRDefault="00381B6F" w:rsidP="00C235AC">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Qures</w:t>
      </w:r>
      <w:r w:rsidR="00D111D9" w:rsidRPr="00FE1261">
        <w:rPr>
          <w:rFonts w:asciiTheme="minorBidi" w:hAnsiTheme="minorBidi" w:cstheme="minorBidi"/>
          <w:sz w:val="20"/>
          <w:szCs w:val="20"/>
        </w:rPr>
        <w:t>hi</w:t>
      </w:r>
      <w:r w:rsidRPr="00FE1261">
        <w:rPr>
          <w:rFonts w:asciiTheme="minorBidi" w:hAnsiTheme="minorBidi" w:cstheme="minorBidi"/>
          <w:sz w:val="20"/>
          <w:szCs w:val="20"/>
        </w:rPr>
        <w:t xml:space="preserve"> R</w:t>
      </w:r>
      <w:r w:rsidR="00C235AC" w:rsidRPr="00FE1261">
        <w:rPr>
          <w:rFonts w:asciiTheme="minorBidi" w:hAnsiTheme="minorBidi" w:cstheme="minorBidi"/>
          <w:sz w:val="20"/>
          <w:szCs w:val="20"/>
        </w:rPr>
        <w:t>, Ling K</w:t>
      </w:r>
      <w:r w:rsidR="00D111D9" w:rsidRPr="00FE1261">
        <w:rPr>
          <w:rFonts w:asciiTheme="minorBidi" w:hAnsiTheme="minorBidi" w:cstheme="minorBidi"/>
          <w:sz w:val="20"/>
          <w:szCs w:val="20"/>
        </w:rPr>
        <w:t>, Laramie S, Muhlrad S</w:t>
      </w:r>
      <w:r w:rsidR="00C235AC" w:rsidRPr="00FE1261">
        <w:rPr>
          <w:rFonts w:asciiTheme="minorBidi" w:hAnsiTheme="minorBidi" w:cstheme="minorBidi"/>
          <w:sz w:val="20"/>
          <w:szCs w:val="20"/>
        </w:rPr>
        <w:t xml:space="preserve">. </w:t>
      </w:r>
      <w:r w:rsidR="00D111D9" w:rsidRPr="00FE1261">
        <w:rPr>
          <w:rFonts w:asciiTheme="minorBidi" w:hAnsiTheme="minorBidi" w:cstheme="minorBidi"/>
          <w:sz w:val="20"/>
          <w:szCs w:val="20"/>
        </w:rPr>
        <w:t>Trends and outcomes in fixation of distal radius fractures in elderly patients: should gender play a role in surgical decision making?</w:t>
      </w:r>
      <w:r w:rsidR="00C235AC" w:rsidRPr="00FE1261">
        <w:rPr>
          <w:rFonts w:asciiTheme="minorBidi" w:hAnsiTheme="minorBidi" w:cstheme="minorBidi"/>
          <w:sz w:val="20"/>
          <w:szCs w:val="20"/>
        </w:rPr>
        <w:t xml:space="preserve"> 30</w:t>
      </w:r>
      <w:r w:rsidR="00C235AC" w:rsidRPr="00FE1261">
        <w:rPr>
          <w:rFonts w:asciiTheme="minorBidi" w:hAnsiTheme="minorBidi" w:cstheme="minorBidi"/>
          <w:sz w:val="20"/>
          <w:szCs w:val="20"/>
          <w:vertAlign w:val="superscript"/>
        </w:rPr>
        <w:t>th</w:t>
      </w:r>
      <w:r w:rsidR="00C235AC" w:rsidRPr="00FE1261">
        <w:rPr>
          <w:rFonts w:asciiTheme="minorBidi" w:hAnsiTheme="minorBidi" w:cstheme="minorBidi"/>
          <w:sz w:val="20"/>
          <w:szCs w:val="20"/>
        </w:rPr>
        <w:t xml:space="preserve"> Annual Orthopaedic Symposium, Stony Brook, NY, June 20, 2025. Stony Brook Medicine, </w:t>
      </w:r>
      <w:r w:rsidR="00C235AC" w:rsidRPr="00FE1261">
        <w:rPr>
          <w:rFonts w:asciiTheme="minorBidi" w:hAnsiTheme="minorBidi" w:cstheme="minorBidi"/>
          <w:i/>
          <w:iCs/>
          <w:sz w:val="20"/>
          <w:szCs w:val="20"/>
        </w:rPr>
        <w:t xml:space="preserve">Department of Orthopaedics, Annual Research &amp; Medical and Research Translation Journal </w:t>
      </w:r>
      <w:r w:rsidR="00C235AC" w:rsidRPr="00FE1261">
        <w:rPr>
          <w:rFonts w:asciiTheme="minorBidi" w:hAnsiTheme="minorBidi" w:cstheme="minorBidi"/>
          <w:sz w:val="20"/>
          <w:szCs w:val="20"/>
        </w:rPr>
        <w:t>Volume 19, 2025.</w:t>
      </w:r>
    </w:p>
    <w:p w14:paraId="0ED556AC" w14:textId="45A9679A" w:rsidR="00C235AC" w:rsidRPr="00FE1261" w:rsidRDefault="00381B6F" w:rsidP="00D111D9">
      <w:pPr>
        <w:pStyle w:val="NoSpacing"/>
        <w:rPr>
          <w:rFonts w:asciiTheme="minorBidi" w:hAnsiTheme="minorBidi" w:cstheme="minorBidi"/>
          <w:sz w:val="20"/>
          <w:szCs w:val="20"/>
        </w:rPr>
      </w:pPr>
      <w:r w:rsidRPr="00FE1261">
        <w:rPr>
          <w:rFonts w:asciiTheme="minorBidi" w:hAnsiTheme="minorBidi" w:cstheme="minorBidi"/>
          <w:sz w:val="20"/>
          <w:szCs w:val="20"/>
        </w:rPr>
        <w:lastRenderedPageBreak/>
        <w:t>Rai R,</w:t>
      </w:r>
      <w:r w:rsidR="00C235AC" w:rsidRPr="00FE1261">
        <w:rPr>
          <w:rFonts w:asciiTheme="minorBidi" w:hAnsiTheme="minorBidi" w:cstheme="minorBidi"/>
          <w:sz w:val="20"/>
          <w:szCs w:val="20"/>
        </w:rPr>
        <w:t xml:space="preserve"> </w:t>
      </w:r>
      <w:proofErr w:type="spellStart"/>
      <w:r w:rsidR="00823FD1" w:rsidRPr="00FE1261">
        <w:rPr>
          <w:rFonts w:asciiTheme="minorBidi" w:hAnsiTheme="minorBidi" w:cstheme="minorBidi"/>
          <w:sz w:val="20"/>
          <w:szCs w:val="20"/>
        </w:rPr>
        <w:t>Bisiani</w:t>
      </w:r>
      <w:proofErr w:type="spellEnd"/>
      <w:r w:rsidR="00823FD1" w:rsidRPr="00FE1261">
        <w:rPr>
          <w:rFonts w:asciiTheme="minorBidi" w:hAnsiTheme="minorBidi" w:cstheme="minorBidi"/>
          <w:sz w:val="20"/>
          <w:szCs w:val="20"/>
        </w:rPr>
        <w:t xml:space="preserve"> J</w:t>
      </w:r>
      <w:r w:rsidR="00C235AC" w:rsidRPr="00FE1261">
        <w:rPr>
          <w:rFonts w:asciiTheme="minorBidi" w:hAnsiTheme="minorBidi" w:cstheme="minorBidi"/>
          <w:sz w:val="20"/>
          <w:szCs w:val="20"/>
        </w:rPr>
        <w:t xml:space="preserve">, </w:t>
      </w:r>
      <w:proofErr w:type="spellStart"/>
      <w:r w:rsidR="00823FD1" w:rsidRPr="00FE1261">
        <w:rPr>
          <w:rFonts w:asciiTheme="minorBidi" w:hAnsiTheme="minorBidi" w:cstheme="minorBidi"/>
          <w:sz w:val="20"/>
          <w:szCs w:val="20"/>
        </w:rPr>
        <w:t>Athikur</w:t>
      </w:r>
      <w:proofErr w:type="spellEnd"/>
      <w:r w:rsidR="00823FD1" w:rsidRPr="00FE1261">
        <w:rPr>
          <w:rFonts w:asciiTheme="minorBidi" w:hAnsiTheme="minorBidi" w:cstheme="minorBidi"/>
          <w:sz w:val="20"/>
          <w:szCs w:val="20"/>
        </w:rPr>
        <w:t xml:space="preserve"> R</w:t>
      </w:r>
      <w:r w:rsidR="00C235AC" w:rsidRPr="00FE1261">
        <w:rPr>
          <w:rFonts w:asciiTheme="minorBidi" w:hAnsiTheme="minorBidi" w:cstheme="minorBidi"/>
          <w:sz w:val="20"/>
          <w:szCs w:val="20"/>
        </w:rPr>
        <w:t>, Komatsu DE, Wang ED.</w:t>
      </w:r>
      <w:r w:rsidR="00D111D9" w:rsidRPr="00FE1261">
        <w:rPr>
          <w:rFonts w:asciiTheme="minorBidi" w:hAnsiTheme="minorBidi" w:cstheme="minorBidi"/>
          <w:sz w:val="20"/>
          <w:szCs w:val="20"/>
        </w:rPr>
        <w:t xml:space="preserve"> Extensor Tendon Injuries: Does Repair Technique Influence Re-Rupture Rate? </w:t>
      </w:r>
      <w:r w:rsidR="00C235AC" w:rsidRPr="00FE1261">
        <w:rPr>
          <w:rFonts w:asciiTheme="minorBidi" w:hAnsiTheme="minorBidi" w:cstheme="minorBidi"/>
          <w:sz w:val="20"/>
          <w:szCs w:val="20"/>
        </w:rPr>
        <w:t>30th Annual Orthopaedic Symposium, Stony Brook, NY, June 2</w:t>
      </w:r>
      <w:r w:rsidR="002F54CB" w:rsidRPr="00FE1261">
        <w:rPr>
          <w:rFonts w:asciiTheme="minorBidi" w:hAnsiTheme="minorBidi" w:cstheme="minorBidi"/>
          <w:sz w:val="20"/>
          <w:szCs w:val="20"/>
        </w:rPr>
        <w:t>0</w:t>
      </w:r>
      <w:r w:rsidR="00C235AC" w:rsidRPr="00FE1261">
        <w:rPr>
          <w:rFonts w:asciiTheme="minorBidi" w:hAnsiTheme="minorBidi" w:cstheme="minorBidi"/>
          <w:sz w:val="20"/>
          <w:szCs w:val="20"/>
        </w:rPr>
        <w:t>, 202</w:t>
      </w:r>
      <w:r w:rsidR="002F54CB" w:rsidRPr="00FE1261">
        <w:rPr>
          <w:rFonts w:asciiTheme="minorBidi" w:hAnsiTheme="minorBidi" w:cstheme="minorBidi"/>
          <w:sz w:val="20"/>
          <w:szCs w:val="20"/>
        </w:rPr>
        <w:t>5</w:t>
      </w:r>
      <w:r w:rsidR="00C235AC" w:rsidRPr="00FE1261">
        <w:rPr>
          <w:rFonts w:asciiTheme="minorBidi" w:hAnsiTheme="minorBidi" w:cstheme="minorBidi"/>
          <w:sz w:val="20"/>
          <w:szCs w:val="20"/>
        </w:rPr>
        <w:t>. Stony Brook Medicine, Department of Orthopaedics, Annual Research &amp; Medical and Research Translation Journal Volume 19, 2025.</w:t>
      </w:r>
    </w:p>
    <w:p w14:paraId="6F22DBA8" w14:textId="77777777" w:rsidR="00D111D9" w:rsidRPr="00FE1261" w:rsidRDefault="00D111D9" w:rsidP="00D111D9">
      <w:pPr>
        <w:pStyle w:val="NoSpacing"/>
        <w:rPr>
          <w:rFonts w:asciiTheme="minorBidi" w:hAnsiTheme="minorBidi" w:cstheme="minorBidi"/>
          <w:sz w:val="20"/>
          <w:szCs w:val="20"/>
        </w:rPr>
      </w:pPr>
    </w:p>
    <w:p w14:paraId="7F4E5875" w14:textId="2F153EF9" w:rsidR="002F54CB" w:rsidRPr="00FE1261" w:rsidRDefault="002F54CB" w:rsidP="002F54CB">
      <w:pPr>
        <w:rPr>
          <w:rFonts w:asciiTheme="minorBidi" w:eastAsia="ヒラギノ角ゴ Pro W3" w:hAnsiTheme="minorBidi" w:cstheme="minorBidi"/>
          <w:color w:val="000000"/>
          <w:sz w:val="20"/>
          <w:szCs w:val="20"/>
          <w:lang w:bidi="ar-SA"/>
        </w:rPr>
      </w:pPr>
      <w:r w:rsidRPr="00FE1261">
        <w:rPr>
          <w:rFonts w:asciiTheme="minorBidi" w:eastAsia="ヒラギノ角ゴ Pro W3" w:hAnsiTheme="minorBidi" w:cstheme="minorBidi"/>
          <w:color w:val="000000"/>
          <w:sz w:val="20"/>
          <w:szCs w:val="20"/>
          <w:lang w:bidi="ar-SA"/>
        </w:rPr>
        <w:t>Patel U, Jang S, Madera R,</w:t>
      </w:r>
      <w:r w:rsidRPr="00FE1261">
        <w:rPr>
          <w:rFonts w:asciiTheme="minorBidi" w:eastAsia="Calibri" w:hAnsiTheme="minorBidi" w:cstheme="minorBidi"/>
          <w:sz w:val="20"/>
          <w:szCs w:val="20"/>
        </w:rPr>
        <w:t xml:space="preserve"> </w:t>
      </w:r>
      <w:r w:rsidRPr="00FE1261">
        <w:rPr>
          <w:rFonts w:asciiTheme="minorBidi" w:eastAsia="ヒラギノ角ゴ Pro W3" w:hAnsiTheme="minorBidi" w:cstheme="minorBidi"/>
          <w:color w:val="000000"/>
          <w:sz w:val="20"/>
          <w:szCs w:val="20"/>
          <w:lang w:bidi="ar-SA"/>
        </w:rPr>
        <w:t>Lynch B</w:t>
      </w:r>
      <w:r w:rsidRPr="00FE1261">
        <w:rPr>
          <w:rFonts w:asciiTheme="minorBidi" w:eastAsia="Calibri" w:hAnsiTheme="minorBidi" w:cstheme="minorBidi"/>
          <w:sz w:val="20"/>
          <w:szCs w:val="20"/>
        </w:rPr>
        <w:t>.</w:t>
      </w:r>
      <w:r w:rsidRPr="00FE1261">
        <w:rPr>
          <w:rFonts w:asciiTheme="minorBidi" w:hAnsiTheme="minorBidi" w:cstheme="minorBidi"/>
          <w:color w:val="000000"/>
          <w:sz w:val="20"/>
          <w:szCs w:val="20"/>
        </w:rPr>
        <w:t xml:space="preserve"> </w:t>
      </w:r>
      <w:r w:rsidRPr="00FE1261">
        <w:rPr>
          <w:rFonts w:asciiTheme="minorBidi" w:eastAsia="ヒラギノ角ゴ Pro W3" w:hAnsiTheme="minorBidi" w:cstheme="minorBidi"/>
          <w:color w:val="000000"/>
          <w:sz w:val="20"/>
          <w:szCs w:val="20"/>
          <w:lang w:bidi="ar-SA"/>
        </w:rPr>
        <w:t xml:space="preserve">Identifying Potential Risk Factors for Severe Scoliosis in Pediatric Patients. </w:t>
      </w:r>
      <w:r w:rsidRPr="00FE1261">
        <w:rPr>
          <w:rFonts w:asciiTheme="minorBidi" w:eastAsia="ヒラギノ角ゴ Pro W3" w:hAnsiTheme="minorBidi" w:cstheme="minorBidi"/>
          <w:i/>
          <w:iCs/>
          <w:color w:val="000000"/>
          <w:sz w:val="20"/>
          <w:szCs w:val="20"/>
          <w:lang w:bidi="ar-SA"/>
        </w:rPr>
        <w:t>Poster Presentation</w:t>
      </w:r>
      <w:r w:rsidRPr="00FE1261">
        <w:rPr>
          <w:rFonts w:asciiTheme="minorBidi" w:eastAsia="ヒラギノ角ゴ Pro W3" w:hAnsiTheme="minorBidi" w:cstheme="minorBidi"/>
          <w:color w:val="000000"/>
          <w:sz w:val="20"/>
          <w:szCs w:val="20"/>
          <w:lang w:bidi="ar-SA"/>
        </w:rPr>
        <w:t xml:space="preserve"> at the 30th Annual Orthopaedic Symposium, Stony Brook, NY, June 20, 2025.</w:t>
      </w:r>
    </w:p>
    <w:p w14:paraId="6E976C32" w14:textId="77777777" w:rsidR="002F54CB" w:rsidRPr="00FE1261" w:rsidRDefault="002F54CB" w:rsidP="00D111D9">
      <w:pPr>
        <w:pStyle w:val="NoSpacing"/>
        <w:rPr>
          <w:rFonts w:asciiTheme="minorBidi" w:eastAsia="Times New Roman" w:hAnsiTheme="minorBidi" w:cstheme="minorBidi"/>
          <w:color w:val="auto"/>
          <w:sz w:val="20"/>
          <w:szCs w:val="20"/>
          <w:lang w:bidi="he-IL"/>
        </w:rPr>
      </w:pPr>
    </w:p>
    <w:p w14:paraId="514EF8C5" w14:textId="421E9CB2" w:rsidR="000F5E2C" w:rsidRPr="00FE1261" w:rsidRDefault="000F5E2C" w:rsidP="00D111D9">
      <w:pPr>
        <w:pStyle w:val="NoSpacing"/>
        <w:rPr>
          <w:rFonts w:asciiTheme="minorBidi" w:eastAsia="Times New Roman" w:hAnsiTheme="minorBidi" w:cstheme="minorBidi"/>
          <w:color w:val="auto"/>
          <w:sz w:val="20"/>
          <w:szCs w:val="20"/>
          <w:lang w:bidi="he-IL"/>
        </w:rPr>
      </w:pPr>
      <w:r w:rsidRPr="00FE1261">
        <w:rPr>
          <w:rFonts w:asciiTheme="minorBidi" w:eastAsia="Times New Roman" w:hAnsiTheme="minorBidi" w:cstheme="minorBidi"/>
          <w:color w:val="auto"/>
          <w:sz w:val="20"/>
          <w:szCs w:val="20"/>
          <w:lang w:bidi="he-IL"/>
        </w:rPr>
        <w:t xml:space="preserve">Zou N, </w:t>
      </w:r>
      <w:proofErr w:type="spellStart"/>
      <w:r w:rsidRPr="00FE1261">
        <w:rPr>
          <w:rFonts w:asciiTheme="minorBidi" w:eastAsia="Times New Roman" w:hAnsiTheme="minorBidi" w:cstheme="minorBidi"/>
          <w:color w:val="auto"/>
          <w:sz w:val="20"/>
          <w:szCs w:val="20"/>
          <w:lang w:bidi="he-IL"/>
        </w:rPr>
        <w:t>Bisiani</w:t>
      </w:r>
      <w:proofErr w:type="spellEnd"/>
      <w:r w:rsidRPr="00FE1261">
        <w:rPr>
          <w:rFonts w:asciiTheme="minorBidi" w:eastAsia="Times New Roman" w:hAnsiTheme="minorBidi" w:cstheme="minorBidi"/>
          <w:color w:val="auto"/>
          <w:sz w:val="20"/>
          <w:szCs w:val="20"/>
          <w:lang w:bidi="he-IL"/>
        </w:rPr>
        <w:t xml:space="preserve"> J, Lynch B. Association Between GLP-1 Agonist Use and Site-Specific Fracture Risk: A Retrospective Cohort Analysis. Stony Brook Journal of Scholarship, Innovation, and Quality Improvement - Orthopaedics 2024-25</w:t>
      </w:r>
    </w:p>
    <w:p w14:paraId="70F8ED82" w14:textId="77777777" w:rsidR="00A527B1" w:rsidRPr="00FE1261" w:rsidRDefault="00A527B1" w:rsidP="00A527B1">
      <w:pPr>
        <w:rPr>
          <w:rFonts w:asciiTheme="minorBidi" w:hAnsiTheme="minorBidi" w:cstheme="minorBidi"/>
          <w:sz w:val="20"/>
          <w:szCs w:val="20"/>
        </w:rPr>
      </w:pPr>
      <w:r w:rsidRPr="00FE1261">
        <w:rPr>
          <w:rFonts w:asciiTheme="minorBidi" w:hAnsiTheme="minorBidi" w:cstheme="minorBidi"/>
          <w:sz w:val="20"/>
          <w:szCs w:val="20"/>
        </w:rPr>
        <w:t xml:space="preserve">Danesh V, Arauz P, </w:t>
      </w:r>
      <w:proofErr w:type="spellStart"/>
      <w:r w:rsidRPr="00FE1261">
        <w:rPr>
          <w:rFonts w:asciiTheme="minorBidi" w:hAnsiTheme="minorBidi" w:cstheme="minorBidi"/>
          <w:sz w:val="20"/>
          <w:szCs w:val="20"/>
        </w:rPr>
        <w:t>Boroji</w:t>
      </w:r>
      <w:proofErr w:type="spellEnd"/>
      <w:r w:rsidRPr="00FE1261">
        <w:rPr>
          <w:rFonts w:asciiTheme="minorBidi" w:hAnsiTheme="minorBidi" w:cstheme="minorBidi"/>
          <w:sz w:val="20"/>
          <w:szCs w:val="20"/>
        </w:rPr>
        <w:t xml:space="preserve"> M, Zhu A, Cottone M, Gould E, Khan FA, Kao I. Improved Accuracy in Pelvic Tumor Resections Using a Real-Time Vision-Guided Surgical System.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Res. 2025 May 23. PMID: 40407191</w:t>
      </w:r>
    </w:p>
    <w:p w14:paraId="644F6C4F" w14:textId="77777777" w:rsidR="002F54CB" w:rsidRPr="00FE1261" w:rsidRDefault="002F54CB" w:rsidP="00A527B1">
      <w:pPr>
        <w:rPr>
          <w:rFonts w:asciiTheme="minorBidi" w:hAnsiTheme="minorBidi" w:cstheme="minorBidi"/>
          <w:sz w:val="20"/>
          <w:szCs w:val="20"/>
        </w:rPr>
      </w:pPr>
    </w:p>
    <w:p w14:paraId="254E4EB5" w14:textId="512E7BF4" w:rsidR="002F54CB" w:rsidRPr="00FE1261" w:rsidRDefault="002F54CB" w:rsidP="002F54CB">
      <w:pPr>
        <w:rPr>
          <w:rFonts w:asciiTheme="minorBidi" w:eastAsia="ヒラギノ角ゴ Pro W3" w:hAnsiTheme="minorBidi" w:cstheme="minorBidi"/>
          <w:color w:val="000000"/>
          <w:sz w:val="20"/>
          <w:szCs w:val="20"/>
          <w:lang w:bidi="ar-SA"/>
        </w:rPr>
      </w:pPr>
      <w:r w:rsidRPr="00FE1261">
        <w:rPr>
          <w:rFonts w:asciiTheme="minorBidi" w:eastAsia="ヒラギノ角ゴ Pro W3" w:hAnsiTheme="minorBidi" w:cstheme="minorBidi"/>
          <w:color w:val="000000"/>
          <w:sz w:val="20"/>
          <w:szCs w:val="20"/>
          <w:lang w:bidi="ar-SA"/>
        </w:rPr>
        <w:t>Patel U, Farrukh M, Lynch B</w:t>
      </w:r>
      <w:r w:rsidRPr="00FE1261">
        <w:rPr>
          <w:rFonts w:asciiTheme="minorBidi" w:eastAsia="Calibri" w:hAnsiTheme="minorBidi" w:cstheme="minorBidi"/>
          <w:sz w:val="20"/>
          <w:szCs w:val="20"/>
        </w:rPr>
        <w:t>.</w:t>
      </w:r>
      <w:r w:rsidRPr="00FE1261">
        <w:rPr>
          <w:rFonts w:asciiTheme="minorBidi" w:hAnsiTheme="minorBidi" w:cstheme="minorBidi"/>
          <w:color w:val="000000"/>
          <w:sz w:val="20"/>
          <w:szCs w:val="20"/>
        </w:rPr>
        <w:t xml:space="preserve"> </w:t>
      </w:r>
      <w:r w:rsidRPr="00FE1261">
        <w:rPr>
          <w:rFonts w:asciiTheme="minorBidi" w:hAnsiTheme="minorBidi" w:cstheme="minorBidi"/>
          <w:sz w:val="20"/>
          <w:szCs w:val="20"/>
        </w:rPr>
        <w:t>The Impact of Hormone Replacement Therapy on Fracture</w:t>
      </w:r>
      <w:r w:rsidRPr="00FE1261">
        <w:rPr>
          <w:rFonts w:asciiTheme="minorBidi" w:eastAsia="ヒラギノ角ゴ Pro W3" w:hAnsiTheme="minorBidi" w:cstheme="minorBidi"/>
          <w:color w:val="000000"/>
          <w:sz w:val="20"/>
          <w:szCs w:val="20"/>
          <w:lang w:bidi="ar-SA"/>
        </w:rPr>
        <w:t xml:space="preserve"> Rates in Transgender Pediatric and Adult Populations. </w:t>
      </w:r>
      <w:r w:rsidRPr="00FE1261">
        <w:rPr>
          <w:rFonts w:asciiTheme="minorBidi" w:eastAsia="ヒラギノ角ゴ Pro W3" w:hAnsiTheme="minorBidi" w:cstheme="minorBidi"/>
          <w:i/>
          <w:iCs/>
          <w:color w:val="000000"/>
          <w:sz w:val="20"/>
          <w:szCs w:val="20"/>
          <w:lang w:bidi="ar-SA"/>
        </w:rPr>
        <w:t>Poster Presentation</w:t>
      </w:r>
      <w:r w:rsidRPr="00FE1261">
        <w:rPr>
          <w:rFonts w:asciiTheme="minorBidi" w:eastAsia="ヒラギノ角ゴ Pro W3" w:hAnsiTheme="minorBidi" w:cstheme="minorBidi"/>
          <w:color w:val="000000"/>
          <w:sz w:val="20"/>
          <w:szCs w:val="20"/>
          <w:lang w:bidi="ar-SA"/>
        </w:rPr>
        <w:t xml:space="preserve"> at the</w:t>
      </w:r>
      <w:r w:rsidR="00095804" w:rsidRPr="00FE1261">
        <w:rPr>
          <w:rFonts w:asciiTheme="minorBidi" w:eastAsia="ヒラギノ角ゴ Pro W3" w:hAnsiTheme="minorBidi" w:cstheme="minorBidi"/>
          <w:color w:val="000000"/>
          <w:sz w:val="20"/>
          <w:szCs w:val="20"/>
          <w:lang w:bidi="ar-SA"/>
        </w:rPr>
        <w:t xml:space="preserve"> M1 </w:t>
      </w:r>
      <w:r w:rsidR="00FE1261" w:rsidRPr="00FE1261">
        <w:rPr>
          <w:rFonts w:asciiTheme="minorBidi" w:eastAsia="ヒラギノ角ゴ Pro W3" w:hAnsiTheme="minorBidi" w:cstheme="minorBidi"/>
          <w:color w:val="000000"/>
          <w:sz w:val="20"/>
          <w:szCs w:val="20"/>
          <w:lang w:bidi="ar-SA"/>
        </w:rPr>
        <w:t>Research</w:t>
      </w:r>
      <w:r w:rsidR="00095804" w:rsidRPr="00FE1261">
        <w:rPr>
          <w:rFonts w:asciiTheme="minorBidi" w:eastAsia="ヒラギノ角ゴ Pro W3" w:hAnsiTheme="minorBidi" w:cstheme="minorBidi"/>
          <w:color w:val="000000"/>
          <w:sz w:val="20"/>
          <w:szCs w:val="20"/>
          <w:lang w:bidi="ar-SA"/>
        </w:rPr>
        <w:t xml:space="preserve"> Symposium, </w:t>
      </w:r>
      <w:r w:rsidRPr="00FE1261">
        <w:rPr>
          <w:rFonts w:asciiTheme="minorBidi" w:eastAsia="ヒラギノ角ゴ Pro W3" w:hAnsiTheme="minorBidi" w:cstheme="minorBidi"/>
          <w:color w:val="000000"/>
          <w:sz w:val="20"/>
          <w:szCs w:val="20"/>
          <w:lang w:bidi="ar-SA"/>
        </w:rPr>
        <w:t>Stony Brook, NY</w:t>
      </w:r>
      <w:r w:rsidR="00095804" w:rsidRPr="00FE1261">
        <w:rPr>
          <w:rFonts w:asciiTheme="minorBidi" w:eastAsia="ヒラギノ角ゴ Pro W3" w:hAnsiTheme="minorBidi" w:cstheme="minorBidi"/>
          <w:color w:val="000000"/>
          <w:sz w:val="20"/>
          <w:szCs w:val="20"/>
          <w:lang w:bidi="ar-SA"/>
        </w:rPr>
        <w:t>.</w:t>
      </w:r>
      <w:r w:rsidRPr="00FE1261">
        <w:rPr>
          <w:rFonts w:asciiTheme="minorBidi" w:eastAsia="ヒラギノ角ゴ Pro W3" w:hAnsiTheme="minorBidi" w:cstheme="minorBidi"/>
          <w:color w:val="000000"/>
          <w:sz w:val="20"/>
          <w:szCs w:val="20"/>
          <w:lang w:bidi="ar-SA"/>
        </w:rPr>
        <w:t xml:space="preserve"> </w:t>
      </w:r>
      <w:r w:rsidR="00095804" w:rsidRPr="00FE1261">
        <w:rPr>
          <w:rFonts w:asciiTheme="minorBidi" w:eastAsia="ヒラギノ角ゴ Pro W3" w:hAnsiTheme="minorBidi" w:cstheme="minorBidi"/>
          <w:color w:val="000000"/>
          <w:sz w:val="20"/>
          <w:szCs w:val="20"/>
          <w:lang w:bidi="ar-SA"/>
        </w:rPr>
        <w:t>May 9</w:t>
      </w:r>
      <w:r w:rsidRPr="00FE1261">
        <w:rPr>
          <w:rFonts w:asciiTheme="minorBidi" w:eastAsia="ヒラギノ角ゴ Pro W3" w:hAnsiTheme="minorBidi" w:cstheme="minorBidi"/>
          <w:color w:val="000000"/>
          <w:sz w:val="20"/>
          <w:szCs w:val="20"/>
          <w:lang w:bidi="ar-SA"/>
        </w:rPr>
        <w:t>, 2025.</w:t>
      </w:r>
    </w:p>
    <w:p w14:paraId="6775FDCC" w14:textId="77777777" w:rsidR="00FE720E" w:rsidRPr="00FE1261" w:rsidRDefault="00FE720E" w:rsidP="00A527B1">
      <w:pPr>
        <w:rPr>
          <w:rFonts w:asciiTheme="minorBidi" w:hAnsiTheme="minorBidi" w:cstheme="minorBidi"/>
          <w:sz w:val="20"/>
          <w:szCs w:val="20"/>
        </w:rPr>
      </w:pPr>
    </w:p>
    <w:p w14:paraId="58BD4760" w14:textId="2A5F4639" w:rsidR="002C068C" w:rsidRPr="00FE1261" w:rsidRDefault="002C068C" w:rsidP="002C068C">
      <w:pPr>
        <w:rPr>
          <w:rFonts w:asciiTheme="minorBidi" w:hAnsiTheme="minorBidi" w:cstheme="minorBidi"/>
          <w:sz w:val="20"/>
          <w:szCs w:val="20"/>
        </w:rPr>
      </w:pPr>
      <w:r w:rsidRPr="00FE1261">
        <w:rPr>
          <w:rFonts w:asciiTheme="minorBidi" w:hAnsiTheme="minorBidi" w:cstheme="minorBidi"/>
          <w:sz w:val="20"/>
          <w:szCs w:val="20"/>
        </w:rPr>
        <w:t>Madera R, Patel U, Jang S, Lizarraga E, Lynch B. Proton Pump Inhibitors versus H2 Antagonist for Gastrointestinal Prophylaxis in Total Knee Arthroplasty: A Retrospective Cohort Study</w:t>
      </w:r>
      <w:r w:rsidR="005B154D" w:rsidRPr="00FE1261">
        <w:rPr>
          <w:rFonts w:asciiTheme="minorBidi" w:hAnsiTheme="minorBidi" w:cstheme="minorBidi"/>
          <w:sz w:val="20"/>
          <w:szCs w:val="20"/>
        </w:rPr>
        <w:t>.</w:t>
      </w:r>
      <w:r w:rsidRPr="00FE1261">
        <w:rPr>
          <w:rFonts w:asciiTheme="minorBidi" w:hAnsiTheme="minorBidi" w:cstheme="minorBidi"/>
          <w:sz w:val="20"/>
          <w:szCs w:val="20"/>
        </w:rPr>
        <w:t xml:space="preserve"> Annual Department of Surgery Research Day </w:t>
      </w:r>
      <w:r w:rsidRPr="00FE1261">
        <w:rPr>
          <w:rFonts w:asciiTheme="minorBidi" w:hAnsiTheme="minorBidi" w:cstheme="minorBidi"/>
          <w:i/>
          <w:iCs/>
          <w:sz w:val="20"/>
          <w:szCs w:val="20"/>
        </w:rPr>
        <w:t>Poster Presentation</w:t>
      </w:r>
      <w:r w:rsidRPr="00FE1261">
        <w:rPr>
          <w:rFonts w:asciiTheme="minorBidi" w:hAnsiTheme="minorBidi" w:cstheme="minorBidi"/>
          <w:sz w:val="20"/>
          <w:szCs w:val="20"/>
        </w:rPr>
        <w:t xml:space="preserve"> Stony Brook, NY.  May 7, 2025</w:t>
      </w:r>
    </w:p>
    <w:p w14:paraId="469E23F3" w14:textId="70681400" w:rsidR="00FE720E" w:rsidRPr="00FE1261" w:rsidRDefault="00FE720E" w:rsidP="00FE720E">
      <w:pPr>
        <w:rPr>
          <w:rFonts w:asciiTheme="minorBidi" w:hAnsiTheme="minorBidi" w:cstheme="minorBidi"/>
          <w:sz w:val="20"/>
          <w:szCs w:val="20"/>
        </w:rPr>
      </w:pPr>
      <w:r w:rsidRPr="00FE1261">
        <w:rPr>
          <w:rFonts w:asciiTheme="minorBidi" w:hAnsiTheme="minorBidi" w:cstheme="minorBidi"/>
          <w:sz w:val="20"/>
          <w:szCs w:val="20"/>
        </w:rPr>
        <w:t xml:space="preserve">                                           </w:t>
      </w:r>
    </w:p>
    <w:p w14:paraId="5ADBC315" w14:textId="729DEF93" w:rsidR="00FE720E" w:rsidRPr="00FE1261" w:rsidRDefault="00FE720E" w:rsidP="00FE720E">
      <w:pPr>
        <w:pStyle w:val="BodyText"/>
        <w:tabs>
          <w:tab w:val="left" w:pos="1540"/>
          <w:tab w:val="left" w:pos="6581"/>
        </w:tabs>
        <w:rPr>
          <w:rFonts w:asciiTheme="minorBidi" w:hAnsiTheme="minorBidi" w:cstheme="minorBidi"/>
          <w:sz w:val="20"/>
          <w:szCs w:val="20"/>
        </w:rPr>
      </w:pPr>
      <w:r w:rsidRPr="00FE1261">
        <w:rPr>
          <w:rFonts w:asciiTheme="minorBidi" w:hAnsiTheme="minorBidi" w:cstheme="minorBidi"/>
          <w:sz w:val="20"/>
          <w:szCs w:val="20"/>
        </w:rPr>
        <w:t xml:space="preserve">Madera R, Patel U, Lynch B. </w:t>
      </w:r>
      <w:r w:rsidR="00095804" w:rsidRPr="00FE1261">
        <w:rPr>
          <w:rFonts w:asciiTheme="minorBidi" w:hAnsiTheme="minorBidi" w:cstheme="minorBidi"/>
          <w:sz w:val="20"/>
          <w:szCs w:val="20"/>
        </w:rPr>
        <w:t xml:space="preserve">Post-Operative Complications Experienced by Obese Pediatric Patients Following Radius Fracture Procedures at The </w:t>
      </w:r>
      <w:r w:rsidRPr="00FE1261">
        <w:rPr>
          <w:rFonts w:asciiTheme="minorBidi" w:hAnsiTheme="minorBidi" w:cstheme="minorBidi"/>
          <w:sz w:val="20"/>
          <w:szCs w:val="20"/>
        </w:rPr>
        <w:t xml:space="preserve">Suffolk County Medical Society Second Annual Research Symposium </w:t>
      </w:r>
      <w:r w:rsidRPr="00FE1261">
        <w:rPr>
          <w:rFonts w:asciiTheme="minorBidi" w:hAnsiTheme="minorBidi" w:cstheme="minorBidi"/>
          <w:i/>
          <w:iCs/>
          <w:sz w:val="20"/>
          <w:szCs w:val="20"/>
        </w:rPr>
        <w:t>Poster Presentation</w:t>
      </w:r>
      <w:r w:rsidRPr="00FE1261">
        <w:rPr>
          <w:rFonts w:asciiTheme="minorBidi" w:hAnsiTheme="minorBidi" w:cstheme="minorBidi"/>
          <w:sz w:val="20"/>
          <w:szCs w:val="20"/>
        </w:rPr>
        <w:t>. May 3, 2025</w:t>
      </w:r>
    </w:p>
    <w:p w14:paraId="62C23292" w14:textId="77777777" w:rsidR="00FE720E" w:rsidRPr="00FE1261" w:rsidRDefault="00FE720E" w:rsidP="00157F7C">
      <w:pPr>
        <w:rPr>
          <w:rFonts w:asciiTheme="minorBidi" w:hAnsiTheme="minorBidi" w:cstheme="minorBidi"/>
          <w:sz w:val="20"/>
          <w:szCs w:val="20"/>
        </w:rPr>
      </w:pPr>
    </w:p>
    <w:p w14:paraId="0FE5F4C1" w14:textId="374164BB" w:rsidR="00157F7C" w:rsidRPr="00FE1261" w:rsidRDefault="00157F7C" w:rsidP="00157F7C">
      <w:pPr>
        <w:rPr>
          <w:rFonts w:asciiTheme="minorBidi" w:hAnsiTheme="minorBidi" w:cstheme="minorBidi"/>
          <w:sz w:val="20"/>
          <w:szCs w:val="20"/>
        </w:rPr>
      </w:pPr>
      <w:r w:rsidRPr="00FE1261">
        <w:rPr>
          <w:rFonts w:asciiTheme="minorBidi" w:hAnsiTheme="minorBidi" w:cstheme="minorBidi"/>
          <w:sz w:val="20"/>
          <w:szCs w:val="20"/>
        </w:rPr>
        <w:t>Hurst, LC. Hand Surgery Overview. St. Charles PM&amp;R Program, April 7, 2025.</w:t>
      </w:r>
    </w:p>
    <w:p w14:paraId="28A70497" w14:textId="2A67F07F" w:rsidR="006E3325" w:rsidRPr="00FE1261" w:rsidRDefault="006E3325" w:rsidP="00157F7C">
      <w:pPr>
        <w:rPr>
          <w:rFonts w:asciiTheme="minorBidi" w:hAnsiTheme="minorBidi" w:cstheme="minorBidi"/>
          <w:sz w:val="20"/>
          <w:szCs w:val="20"/>
        </w:rPr>
      </w:pPr>
    </w:p>
    <w:p w14:paraId="19B75771" w14:textId="2505F326" w:rsidR="006E3325" w:rsidRPr="00FE1261" w:rsidRDefault="006E3325" w:rsidP="006E3325">
      <w:pPr>
        <w:pStyle w:val="BodyText"/>
        <w:tabs>
          <w:tab w:val="left" w:pos="1540"/>
          <w:tab w:val="left" w:pos="6581"/>
        </w:tabs>
        <w:rPr>
          <w:rFonts w:asciiTheme="minorBidi" w:hAnsiTheme="minorBidi" w:cstheme="minorBidi"/>
          <w:sz w:val="20"/>
          <w:szCs w:val="20"/>
        </w:rPr>
      </w:pPr>
      <w:r w:rsidRPr="00FE1261">
        <w:rPr>
          <w:rFonts w:asciiTheme="minorBidi" w:hAnsiTheme="minorBidi" w:cstheme="minorBidi"/>
          <w:sz w:val="20"/>
          <w:szCs w:val="20"/>
        </w:rPr>
        <w:t xml:space="preserve">Kottmeier S. Co-Chairman - Orthopaedic Trauma Association Annual Fellows Course 2025 April 3-6, 2025- Boston, MA. </w:t>
      </w:r>
    </w:p>
    <w:p w14:paraId="1764D618" w14:textId="77777777" w:rsidR="00FE720E" w:rsidRPr="00FE1261" w:rsidRDefault="00FE720E" w:rsidP="00FE720E">
      <w:pPr>
        <w:pStyle w:val="BodyText"/>
        <w:tabs>
          <w:tab w:val="left" w:pos="1540"/>
          <w:tab w:val="left" w:pos="6581"/>
        </w:tabs>
        <w:rPr>
          <w:rFonts w:asciiTheme="minorBidi" w:hAnsiTheme="minorBidi" w:cstheme="minorBidi"/>
          <w:sz w:val="20"/>
          <w:szCs w:val="20"/>
        </w:rPr>
      </w:pPr>
    </w:p>
    <w:p w14:paraId="2B139139" w14:textId="77777777" w:rsidR="008149BD" w:rsidRPr="00FE1261" w:rsidRDefault="008149BD" w:rsidP="008149BD">
      <w:pPr>
        <w:rPr>
          <w:rFonts w:asciiTheme="minorBidi" w:hAnsiTheme="minorBidi" w:cstheme="minorBidi"/>
          <w:sz w:val="20"/>
          <w:szCs w:val="20"/>
        </w:rPr>
      </w:pPr>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Cohen D, Mehta N, Ling K, Konnayil B, Muhlrad S, Wang ED. Hypertensive Status Predicts 30-day Postoperative Complications Following Open Reduction Internal Fixation of Distal Radius Fractures. </w:t>
      </w:r>
      <w:proofErr w:type="spellStart"/>
      <w:r w:rsidRPr="00FE1261">
        <w:rPr>
          <w:rFonts w:asciiTheme="minorBidi" w:hAnsiTheme="minorBidi" w:cstheme="minorBidi"/>
          <w:sz w:val="20"/>
          <w:szCs w:val="20"/>
        </w:rPr>
        <w:t>Eur</w:t>
      </w:r>
      <w:proofErr w:type="spellEnd"/>
      <w:r w:rsidRPr="00FE1261">
        <w:rPr>
          <w:rFonts w:asciiTheme="minorBidi" w:hAnsiTheme="minorBidi" w:cstheme="minorBidi"/>
          <w:sz w:val="20"/>
          <w:szCs w:val="20"/>
        </w:rPr>
        <w:t xml:space="preserve">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Surg Traumatol 35, 143 (2025). </w:t>
      </w:r>
      <w:hyperlink r:id="rId8" w:history="1">
        <w:r w:rsidRPr="00FE1261">
          <w:rPr>
            <w:rFonts w:asciiTheme="minorBidi" w:hAnsiTheme="minorBidi" w:cstheme="minorBidi"/>
            <w:sz w:val="20"/>
            <w:szCs w:val="20"/>
          </w:rPr>
          <w:t>https://doi.org/10.1007/s00590-025-04214-7</w:t>
        </w:r>
      </w:hyperlink>
      <w:r w:rsidRPr="00FE1261">
        <w:rPr>
          <w:rFonts w:asciiTheme="minorBidi" w:hAnsiTheme="minorBidi" w:cstheme="minorBidi"/>
          <w:sz w:val="20"/>
          <w:szCs w:val="20"/>
        </w:rPr>
        <w:t> </w:t>
      </w:r>
    </w:p>
    <w:p w14:paraId="6927228D" w14:textId="77777777" w:rsidR="007C1E46" w:rsidRPr="00FE1261" w:rsidRDefault="007C1E46" w:rsidP="00C235AC">
      <w:pPr>
        <w:rPr>
          <w:rFonts w:asciiTheme="minorBidi" w:hAnsiTheme="minorBidi" w:cstheme="minorBidi"/>
          <w:sz w:val="20"/>
          <w:szCs w:val="20"/>
        </w:rPr>
      </w:pPr>
    </w:p>
    <w:p w14:paraId="1850B198" w14:textId="6EECBC14" w:rsidR="00C235AC" w:rsidRPr="00FE1261" w:rsidRDefault="00C235AC" w:rsidP="00C235AC">
      <w:pPr>
        <w:rPr>
          <w:rFonts w:asciiTheme="minorBidi" w:hAnsiTheme="minorBidi" w:cstheme="minorBidi"/>
          <w:sz w:val="20"/>
          <w:szCs w:val="20"/>
        </w:rPr>
      </w:pPr>
      <w:r w:rsidRPr="00FE1261">
        <w:rPr>
          <w:rFonts w:asciiTheme="minorBidi" w:hAnsiTheme="minorBidi" w:cstheme="minorBidi"/>
          <w:sz w:val="20"/>
          <w:szCs w:val="20"/>
        </w:rPr>
        <w:t xml:space="preserve">Capotosto S, Miskiewicz MJ, Leonardo C, Ling K, Cohen D, Komatsu D, Wang E (2024). Can Generative Artificial Intelligence Enhance Health Literacy About Lateral Epicondylitis? </w:t>
      </w:r>
      <w:r w:rsidRPr="00FE1261">
        <w:rPr>
          <w:rFonts w:asciiTheme="minorBidi" w:hAnsiTheme="minorBidi" w:cstheme="minorBidi"/>
          <w:i/>
          <w:iCs/>
          <w:sz w:val="20"/>
          <w:szCs w:val="20"/>
        </w:rPr>
        <w:t>Poster Presentation</w:t>
      </w:r>
      <w:r w:rsidRPr="00FE1261">
        <w:rPr>
          <w:rFonts w:asciiTheme="minorBidi" w:hAnsiTheme="minorBidi" w:cstheme="minorBidi"/>
          <w:sz w:val="20"/>
          <w:szCs w:val="20"/>
        </w:rPr>
        <w:t xml:space="preserve"> at the American Academy of Orthopaedic Surgeons 2025 Annual Meeting, March 10 -14, San Diego, CA.</w:t>
      </w:r>
    </w:p>
    <w:p w14:paraId="0AF8507E" w14:textId="7334A3BF" w:rsidR="006E3325" w:rsidRPr="00FE1261" w:rsidRDefault="006E3325" w:rsidP="00C235AC">
      <w:pPr>
        <w:rPr>
          <w:rFonts w:asciiTheme="minorBidi" w:hAnsiTheme="minorBidi" w:cstheme="minorBidi"/>
          <w:sz w:val="20"/>
          <w:szCs w:val="20"/>
        </w:rPr>
      </w:pPr>
    </w:p>
    <w:p w14:paraId="156A4677" w14:textId="252E88A6" w:rsidR="006E3325" w:rsidRPr="00FE1261" w:rsidRDefault="006E3325" w:rsidP="006E3325">
      <w:pPr>
        <w:pStyle w:val="BodyText"/>
        <w:tabs>
          <w:tab w:val="left" w:pos="1540"/>
          <w:tab w:val="left" w:pos="6581"/>
        </w:tabs>
        <w:rPr>
          <w:rFonts w:asciiTheme="minorBidi" w:hAnsiTheme="minorBidi" w:cstheme="minorBidi"/>
          <w:sz w:val="20"/>
          <w:szCs w:val="20"/>
        </w:rPr>
      </w:pPr>
      <w:r w:rsidRPr="00FE1261">
        <w:rPr>
          <w:rFonts w:asciiTheme="minorBidi" w:hAnsiTheme="minorBidi" w:cstheme="minorBidi"/>
          <w:sz w:val="20"/>
          <w:szCs w:val="20"/>
        </w:rPr>
        <w:t xml:space="preserve">Kottmeier S. Program Chairman - Annual Meeting of the American Academy of Orthopedic Surgeons San Diego, California March 10-14, 2025. </w:t>
      </w:r>
    </w:p>
    <w:p w14:paraId="291DF18A" w14:textId="77777777" w:rsidR="006E3325" w:rsidRPr="00FE1261" w:rsidRDefault="006E3325" w:rsidP="006E3325">
      <w:pPr>
        <w:pStyle w:val="BodyText"/>
        <w:tabs>
          <w:tab w:val="left" w:pos="1540"/>
          <w:tab w:val="left" w:pos="6581"/>
        </w:tabs>
        <w:rPr>
          <w:rFonts w:asciiTheme="minorBidi" w:hAnsiTheme="minorBidi" w:cstheme="minorBidi"/>
          <w:spacing w:val="-1"/>
          <w:sz w:val="20"/>
          <w:szCs w:val="20"/>
        </w:rPr>
      </w:pPr>
    </w:p>
    <w:p w14:paraId="06C82DAD" w14:textId="6FC1CC96" w:rsidR="00A057FD" w:rsidRPr="00FE1261" w:rsidRDefault="00A057FD" w:rsidP="00C235AC">
      <w:pPr>
        <w:rPr>
          <w:rFonts w:asciiTheme="minorBidi" w:hAnsiTheme="minorBidi" w:cstheme="minorBidi"/>
          <w:sz w:val="20"/>
          <w:szCs w:val="20"/>
        </w:rPr>
      </w:pPr>
      <w:r w:rsidRPr="00FE1261">
        <w:rPr>
          <w:rFonts w:asciiTheme="minorBidi" w:hAnsiTheme="minorBidi" w:cstheme="minorBidi"/>
          <w:sz w:val="20"/>
          <w:szCs w:val="20"/>
        </w:rPr>
        <w:t>Paulus, M.  Flash Five®: Game Changers in Foot and Ankle Surgery. Presented at AAOS 2025 Annual Meeting, March 10-14, San Diego, CA.</w:t>
      </w:r>
    </w:p>
    <w:p w14:paraId="614BCD95" w14:textId="77777777" w:rsidR="00A057FD" w:rsidRPr="00FE1261" w:rsidRDefault="00A057FD" w:rsidP="00C235AC">
      <w:pPr>
        <w:rPr>
          <w:rFonts w:asciiTheme="minorBidi" w:hAnsiTheme="minorBidi" w:cstheme="minorBidi"/>
          <w:sz w:val="20"/>
          <w:szCs w:val="20"/>
        </w:rPr>
      </w:pPr>
    </w:p>
    <w:p w14:paraId="3E0F28E6" w14:textId="3A90F6F9" w:rsidR="00A057FD" w:rsidRPr="00FE1261" w:rsidRDefault="00A057FD" w:rsidP="00C235AC">
      <w:pPr>
        <w:rPr>
          <w:rFonts w:asciiTheme="minorBidi" w:hAnsiTheme="minorBidi" w:cstheme="minorBidi"/>
          <w:sz w:val="20"/>
          <w:szCs w:val="20"/>
        </w:rPr>
      </w:pPr>
      <w:r w:rsidRPr="00FE1261">
        <w:rPr>
          <w:rFonts w:asciiTheme="minorBidi" w:hAnsiTheme="minorBidi" w:cstheme="minorBidi"/>
          <w:sz w:val="20"/>
          <w:szCs w:val="20"/>
        </w:rPr>
        <w:t>Palanca A, Paulus M. Chapter 28 Contemporary Surgical Techniques: Minimally Invasive Surgery of the Foot and Ankle. Orthopaedic Knowledge Update Foot and Ankle 7, Loretta Chou, AAOS. 2025, pp 439-447.</w:t>
      </w:r>
    </w:p>
    <w:p w14:paraId="665F6F6B" w14:textId="76424837" w:rsidR="00157F7C" w:rsidRPr="00FE1261" w:rsidRDefault="00157F7C" w:rsidP="00C235AC">
      <w:pPr>
        <w:rPr>
          <w:rFonts w:asciiTheme="minorBidi" w:hAnsiTheme="minorBidi" w:cstheme="minorBidi"/>
          <w:sz w:val="20"/>
          <w:szCs w:val="20"/>
        </w:rPr>
      </w:pPr>
    </w:p>
    <w:p w14:paraId="183241D8" w14:textId="77777777" w:rsidR="00157F7C" w:rsidRPr="00FE1261" w:rsidRDefault="00157F7C" w:rsidP="00157F7C">
      <w:pPr>
        <w:rPr>
          <w:rFonts w:asciiTheme="minorBidi" w:hAnsiTheme="minorBidi" w:cstheme="minorBidi"/>
          <w:sz w:val="20"/>
          <w:szCs w:val="20"/>
        </w:rPr>
      </w:pPr>
      <w:r w:rsidRPr="00FE1261">
        <w:rPr>
          <w:rFonts w:asciiTheme="minorBidi" w:hAnsiTheme="minorBidi" w:cstheme="minorBidi"/>
          <w:sz w:val="20"/>
          <w:szCs w:val="20"/>
        </w:rPr>
        <w:t>Hurst LC.  Microsurgery Demonstration for Medical Students.  SUNY Stony Brook Department of Surgery, March 5, 2025.</w:t>
      </w:r>
    </w:p>
    <w:p w14:paraId="6EAE182A" w14:textId="27E1E797" w:rsidR="00157F7C" w:rsidRPr="00FE1261" w:rsidRDefault="00157F7C" w:rsidP="00C235AC">
      <w:pPr>
        <w:rPr>
          <w:rFonts w:asciiTheme="minorBidi" w:hAnsiTheme="minorBidi" w:cstheme="minorBidi"/>
          <w:sz w:val="20"/>
          <w:szCs w:val="20"/>
        </w:rPr>
      </w:pPr>
    </w:p>
    <w:p w14:paraId="27926311" w14:textId="77777777" w:rsidR="00157F7C" w:rsidRPr="00FE1261" w:rsidRDefault="00157F7C" w:rsidP="00157F7C">
      <w:pPr>
        <w:rPr>
          <w:rFonts w:asciiTheme="minorBidi" w:hAnsiTheme="minorBidi" w:cstheme="minorBidi"/>
          <w:sz w:val="20"/>
          <w:szCs w:val="20"/>
        </w:rPr>
      </w:pPr>
      <w:r w:rsidRPr="00FE1261">
        <w:rPr>
          <w:rFonts w:asciiTheme="minorBidi" w:hAnsiTheme="minorBidi" w:cstheme="minorBidi"/>
          <w:sz w:val="20"/>
          <w:szCs w:val="20"/>
        </w:rPr>
        <w:lastRenderedPageBreak/>
        <w:t xml:space="preserve">Loyst R, Hidalgo-Perea S, Vanhelmond T, Patterson D. Shattering the Glass Scalpel: Analyzing Female Representation in Orthopedic Surgery Across the United States. Published March 5, </w:t>
      </w:r>
      <w:proofErr w:type="gramStart"/>
      <w:r w:rsidRPr="00FE1261">
        <w:rPr>
          <w:rFonts w:asciiTheme="minorBidi" w:hAnsiTheme="minorBidi" w:cstheme="minorBidi"/>
          <w:sz w:val="20"/>
          <w:szCs w:val="20"/>
        </w:rPr>
        <w:t>2025</w:t>
      </w:r>
      <w:proofErr w:type="gramEnd"/>
      <w:r w:rsidRPr="00FE1261">
        <w:rPr>
          <w:rFonts w:asciiTheme="minorBidi" w:hAnsiTheme="minorBidi" w:cstheme="minorBidi"/>
          <w:sz w:val="20"/>
          <w:szCs w:val="20"/>
        </w:rPr>
        <w:t xml:space="preserve"> in </w:t>
      </w:r>
      <w:proofErr w:type="spellStart"/>
      <w:r w:rsidRPr="00FE1261">
        <w:rPr>
          <w:rFonts w:asciiTheme="minorBidi" w:hAnsiTheme="minorBidi" w:cstheme="minorBidi"/>
          <w:sz w:val="20"/>
          <w:szCs w:val="20"/>
        </w:rPr>
        <w:t>Cureus</w:t>
      </w:r>
      <w:proofErr w:type="spellEnd"/>
      <w:r w:rsidRPr="00FE1261">
        <w:rPr>
          <w:rFonts w:asciiTheme="minorBidi" w:hAnsiTheme="minorBidi" w:cstheme="minorBidi"/>
          <w:sz w:val="20"/>
          <w:szCs w:val="20"/>
        </w:rPr>
        <w:t>.</w:t>
      </w:r>
    </w:p>
    <w:p w14:paraId="4478C116" w14:textId="77777777" w:rsidR="00A057FD" w:rsidRPr="00FE1261" w:rsidRDefault="00A057FD" w:rsidP="00C235AC">
      <w:pPr>
        <w:rPr>
          <w:rFonts w:asciiTheme="minorBidi" w:hAnsiTheme="minorBidi" w:cstheme="minorBidi"/>
          <w:sz w:val="20"/>
          <w:szCs w:val="20"/>
        </w:rPr>
      </w:pPr>
    </w:p>
    <w:p w14:paraId="6579B9EB" w14:textId="66A0DE30" w:rsidR="00C235AC" w:rsidRPr="00FE1261" w:rsidRDefault="00C235AC" w:rsidP="00C235AC">
      <w:pPr>
        <w:rPr>
          <w:rFonts w:asciiTheme="minorBidi" w:hAnsiTheme="minorBidi" w:cstheme="minorBidi"/>
          <w:sz w:val="20"/>
          <w:szCs w:val="20"/>
        </w:rPr>
      </w:pPr>
      <w:r w:rsidRPr="00FE1261">
        <w:rPr>
          <w:rFonts w:asciiTheme="minorBidi" w:hAnsiTheme="minorBidi" w:cstheme="minorBidi"/>
          <w:sz w:val="20"/>
          <w:szCs w:val="20"/>
        </w:rPr>
        <w:t>Liu, SH, Leonardo CJ, Loyst R A, Komatsu DE, Wang ED. Machine Learning Models Effectively Predict Extended Length of Stay Following Total Shoulder Arthroplasty. American Academy of Orthopaedic Surgeons Annual Meeting. San Diego, CA, March 2025. </w:t>
      </w:r>
    </w:p>
    <w:p w14:paraId="00555A66" w14:textId="6087708B" w:rsidR="00C235AC" w:rsidRPr="00FE1261" w:rsidRDefault="00C235AC" w:rsidP="00C235AC">
      <w:pPr>
        <w:rPr>
          <w:rFonts w:asciiTheme="minorBidi" w:hAnsiTheme="minorBidi" w:cstheme="minorBidi"/>
          <w:sz w:val="20"/>
          <w:szCs w:val="20"/>
        </w:rPr>
      </w:pPr>
    </w:p>
    <w:p w14:paraId="6DA131B8" w14:textId="0412E0FF" w:rsidR="00157F7C" w:rsidRPr="00FE1261" w:rsidRDefault="00157F7C" w:rsidP="00157F7C">
      <w:pPr>
        <w:rPr>
          <w:rFonts w:asciiTheme="minorBidi" w:hAnsiTheme="minorBidi" w:cstheme="minorBidi"/>
          <w:sz w:val="20"/>
          <w:szCs w:val="20"/>
        </w:rPr>
      </w:pPr>
      <w:r w:rsidRPr="00FE1261">
        <w:rPr>
          <w:rFonts w:asciiTheme="minorBidi" w:hAnsiTheme="minorBidi" w:cstheme="minorBidi"/>
          <w:sz w:val="20"/>
          <w:szCs w:val="20"/>
        </w:rPr>
        <w:t xml:space="preserve">Muhlrad </w:t>
      </w:r>
      <w:r w:rsidR="00644246" w:rsidRPr="00FE1261">
        <w:rPr>
          <w:rFonts w:asciiTheme="minorBidi" w:hAnsiTheme="minorBidi" w:cstheme="minorBidi"/>
          <w:sz w:val="20"/>
          <w:szCs w:val="20"/>
        </w:rPr>
        <w:t>S</w:t>
      </w:r>
      <w:r w:rsidRPr="00FE1261">
        <w:rPr>
          <w:rFonts w:asciiTheme="minorBidi" w:hAnsiTheme="minorBidi" w:cstheme="minorBidi"/>
          <w:sz w:val="20"/>
          <w:szCs w:val="20"/>
        </w:rPr>
        <w:t>. Medical Student Surgery Bootcamp- Wound Healing and Wound Care. Stony Brook Medicine. March 2025.</w:t>
      </w:r>
    </w:p>
    <w:p w14:paraId="0DC43498" w14:textId="3B22648A" w:rsidR="00157F7C" w:rsidRPr="00FE1261" w:rsidRDefault="00157F7C" w:rsidP="00157F7C">
      <w:pPr>
        <w:rPr>
          <w:rFonts w:asciiTheme="minorBidi" w:hAnsiTheme="minorBidi" w:cstheme="minorBidi"/>
          <w:sz w:val="20"/>
          <w:szCs w:val="20"/>
        </w:rPr>
      </w:pPr>
    </w:p>
    <w:p w14:paraId="5DFC941A" w14:textId="1FBEDACD" w:rsidR="00157F7C" w:rsidRPr="00FE1261" w:rsidRDefault="00157F7C" w:rsidP="00157F7C">
      <w:pPr>
        <w:rPr>
          <w:rStyle w:val="normaltextrun"/>
          <w:rFonts w:asciiTheme="minorBidi" w:eastAsiaTheme="minorHAnsi" w:hAnsiTheme="minorBidi" w:cstheme="minorBidi"/>
          <w:color w:val="000000"/>
          <w:sz w:val="20"/>
          <w:szCs w:val="20"/>
        </w:rPr>
      </w:pPr>
      <w:r w:rsidRPr="00FE1261">
        <w:rPr>
          <w:rFonts w:asciiTheme="minorBidi" w:hAnsiTheme="minorBidi" w:cstheme="minorBidi"/>
          <w:sz w:val="20"/>
          <w:szCs w:val="20"/>
        </w:rPr>
        <w:t>Hurst LC. Dupuytren’s Disease. SUNY Stony Brook Department of Orthopaedics Hand Conference, February 26, 2025</w:t>
      </w:r>
      <w:r w:rsidRPr="00FE1261">
        <w:rPr>
          <w:rStyle w:val="normaltextrun"/>
          <w:rFonts w:asciiTheme="minorBidi" w:eastAsiaTheme="minorHAnsi" w:hAnsiTheme="minorBidi" w:cstheme="minorBidi"/>
          <w:color w:val="000000"/>
          <w:sz w:val="20"/>
          <w:szCs w:val="20"/>
        </w:rPr>
        <w:t>.</w:t>
      </w:r>
    </w:p>
    <w:p w14:paraId="46F57231" w14:textId="77777777" w:rsidR="00157F7C" w:rsidRPr="00FE1261" w:rsidRDefault="00157F7C" w:rsidP="00C235AC">
      <w:pPr>
        <w:rPr>
          <w:rFonts w:asciiTheme="minorBidi" w:hAnsiTheme="minorBidi" w:cstheme="minorBidi"/>
          <w:sz w:val="20"/>
          <w:szCs w:val="20"/>
        </w:rPr>
      </w:pPr>
    </w:p>
    <w:p w14:paraId="13160FB0" w14:textId="7F622898" w:rsidR="00181A02" w:rsidRPr="00FE1261" w:rsidRDefault="00181A02" w:rsidP="00181A02">
      <w:pPr>
        <w:spacing w:after="120"/>
        <w:rPr>
          <w:rFonts w:asciiTheme="minorBidi" w:hAnsiTheme="minorBidi" w:cstheme="minorBidi"/>
          <w:sz w:val="20"/>
          <w:szCs w:val="20"/>
        </w:rPr>
      </w:pPr>
      <w:r w:rsidRPr="00FE1261">
        <w:rPr>
          <w:rFonts w:asciiTheme="minorBidi" w:hAnsiTheme="minorBidi" w:cstheme="minorBidi"/>
          <w:sz w:val="20"/>
          <w:szCs w:val="20"/>
        </w:rPr>
        <w:t xml:space="preserve">Loyst RA, Liu SH, </w:t>
      </w:r>
      <w:proofErr w:type="spellStart"/>
      <w:r w:rsidRPr="00FE1261">
        <w:rPr>
          <w:rFonts w:asciiTheme="minorBidi" w:hAnsiTheme="minorBidi" w:cstheme="minorBidi"/>
          <w:sz w:val="20"/>
          <w:szCs w:val="20"/>
        </w:rPr>
        <w:t>Mahboubiardakani</w:t>
      </w:r>
      <w:proofErr w:type="spellEnd"/>
      <w:r w:rsidRPr="00FE1261">
        <w:rPr>
          <w:rFonts w:asciiTheme="minorBidi" w:hAnsiTheme="minorBidi" w:cstheme="minorBidi"/>
          <w:sz w:val="20"/>
          <w:szCs w:val="20"/>
        </w:rPr>
        <w:t xml:space="preserve"> R, Cerri-Droz P, Walker P, Komatsu DE, Wang ED. Postoperative outcomes linked to congestive heart failure in arthroscopic rotator cuff repair. </w:t>
      </w:r>
      <w:proofErr w:type="spellStart"/>
      <w:r w:rsidRPr="00FE1261">
        <w:rPr>
          <w:rFonts w:asciiTheme="minorBidi" w:hAnsiTheme="minorBidi" w:cstheme="minorBidi"/>
          <w:i/>
          <w:iCs/>
          <w:sz w:val="20"/>
          <w:szCs w:val="20"/>
        </w:rPr>
        <w:t>Eur</w:t>
      </w:r>
      <w:proofErr w:type="spellEnd"/>
      <w:r w:rsidRPr="00FE1261">
        <w:rPr>
          <w:rFonts w:asciiTheme="minorBidi" w:hAnsiTheme="minorBidi" w:cstheme="minorBidi"/>
          <w:i/>
          <w:iCs/>
          <w:sz w:val="20"/>
          <w:szCs w:val="20"/>
        </w:rPr>
        <w:t xml:space="preserve"> 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 Traumatol.</w:t>
      </w:r>
      <w:r w:rsidRPr="00FE1261">
        <w:rPr>
          <w:rFonts w:asciiTheme="minorBidi" w:hAnsiTheme="minorBidi" w:cstheme="minorBidi"/>
          <w:sz w:val="20"/>
          <w:szCs w:val="20"/>
        </w:rPr>
        <w:t xml:space="preserve"> 2025 Feb 13;35(1):71</w:t>
      </w:r>
      <w:r w:rsidR="00132EE8" w:rsidRPr="00FE1261">
        <w:rPr>
          <w:rFonts w:asciiTheme="minorBidi" w:hAnsiTheme="minorBidi" w:cstheme="minorBidi"/>
          <w:sz w:val="20"/>
          <w:szCs w:val="20"/>
        </w:rPr>
        <w:t>.</w:t>
      </w:r>
    </w:p>
    <w:p w14:paraId="213E891C" w14:textId="77777777" w:rsidR="00B93138" w:rsidRPr="00FE1261" w:rsidRDefault="00B93138" w:rsidP="00B93138">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Bruzzese AJ, Bou KL, Farrell KM, Gordon C, Kaczocha M, Komatsu DE. (2025) Fatty Acid Binding Protein 5 Inhibitor Art26.12 Is A Novel Analgesic For Osteoarthritis Pain. </w:t>
      </w:r>
      <w:r w:rsidRPr="00FE1261">
        <w:rPr>
          <w:rFonts w:asciiTheme="minorBidi" w:hAnsiTheme="minorBidi" w:cstheme="minorBidi"/>
          <w:i/>
          <w:iCs/>
          <w:sz w:val="20"/>
          <w:szCs w:val="20"/>
        </w:rPr>
        <w:t>Orthopaedic Research Society Annual Meeting</w:t>
      </w:r>
      <w:r w:rsidRPr="00FE1261">
        <w:rPr>
          <w:rFonts w:asciiTheme="minorBidi" w:hAnsiTheme="minorBidi" w:cstheme="minorBidi"/>
          <w:sz w:val="20"/>
          <w:szCs w:val="20"/>
        </w:rPr>
        <w:t>. February 7-11, Phoenix, AZ, Poster #428.</w:t>
      </w:r>
    </w:p>
    <w:p w14:paraId="65C5D703" w14:textId="361D6794"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Ehan E, Sadar F, Roeder R, Penman S, </w:t>
      </w:r>
      <w:proofErr w:type="spellStart"/>
      <w:r w:rsidRPr="00FE1261">
        <w:rPr>
          <w:rFonts w:asciiTheme="minorBidi" w:hAnsiTheme="minorBidi" w:cstheme="minorBidi"/>
          <w:sz w:val="20"/>
          <w:szCs w:val="20"/>
        </w:rPr>
        <w:t>Miletsky</w:t>
      </w:r>
      <w:proofErr w:type="spellEnd"/>
      <w:r w:rsidRPr="00FE1261">
        <w:rPr>
          <w:rFonts w:asciiTheme="minorBidi" w:hAnsiTheme="minorBidi" w:cstheme="minorBidi"/>
          <w:sz w:val="20"/>
          <w:szCs w:val="20"/>
        </w:rPr>
        <w:t xml:space="preserve"> G, Ahmed R, Hadjiargyrou M, Thanos PK, Komatsu DE. (2025) The Influence Of Tetrahydrocannabinol On The Rat Skeleton. </w:t>
      </w:r>
      <w:r w:rsidRPr="00FE1261">
        <w:rPr>
          <w:rFonts w:asciiTheme="minorBidi" w:hAnsiTheme="minorBidi" w:cstheme="minorBidi"/>
          <w:i/>
          <w:iCs/>
          <w:sz w:val="20"/>
          <w:szCs w:val="20"/>
        </w:rPr>
        <w:t>Orthopaedic Research Society Annual Meeting</w:t>
      </w:r>
      <w:r w:rsidRPr="00FE1261">
        <w:rPr>
          <w:rFonts w:asciiTheme="minorBidi" w:hAnsiTheme="minorBidi" w:cstheme="minorBidi"/>
          <w:sz w:val="20"/>
          <w:szCs w:val="20"/>
        </w:rPr>
        <w:t>. February 7-11, Phoenix, AZ, Poster #1631.</w:t>
      </w:r>
    </w:p>
    <w:p w14:paraId="0CD304E9" w14:textId="77777777" w:rsidR="00B93138" w:rsidRPr="00FE1261" w:rsidRDefault="00B93138" w:rsidP="00B93138">
      <w:pPr>
        <w:snapToGrid w:val="0"/>
        <w:spacing w:before="120" w:after="120"/>
        <w:rPr>
          <w:rFonts w:asciiTheme="minorBidi" w:hAnsiTheme="minorBidi" w:cstheme="minorBidi"/>
          <w:sz w:val="20"/>
          <w:szCs w:val="20"/>
        </w:rPr>
      </w:pPr>
      <w:bookmarkStart w:id="1" w:name="_Hlk198649705"/>
      <w:r w:rsidRPr="00FE1261">
        <w:rPr>
          <w:rFonts w:asciiTheme="minorBidi" w:hAnsiTheme="minorBidi" w:cstheme="minorBidi"/>
          <w:sz w:val="20"/>
          <w:szCs w:val="20"/>
        </w:rPr>
        <w:t xml:space="preserve">Marchese RM, Baig SA, Hidalgo-Perea S, Brunner J, Komatsu DE, Wang ED. (2025) Biomechanical Evaluation And Intraoperative Strategies For Addressing Suture Anchor Failure In Osteoporotic Bone. </w:t>
      </w:r>
      <w:r w:rsidRPr="00FE1261">
        <w:rPr>
          <w:rFonts w:asciiTheme="minorBidi" w:hAnsiTheme="minorBidi" w:cstheme="minorBidi"/>
          <w:i/>
          <w:iCs/>
          <w:sz w:val="20"/>
          <w:szCs w:val="20"/>
        </w:rPr>
        <w:t>Orthopaedic Research Society Annual Meeting</w:t>
      </w:r>
      <w:r w:rsidRPr="00FE1261">
        <w:rPr>
          <w:rFonts w:asciiTheme="minorBidi" w:hAnsiTheme="minorBidi" w:cstheme="minorBidi"/>
          <w:sz w:val="20"/>
          <w:szCs w:val="20"/>
        </w:rPr>
        <w:t>. February 7-11, Phoenix, AZ, Poster #1211.</w:t>
      </w:r>
    </w:p>
    <w:bookmarkEnd w:id="1"/>
    <w:p w14:paraId="4E9C8514" w14:textId="530C00FD" w:rsidR="00A07609" w:rsidRPr="00FE1261" w:rsidRDefault="00A07609" w:rsidP="00A07609">
      <w:pPr>
        <w:rPr>
          <w:rFonts w:asciiTheme="minorBidi" w:hAnsiTheme="minorBidi" w:cstheme="minorBidi"/>
          <w:sz w:val="20"/>
          <w:szCs w:val="20"/>
        </w:rPr>
      </w:pPr>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Ling K, Wang E, Hance F, Komatsu DE, Wang ED. Trends </w:t>
      </w:r>
      <w:r w:rsidR="00B93138" w:rsidRPr="00FE1261">
        <w:rPr>
          <w:rFonts w:asciiTheme="minorBidi" w:hAnsiTheme="minorBidi" w:cstheme="minorBidi"/>
          <w:sz w:val="20"/>
          <w:szCs w:val="20"/>
        </w:rPr>
        <w:t>i</w:t>
      </w:r>
      <w:r w:rsidRPr="00FE1261">
        <w:rPr>
          <w:rFonts w:asciiTheme="minorBidi" w:hAnsiTheme="minorBidi" w:cstheme="minorBidi"/>
          <w:sz w:val="20"/>
          <w:szCs w:val="20"/>
        </w:rPr>
        <w:t xml:space="preserve">n Outpatient Total Shoulder Arthroplasty Volume Before </w:t>
      </w:r>
      <w:r w:rsidR="001D65E1" w:rsidRPr="00FE1261">
        <w:rPr>
          <w:rFonts w:asciiTheme="minorBidi" w:hAnsiTheme="minorBidi" w:cstheme="minorBidi"/>
          <w:sz w:val="20"/>
          <w:szCs w:val="20"/>
        </w:rPr>
        <w:t>a</w:t>
      </w:r>
      <w:r w:rsidRPr="00FE1261">
        <w:rPr>
          <w:rFonts w:asciiTheme="minorBidi" w:hAnsiTheme="minorBidi" w:cstheme="minorBidi"/>
          <w:sz w:val="20"/>
          <w:szCs w:val="20"/>
        </w:rPr>
        <w:t>nd After Regulatory Changes: A 10-year Analysis. Orthopaedic Research Society Annual Meeting; February 7-11, 2025; Phoenix, AZ. </w:t>
      </w:r>
    </w:p>
    <w:p w14:paraId="0816C22C" w14:textId="6C23C2FC" w:rsidR="00A27D50" w:rsidRPr="00FE1261" w:rsidRDefault="00A27D50" w:rsidP="00A07609">
      <w:pPr>
        <w:rPr>
          <w:rFonts w:asciiTheme="minorBidi" w:hAnsiTheme="minorBidi" w:cstheme="minorBidi"/>
          <w:sz w:val="20"/>
          <w:szCs w:val="20"/>
        </w:rPr>
      </w:pPr>
    </w:p>
    <w:p w14:paraId="3F20209A" w14:textId="627FD76F" w:rsidR="00A27D50" w:rsidRPr="00FE1261" w:rsidRDefault="00A27D50" w:rsidP="00A27D50">
      <w:pPr>
        <w:rPr>
          <w:rFonts w:asciiTheme="minorBidi" w:hAnsiTheme="minorBidi" w:cstheme="minorBidi"/>
          <w:sz w:val="20"/>
          <w:szCs w:val="20"/>
        </w:rPr>
      </w:pPr>
      <w:bookmarkStart w:id="2" w:name="_Hlk198650081"/>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Lebens R, Leatherwood W, Kennedy J, Komatsu DE, Wang ED. Chronic Steroid Use </w:t>
      </w:r>
      <w:r w:rsidR="00B93138" w:rsidRPr="00FE1261">
        <w:rPr>
          <w:rFonts w:asciiTheme="minorBidi" w:hAnsiTheme="minorBidi" w:cstheme="minorBidi"/>
          <w:sz w:val="20"/>
          <w:szCs w:val="20"/>
        </w:rPr>
        <w:t>i</w:t>
      </w:r>
      <w:r w:rsidRPr="00FE1261">
        <w:rPr>
          <w:rFonts w:asciiTheme="minorBidi" w:hAnsiTheme="minorBidi" w:cstheme="minorBidi"/>
          <w:sz w:val="20"/>
          <w:szCs w:val="20"/>
        </w:rPr>
        <w:t xml:space="preserve">s Associated With 30-day Postoperative Complications After Surgical Treatment </w:t>
      </w:r>
      <w:r w:rsidR="00B93138" w:rsidRPr="00FE1261">
        <w:rPr>
          <w:rFonts w:asciiTheme="minorBidi" w:hAnsiTheme="minorBidi" w:cstheme="minorBidi"/>
          <w:sz w:val="20"/>
          <w:szCs w:val="20"/>
        </w:rPr>
        <w:t>o</w:t>
      </w:r>
      <w:r w:rsidRPr="00FE1261">
        <w:rPr>
          <w:rFonts w:asciiTheme="minorBidi" w:hAnsiTheme="minorBidi" w:cstheme="minorBidi"/>
          <w:sz w:val="20"/>
          <w:szCs w:val="20"/>
        </w:rPr>
        <w:t>f Proximal Humerus Fracture. Orthopaedic Research Society Annual Meeting; February 7-11, 2025; Phoenix, AZ. </w:t>
      </w:r>
    </w:p>
    <w:bookmarkEnd w:id="2"/>
    <w:p w14:paraId="1BBF714E" w14:textId="77777777" w:rsidR="00B93138" w:rsidRPr="00FE1261" w:rsidRDefault="00B93138" w:rsidP="00B93138">
      <w:pPr>
        <w:rPr>
          <w:rFonts w:asciiTheme="minorBidi" w:hAnsiTheme="minorBidi" w:cstheme="minorBidi"/>
          <w:sz w:val="20"/>
          <w:szCs w:val="20"/>
        </w:rPr>
      </w:pPr>
    </w:p>
    <w:p w14:paraId="71D66E4C" w14:textId="51B3AD2D" w:rsidR="00301923" w:rsidRPr="00FE1261" w:rsidRDefault="00301923" w:rsidP="00B93138">
      <w:pPr>
        <w:rPr>
          <w:rFonts w:asciiTheme="minorBidi" w:hAnsiTheme="minorBidi" w:cstheme="minorBidi"/>
          <w:sz w:val="20"/>
          <w:szCs w:val="20"/>
        </w:rPr>
      </w:pPr>
      <w:r w:rsidRPr="00FE1261">
        <w:rPr>
          <w:rFonts w:asciiTheme="minorBidi" w:hAnsiTheme="minorBidi" w:cstheme="minorBidi"/>
          <w:sz w:val="20"/>
          <w:szCs w:val="20"/>
        </w:rPr>
        <w:t xml:space="preserve">Taylor IT, Uddin SMZ, Komatsu DE. (2025) Exploring The Impact Of Microgravity On Paracrine Signaling In Osteoblasts And Osteoclasts. </w:t>
      </w:r>
      <w:r w:rsidRPr="00FE1261">
        <w:rPr>
          <w:rFonts w:asciiTheme="minorBidi" w:hAnsiTheme="minorBidi" w:cstheme="minorBidi"/>
          <w:i/>
          <w:iCs/>
          <w:sz w:val="20"/>
          <w:szCs w:val="20"/>
        </w:rPr>
        <w:t>Orthopaedic Research Society Annual Meeting.</w:t>
      </w:r>
      <w:r w:rsidRPr="00FE1261">
        <w:rPr>
          <w:rFonts w:asciiTheme="minorBidi" w:hAnsiTheme="minorBidi" w:cstheme="minorBidi"/>
          <w:sz w:val="20"/>
          <w:szCs w:val="20"/>
        </w:rPr>
        <w:t xml:space="preserve"> February 7-11, Phoenix, AZ, Poster# 1677.</w:t>
      </w:r>
    </w:p>
    <w:p w14:paraId="75077BE6" w14:textId="3B291D9E" w:rsidR="003466FB" w:rsidRPr="00FE1261" w:rsidRDefault="003466FB" w:rsidP="00B93138">
      <w:pPr>
        <w:rPr>
          <w:rFonts w:asciiTheme="minorBidi" w:hAnsiTheme="minorBidi" w:cstheme="minorBidi"/>
          <w:sz w:val="20"/>
          <w:szCs w:val="20"/>
        </w:rPr>
      </w:pPr>
    </w:p>
    <w:p w14:paraId="01DBFE06" w14:textId="26EFCF80" w:rsidR="003466FB" w:rsidRPr="00FE1261" w:rsidRDefault="003466FB" w:rsidP="003466FB">
      <w:pPr>
        <w:rPr>
          <w:rFonts w:asciiTheme="minorBidi" w:hAnsiTheme="minorBidi" w:cstheme="minorBidi"/>
          <w:sz w:val="20"/>
          <w:szCs w:val="20"/>
        </w:rPr>
      </w:pPr>
      <w:r w:rsidRPr="00FE1261">
        <w:rPr>
          <w:rFonts w:asciiTheme="minorBidi" w:hAnsiTheme="minorBidi" w:cstheme="minorBidi"/>
          <w:sz w:val="20"/>
          <w:szCs w:val="20"/>
        </w:rPr>
        <w:t xml:space="preserve">Hidalgo Perea S, Parker CH, Barsi J. Can Artificial Intelligence be used to create Orthopaedic Research Ideas about Pediatric Patellofemoral Instability? </w:t>
      </w:r>
      <w:r w:rsidRPr="00FE1261">
        <w:rPr>
          <w:rFonts w:asciiTheme="minorBidi" w:hAnsiTheme="minorBidi" w:cstheme="minorBidi"/>
          <w:i/>
          <w:iCs/>
          <w:sz w:val="20"/>
          <w:szCs w:val="20"/>
        </w:rPr>
        <w:t>Poster Presentation</w:t>
      </w:r>
      <w:r w:rsidRPr="00FE1261">
        <w:rPr>
          <w:rFonts w:asciiTheme="minorBidi" w:hAnsiTheme="minorBidi" w:cstheme="minorBidi"/>
          <w:sz w:val="20"/>
          <w:szCs w:val="20"/>
        </w:rPr>
        <w:t xml:space="preserve"> at the 12th Annual Meeting of the Pediatric Research in Sports Medicine Society (</w:t>
      </w:r>
      <w:proofErr w:type="spellStart"/>
      <w:r w:rsidRPr="00FE1261">
        <w:rPr>
          <w:rFonts w:asciiTheme="minorBidi" w:hAnsiTheme="minorBidi" w:cstheme="minorBidi"/>
          <w:sz w:val="20"/>
          <w:szCs w:val="20"/>
        </w:rPr>
        <w:t>PRiSM</w:t>
      </w:r>
      <w:proofErr w:type="spellEnd"/>
      <w:r w:rsidRPr="00FE1261">
        <w:rPr>
          <w:rFonts w:asciiTheme="minorBidi" w:hAnsiTheme="minorBidi" w:cstheme="minorBidi"/>
          <w:sz w:val="20"/>
          <w:szCs w:val="20"/>
        </w:rPr>
        <w:t>). January 30th- February 1st, 2025, Columbus, OH.</w:t>
      </w:r>
    </w:p>
    <w:p w14:paraId="166A4E24" w14:textId="77777777" w:rsidR="00375905" w:rsidRPr="00FE1261" w:rsidRDefault="00375905" w:rsidP="003466FB">
      <w:pPr>
        <w:rPr>
          <w:rFonts w:asciiTheme="minorBidi" w:hAnsiTheme="minorBidi" w:cstheme="minorBidi"/>
          <w:sz w:val="20"/>
          <w:szCs w:val="20"/>
        </w:rPr>
      </w:pPr>
    </w:p>
    <w:p w14:paraId="6888814A" w14:textId="2C6FC288" w:rsidR="00375905" w:rsidRPr="00FE1261" w:rsidRDefault="00375905" w:rsidP="003466FB">
      <w:pPr>
        <w:rPr>
          <w:rFonts w:asciiTheme="minorBidi" w:hAnsiTheme="minorBidi" w:cstheme="minorBidi"/>
          <w:sz w:val="20"/>
          <w:szCs w:val="20"/>
        </w:rPr>
      </w:pPr>
      <w:r w:rsidRPr="00FE1261">
        <w:rPr>
          <w:rFonts w:asciiTheme="minorBidi" w:hAnsiTheme="minorBidi" w:cstheme="minorBidi"/>
          <w:sz w:val="20"/>
          <w:szCs w:val="20"/>
        </w:rPr>
        <w:t>Lebens R, Sacks G, Lebens N, Hall R, Barsi J. Trends and economic implications of operative management for pediatric forearm fractures: A retrospective study.  Cureus. 2025, Jan 29; 17(1): e78174. (PMID 40026919)</w:t>
      </w:r>
    </w:p>
    <w:p w14:paraId="33620201" w14:textId="77777777" w:rsidR="003466FB" w:rsidRPr="00FE1261" w:rsidRDefault="003466FB" w:rsidP="00B93138">
      <w:pPr>
        <w:rPr>
          <w:rFonts w:asciiTheme="minorBidi" w:hAnsiTheme="minorBidi" w:cstheme="minorBidi"/>
          <w:sz w:val="20"/>
          <w:szCs w:val="20"/>
        </w:rPr>
      </w:pPr>
    </w:p>
    <w:p w14:paraId="1BA794AA" w14:textId="69FDEE0C" w:rsidR="00585567" w:rsidRPr="00FE1261" w:rsidRDefault="00585567" w:rsidP="00585567">
      <w:pPr>
        <w:rPr>
          <w:rFonts w:asciiTheme="minorBidi" w:hAnsiTheme="minorBidi" w:cstheme="minorBidi"/>
          <w:sz w:val="20"/>
          <w:szCs w:val="20"/>
        </w:rPr>
      </w:pPr>
      <w:bookmarkStart w:id="3" w:name="_Hlk198650164"/>
      <w:r w:rsidRPr="00FE1261">
        <w:rPr>
          <w:rFonts w:asciiTheme="minorBidi" w:hAnsiTheme="minorBidi" w:cstheme="minorBidi"/>
          <w:sz w:val="20"/>
          <w:szCs w:val="20"/>
        </w:rPr>
        <w:t>Parikh S, Shah S, Hance F, Akhnoukh S, Patterson D, Nada E. The Perioperative Management of Ambulatory Knee Surgery. Current Anesthesiology Reports, January 27, 2025.</w:t>
      </w:r>
    </w:p>
    <w:bookmarkEnd w:id="3"/>
    <w:p w14:paraId="314F7B58" w14:textId="77777777" w:rsidR="00585567" w:rsidRPr="00FE1261" w:rsidRDefault="00585567" w:rsidP="00B65339">
      <w:pPr>
        <w:rPr>
          <w:rFonts w:asciiTheme="minorBidi" w:hAnsiTheme="minorBidi" w:cstheme="minorBidi"/>
          <w:sz w:val="20"/>
          <w:szCs w:val="20"/>
        </w:rPr>
      </w:pPr>
    </w:p>
    <w:p w14:paraId="332FF006" w14:textId="18385140" w:rsidR="00B65339" w:rsidRPr="00FE1261" w:rsidRDefault="00B65339" w:rsidP="00B65339">
      <w:pPr>
        <w:rPr>
          <w:rFonts w:asciiTheme="minorBidi" w:hAnsiTheme="minorBidi" w:cstheme="minorBidi"/>
          <w:sz w:val="20"/>
          <w:szCs w:val="20"/>
        </w:rPr>
      </w:pPr>
      <w:bookmarkStart w:id="4" w:name="_Hlk198650431"/>
      <w:proofErr w:type="spellStart"/>
      <w:r w:rsidRPr="00FE1261">
        <w:rPr>
          <w:rFonts w:asciiTheme="minorBidi" w:hAnsiTheme="minorBidi" w:cstheme="minorBidi"/>
          <w:sz w:val="20"/>
          <w:szCs w:val="20"/>
        </w:rPr>
        <w:lastRenderedPageBreak/>
        <w:t>Bramian</w:t>
      </w:r>
      <w:proofErr w:type="spellEnd"/>
      <w:r w:rsidRPr="00FE1261">
        <w:rPr>
          <w:rFonts w:asciiTheme="minorBidi" w:hAnsiTheme="minorBidi" w:cstheme="minorBidi"/>
          <w:sz w:val="20"/>
          <w:szCs w:val="20"/>
        </w:rPr>
        <w:t xml:space="preserve"> A, Ling K, Butsenko D, Komatsu D, Wang E. Insulin dependence as an independent predictor of complications following surgical treatment of distal radius fracture. </w:t>
      </w:r>
      <w:proofErr w:type="spellStart"/>
      <w:r w:rsidRPr="00FE1261">
        <w:rPr>
          <w:rFonts w:asciiTheme="minorBidi" w:hAnsiTheme="minorBidi" w:cstheme="minorBidi"/>
          <w:sz w:val="20"/>
          <w:szCs w:val="20"/>
        </w:rPr>
        <w:t>Eur</w:t>
      </w:r>
      <w:proofErr w:type="spellEnd"/>
      <w:r w:rsidRPr="00FE1261">
        <w:rPr>
          <w:rFonts w:asciiTheme="minorBidi" w:hAnsiTheme="minorBidi" w:cstheme="minorBidi"/>
          <w:sz w:val="20"/>
          <w:szCs w:val="20"/>
        </w:rPr>
        <w:t xml:space="preserve">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Surg Traumatol 35, 56</w:t>
      </w:r>
      <w:r w:rsidR="00A07609" w:rsidRPr="00FE1261">
        <w:rPr>
          <w:rFonts w:asciiTheme="minorBidi" w:hAnsiTheme="minorBidi" w:cstheme="minorBidi"/>
          <w:sz w:val="20"/>
          <w:szCs w:val="20"/>
        </w:rPr>
        <w:t xml:space="preserve"> January 22, </w:t>
      </w:r>
      <w:r w:rsidRPr="00FE1261">
        <w:rPr>
          <w:rFonts w:asciiTheme="minorBidi" w:hAnsiTheme="minorBidi" w:cstheme="minorBidi"/>
          <w:sz w:val="20"/>
          <w:szCs w:val="20"/>
        </w:rPr>
        <w:t xml:space="preserve">2025. </w:t>
      </w:r>
      <w:hyperlink r:id="rId9" w:tgtFrame="_blank" w:history="1">
        <w:r w:rsidRPr="00FE1261">
          <w:rPr>
            <w:rFonts w:asciiTheme="minorBidi" w:hAnsiTheme="minorBidi" w:cstheme="minorBidi"/>
            <w:sz w:val="20"/>
            <w:szCs w:val="20"/>
          </w:rPr>
          <w:t>https://doi.org/10.1007/s00590-025-04173-z</w:t>
        </w:r>
      </w:hyperlink>
      <w:r w:rsidRPr="00FE1261">
        <w:rPr>
          <w:rFonts w:asciiTheme="minorBidi" w:hAnsiTheme="minorBidi" w:cstheme="minorBidi"/>
          <w:sz w:val="20"/>
          <w:szCs w:val="20"/>
        </w:rPr>
        <w:t> </w:t>
      </w:r>
    </w:p>
    <w:bookmarkEnd w:id="4"/>
    <w:p w14:paraId="4391C570" w14:textId="4A503493" w:rsidR="00A013CE" w:rsidRPr="00FE1261" w:rsidRDefault="00A013CE" w:rsidP="00B65339">
      <w:pPr>
        <w:rPr>
          <w:rFonts w:asciiTheme="minorBidi" w:hAnsiTheme="minorBidi" w:cstheme="minorBidi"/>
          <w:sz w:val="20"/>
          <w:szCs w:val="20"/>
        </w:rPr>
      </w:pPr>
    </w:p>
    <w:p w14:paraId="2D99DB68" w14:textId="77777777" w:rsidR="00A013CE" w:rsidRPr="00FE1261" w:rsidRDefault="00A013CE" w:rsidP="00A013CE">
      <w:pPr>
        <w:rPr>
          <w:rFonts w:asciiTheme="minorBidi" w:hAnsiTheme="minorBidi" w:cstheme="minorBidi"/>
          <w:color w:val="000000"/>
          <w:sz w:val="20"/>
          <w:szCs w:val="20"/>
        </w:rPr>
      </w:pPr>
      <w:bookmarkStart w:id="5" w:name="_Hlk198650488"/>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Ling K, Wang E, Komatsu DE, Wang ED. Trends in Outpatient Total Shoulder Arthroplasty Volume Before and After Regulatory Changes: A 10-Year Analysis. American Association for Hand Surgery Annual Meeting; January 17, 2025; Waikoloa, HI</w:t>
      </w:r>
      <w:r w:rsidRPr="00FE1261">
        <w:rPr>
          <w:rFonts w:asciiTheme="minorBidi" w:hAnsiTheme="minorBidi" w:cstheme="minorBidi"/>
          <w:color w:val="000000"/>
          <w:sz w:val="20"/>
          <w:szCs w:val="20"/>
        </w:rPr>
        <w:t>. </w:t>
      </w:r>
    </w:p>
    <w:p w14:paraId="2539EE71" w14:textId="77777777" w:rsidR="00375905" w:rsidRPr="00FE1261" w:rsidRDefault="00375905" w:rsidP="00A013CE">
      <w:pPr>
        <w:rPr>
          <w:rFonts w:asciiTheme="minorBidi" w:hAnsiTheme="minorBidi" w:cstheme="minorBidi"/>
          <w:color w:val="000000"/>
          <w:sz w:val="20"/>
          <w:szCs w:val="20"/>
        </w:rPr>
      </w:pPr>
    </w:p>
    <w:p w14:paraId="1D2CDA93" w14:textId="27B61CC8" w:rsidR="00375905" w:rsidRPr="00FE1261" w:rsidRDefault="00375905" w:rsidP="00A013CE">
      <w:pPr>
        <w:rPr>
          <w:rFonts w:asciiTheme="minorBidi" w:hAnsiTheme="minorBidi" w:cstheme="minorBidi"/>
          <w:sz w:val="20"/>
          <w:szCs w:val="20"/>
        </w:rPr>
      </w:pPr>
      <w:proofErr w:type="spellStart"/>
      <w:r w:rsidRPr="00FE1261">
        <w:rPr>
          <w:rFonts w:asciiTheme="minorBidi" w:hAnsiTheme="minorBidi" w:cstheme="minorBidi"/>
          <w:sz w:val="20"/>
          <w:szCs w:val="20"/>
        </w:rPr>
        <w:t>Kosciuszek</w:t>
      </w:r>
      <w:proofErr w:type="spellEnd"/>
      <w:r w:rsidRPr="00FE1261">
        <w:rPr>
          <w:rFonts w:asciiTheme="minorBidi" w:hAnsiTheme="minorBidi" w:cstheme="minorBidi"/>
          <w:sz w:val="20"/>
          <w:szCs w:val="20"/>
        </w:rPr>
        <w:t xml:space="preserve"> N, Froehlich M, Moore R, Yammine M, Cardamone S, Chesler D, Barsi J, Doody J, Wong A, Ernst M, Scriven R, Calabro K, Gow K.  Supply and Demand: Pediatric Surgical Specialties Fellowship Match Trends.  J Surg Res. 2025 Published ahead of print (PMID 40846559)</w:t>
      </w:r>
    </w:p>
    <w:bookmarkEnd w:id="5"/>
    <w:p w14:paraId="01FDD1E9" w14:textId="77777777" w:rsidR="00A013CE" w:rsidRPr="00FE1261" w:rsidRDefault="00A013CE" w:rsidP="00B65339">
      <w:pPr>
        <w:rPr>
          <w:rFonts w:asciiTheme="minorBidi" w:hAnsiTheme="minorBidi" w:cstheme="minorBidi"/>
          <w:sz w:val="20"/>
          <w:szCs w:val="20"/>
        </w:rPr>
      </w:pPr>
    </w:p>
    <w:p w14:paraId="2424DBF7" w14:textId="2FC68099" w:rsidR="00B65339" w:rsidRPr="00FE1261" w:rsidRDefault="00B65339" w:rsidP="00B65339">
      <w:pPr>
        <w:rPr>
          <w:rFonts w:asciiTheme="minorBidi" w:hAnsiTheme="minorBidi" w:cstheme="minorBidi"/>
          <w:sz w:val="20"/>
          <w:szCs w:val="20"/>
        </w:rPr>
      </w:pPr>
      <w:bookmarkStart w:id="6" w:name="_Hlk198650547"/>
      <w:r w:rsidRPr="00FE1261">
        <w:rPr>
          <w:rFonts w:asciiTheme="minorBidi" w:hAnsiTheme="minorBidi" w:cstheme="minorBidi"/>
          <w:sz w:val="20"/>
          <w:szCs w:val="20"/>
        </w:rPr>
        <w:t xml:space="preserve">Ling K, Butsenko D, Gallagher J, Loyst R, Liu SH, Komatsu DE, Wang ED. Preoperative Hospital Admission and Complications Following Reverse Total Shoulder Arthroplasty for Proximal Humerus Fractures.  JSES International. </w:t>
      </w:r>
      <w:r w:rsidR="00A07609" w:rsidRPr="00FE1261">
        <w:rPr>
          <w:rFonts w:asciiTheme="minorBidi" w:hAnsiTheme="minorBidi" w:cstheme="minorBidi"/>
          <w:sz w:val="20"/>
          <w:szCs w:val="20"/>
        </w:rPr>
        <w:t xml:space="preserve">January 2, </w:t>
      </w:r>
      <w:r w:rsidRPr="00FE1261">
        <w:rPr>
          <w:rFonts w:asciiTheme="minorBidi" w:hAnsiTheme="minorBidi" w:cstheme="minorBidi"/>
          <w:sz w:val="20"/>
          <w:szCs w:val="20"/>
        </w:rPr>
        <w:t xml:space="preserve">2025. </w:t>
      </w:r>
      <w:r w:rsidR="0020318A" w:rsidRPr="00FE1261">
        <w:rPr>
          <w:rFonts w:asciiTheme="minorBidi" w:hAnsiTheme="minorBidi" w:cstheme="minorBidi"/>
          <w:sz w:val="20"/>
          <w:szCs w:val="20"/>
        </w:rPr>
        <w:t>https://doi.org/10.1016/j.jseint.2024.11.023</w:t>
      </w:r>
      <w:r w:rsidRPr="00FE1261">
        <w:rPr>
          <w:rFonts w:asciiTheme="minorBidi" w:hAnsiTheme="minorBidi" w:cstheme="minorBidi"/>
          <w:sz w:val="20"/>
          <w:szCs w:val="20"/>
        </w:rPr>
        <w:t> </w:t>
      </w:r>
    </w:p>
    <w:p w14:paraId="0CCB5895" w14:textId="77777777" w:rsidR="00276CC5" w:rsidRPr="00FE1261" w:rsidRDefault="00276CC5" w:rsidP="00B65339">
      <w:pPr>
        <w:rPr>
          <w:rFonts w:asciiTheme="minorBidi" w:hAnsiTheme="minorBidi" w:cstheme="minorBidi"/>
          <w:sz w:val="20"/>
          <w:szCs w:val="20"/>
        </w:rPr>
      </w:pPr>
    </w:p>
    <w:p w14:paraId="1E765CF2" w14:textId="2BBB2BAB" w:rsidR="0080299A" w:rsidRPr="00FE1261" w:rsidRDefault="0080299A" w:rsidP="00B65339">
      <w:pPr>
        <w:rPr>
          <w:rFonts w:asciiTheme="minorBidi" w:hAnsiTheme="minorBidi" w:cstheme="minorBidi"/>
          <w:sz w:val="20"/>
          <w:szCs w:val="20"/>
        </w:rPr>
      </w:pPr>
      <w:r w:rsidRPr="00FE1261">
        <w:rPr>
          <w:rFonts w:asciiTheme="minorBidi" w:hAnsiTheme="minorBidi" w:cstheme="minorBidi"/>
          <w:sz w:val="20"/>
          <w:szCs w:val="20"/>
        </w:rPr>
        <w:t>Kottmeier</w:t>
      </w:r>
      <w:r w:rsidR="00B80936" w:rsidRPr="00FE1261">
        <w:rPr>
          <w:rFonts w:asciiTheme="minorBidi" w:hAnsiTheme="minorBidi" w:cstheme="minorBidi"/>
          <w:sz w:val="20"/>
          <w:szCs w:val="20"/>
        </w:rPr>
        <w:t xml:space="preserve"> SA</w:t>
      </w:r>
      <w:r w:rsidRPr="00FE1261">
        <w:rPr>
          <w:rFonts w:asciiTheme="minorBidi" w:hAnsiTheme="minorBidi" w:cstheme="minorBidi"/>
          <w:sz w:val="20"/>
          <w:szCs w:val="20"/>
        </w:rPr>
        <w:t>, Doany</w:t>
      </w:r>
      <w:r w:rsidR="00B80936" w:rsidRPr="00FE1261">
        <w:rPr>
          <w:rFonts w:asciiTheme="minorBidi" w:hAnsiTheme="minorBidi" w:cstheme="minorBidi"/>
          <w:sz w:val="20"/>
          <w:szCs w:val="20"/>
        </w:rPr>
        <w:t xml:space="preserve"> M</w:t>
      </w:r>
      <w:r w:rsidRPr="00FE1261">
        <w:rPr>
          <w:rFonts w:asciiTheme="minorBidi" w:hAnsiTheme="minorBidi" w:cstheme="minorBidi"/>
          <w:sz w:val="20"/>
          <w:szCs w:val="20"/>
        </w:rPr>
        <w:t>, Blair</w:t>
      </w:r>
      <w:r w:rsidR="00B80936" w:rsidRPr="00FE1261">
        <w:rPr>
          <w:rFonts w:asciiTheme="minorBidi" w:hAnsiTheme="minorBidi" w:cstheme="minorBidi"/>
          <w:sz w:val="20"/>
          <w:szCs w:val="20"/>
        </w:rPr>
        <w:t xml:space="preserve"> J</w:t>
      </w:r>
      <w:r w:rsidRPr="00FE1261">
        <w:rPr>
          <w:rFonts w:asciiTheme="minorBidi" w:hAnsiTheme="minorBidi" w:cstheme="minorBidi"/>
          <w:sz w:val="20"/>
          <w:szCs w:val="20"/>
        </w:rPr>
        <w:t xml:space="preserve">. (2025) Chapter 32 Nonunions and Critical Bone Defects. A Miller &amp; H Mir (Eds). OTA </w:t>
      </w:r>
      <w:proofErr w:type="spellStart"/>
      <w:r w:rsidRPr="00FE1261">
        <w:rPr>
          <w:rFonts w:asciiTheme="minorBidi" w:hAnsiTheme="minorBidi" w:cstheme="minorBidi"/>
          <w:sz w:val="20"/>
          <w:szCs w:val="20"/>
        </w:rPr>
        <w:t>Fracturebook</w:t>
      </w:r>
      <w:proofErr w:type="spellEnd"/>
      <w:r w:rsidRPr="00FE1261">
        <w:rPr>
          <w:rFonts w:asciiTheme="minorBidi" w:hAnsiTheme="minorBidi" w:cstheme="minorBidi"/>
          <w:sz w:val="20"/>
          <w:szCs w:val="20"/>
        </w:rPr>
        <w:t>: Current Practice of Trauma and Fracture Management.</w:t>
      </w:r>
    </w:p>
    <w:p w14:paraId="4E0B480B" w14:textId="77777777" w:rsidR="0020318A" w:rsidRPr="00FE1261" w:rsidRDefault="0020318A" w:rsidP="00B65339">
      <w:pPr>
        <w:rPr>
          <w:rFonts w:asciiTheme="minorBidi" w:hAnsiTheme="minorBidi" w:cstheme="minorBidi"/>
          <w:sz w:val="20"/>
          <w:szCs w:val="20"/>
        </w:rPr>
      </w:pPr>
    </w:p>
    <w:p w14:paraId="3630EE5F" w14:textId="33AFCD76" w:rsidR="0020318A" w:rsidRPr="00FE1261" w:rsidRDefault="0020318A" w:rsidP="0020318A">
      <w:pPr>
        <w:shd w:val="clear" w:color="auto" w:fill="FFFFFF"/>
        <w:textAlignment w:val="baseline"/>
        <w:rPr>
          <w:rFonts w:asciiTheme="minorBidi" w:hAnsiTheme="minorBidi" w:cstheme="minorBidi"/>
          <w:sz w:val="20"/>
          <w:szCs w:val="20"/>
        </w:rPr>
      </w:pPr>
      <w:r w:rsidRPr="00FE1261">
        <w:rPr>
          <w:rFonts w:asciiTheme="minorBidi" w:hAnsiTheme="minorBidi" w:cstheme="minorBidi"/>
          <w:sz w:val="20"/>
          <w:szCs w:val="20"/>
        </w:rPr>
        <w:t>Lebens R, Sacks G, Lebens N, Hall R, Barsi J. Trends and economic implications of operative management for pediatric forearm fractures: A retrospective study.  Cureus.  2025; 17(1): e78174. (PMID 40026919)</w:t>
      </w:r>
    </w:p>
    <w:p w14:paraId="0E358875" w14:textId="77777777" w:rsidR="0020318A" w:rsidRPr="00FE1261" w:rsidRDefault="0020318A" w:rsidP="0020318A">
      <w:pPr>
        <w:shd w:val="clear" w:color="auto" w:fill="FFFFFF"/>
        <w:textAlignment w:val="baseline"/>
        <w:rPr>
          <w:rFonts w:asciiTheme="minorBidi" w:hAnsiTheme="minorBidi" w:cstheme="minorBidi"/>
          <w:sz w:val="20"/>
          <w:szCs w:val="20"/>
        </w:rPr>
      </w:pPr>
      <w:r w:rsidRPr="00FE1261">
        <w:rPr>
          <w:rFonts w:asciiTheme="minorBidi" w:hAnsiTheme="minorBidi" w:cstheme="minorBidi"/>
          <w:sz w:val="20"/>
          <w:szCs w:val="20"/>
        </w:rPr>
        <w:t> </w:t>
      </w:r>
    </w:p>
    <w:bookmarkEnd w:id="6"/>
    <w:p w14:paraId="1360BAD9" w14:textId="7917709B" w:rsidR="00DB76C4" w:rsidRPr="00FE1261" w:rsidRDefault="00DB76C4" w:rsidP="0017115D">
      <w:pPr>
        <w:autoSpaceDE w:val="0"/>
        <w:autoSpaceDN w:val="0"/>
        <w:adjustRightInd w:val="0"/>
        <w:rPr>
          <w:rFonts w:asciiTheme="minorBidi" w:hAnsiTheme="minorBidi" w:cstheme="minorBidi"/>
          <w:sz w:val="20"/>
          <w:szCs w:val="20"/>
        </w:rPr>
      </w:pPr>
      <w:r w:rsidRPr="00FE1261">
        <w:rPr>
          <w:rFonts w:asciiTheme="minorBidi" w:hAnsiTheme="minorBidi" w:cstheme="minorBidi"/>
          <w:sz w:val="20"/>
          <w:szCs w:val="20"/>
        </w:rPr>
        <w:t>Leonardo CJ, Melcer K, Liu SH, Komatsu DE, Barsi J.  Categorization of novel research ideas regarding adolescent idiopathic scoliosis generated by artificial intelligence. Cureus. 2025; 16(11): e74574. (PMID 39735146)</w:t>
      </w:r>
    </w:p>
    <w:p w14:paraId="16F78BED" w14:textId="77777777" w:rsidR="00DB76C4" w:rsidRPr="00FE1261" w:rsidRDefault="00DB76C4" w:rsidP="0017115D">
      <w:pPr>
        <w:autoSpaceDE w:val="0"/>
        <w:autoSpaceDN w:val="0"/>
        <w:adjustRightInd w:val="0"/>
        <w:rPr>
          <w:rFonts w:asciiTheme="minorBidi" w:hAnsiTheme="minorBidi" w:cstheme="minorBidi"/>
          <w:sz w:val="20"/>
          <w:szCs w:val="20"/>
        </w:rPr>
      </w:pPr>
    </w:p>
    <w:p w14:paraId="735F556C" w14:textId="0D315F64" w:rsidR="00DB76C4" w:rsidRPr="00FE1261" w:rsidRDefault="00DB76C4" w:rsidP="00DB76C4">
      <w:pPr>
        <w:rPr>
          <w:rFonts w:asciiTheme="minorBidi" w:hAnsiTheme="minorBidi" w:cstheme="minorBidi"/>
          <w:color w:val="000000"/>
          <w:sz w:val="20"/>
          <w:szCs w:val="20"/>
          <w:lang w:bidi="ar-SA"/>
        </w:rPr>
      </w:pPr>
      <w:r w:rsidRPr="00FE1261">
        <w:rPr>
          <w:rFonts w:asciiTheme="minorBidi" w:hAnsiTheme="minorBidi" w:cstheme="minorBidi"/>
          <w:color w:val="000000"/>
          <w:sz w:val="20"/>
          <w:szCs w:val="20"/>
        </w:rPr>
        <w:t>Parker C, Hidalgo Perea S, Barsi J. Can artificial intelligence create research hypotheses for patellofemoral instability? </w:t>
      </w:r>
      <w:r w:rsidRPr="00FE1261">
        <w:rPr>
          <w:rFonts w:asciiTheme="minorBidi" w:hAnsiTheme="minorBidi" w:cstheme="minorBidi"/>
          <w:i/>
          <w:iCs/>
          <w:color w:val="000000"/>
          <w:sz w:val="20"/>
          <w:szCs w:val="20"/>
        </w:rPr>
        <w:t>Stony Brook Medicine Journal of Scholarship, Innovation and Quality Improvement – Orthopaedics.</w:t>
      </w:r>
      <w:r w:rsidRPr="00FE1261">
        <w:rPr>
          <w:rFonts w:asciiTheme="minorBidi" w:hAnsiTheme="minorBidi" w:cstheme="minorBidi"/>
          <w:color w:val="000000"/>
          <w:sz w:val="20"/>
          <w:szCs w:val="20"/>
        </w:rPr>
        <w:t> 2025.</w:t>
      </w:r>
    </w:p>
    <w:p w14:paraId="46D76DF6" w14:textId="77777777" w:rsidR="00DB76C4" w:rsidRPr="00FE1261" w:rsidRDefault="00DB76C4" w:rsidP="0017115D">
      <w:pPr>
        <w:autoSpaceDE w:val="0"/>
        <w:autoSpaceDN w:val="0"/>
        <w:adjustRightInd w:val="0"/>
        <w:rPr>
          <w:rFonts w:asciiTheme="minorBidi" w:hAnsiTheme="minorBidi" w:cstheme="minorBidi"/>
          <w:sz w:val="20"/>
          <w:szCs w:val="20"/>
        </w:rPr>
      </w:pPr>
    </w:p>
    <w:p w14:paraId="1CB9FEAF" w14:textId="5520A196" w:rsidR="00585567" w:rsidRPr="00FE1261" w:rsidRDefault="00DB76C4" w:rsidP="0017115D">
      <w:pPr>
        <w:autoSpaceDE w:val="0"/>
        <w:autoSpaceDN w:val="0"/>
        <w:adjustRightInd w:val="0"/>
        <w:rPr>
          <w:rFonts w:asciiTheme="minorBidi" w:hAnsiTheme="minorBidi" w:cstheme="minorBidi"/>
          <w:sz w:val="20"/>
          <w:szCs w:val="20"/>
        </w:rPr>
      </w:pPr>
      <w:r w:rsidRPr="00FE1261">
        <w:rPr>
          <w:rFonts w:asciiTheme="minorBidi" w:hAnsiTheme="minorBidi" w:cstheme="minorBidi"/>
          <w:sz w:val="20"/>
          <w:szCs w:val="20"/>
        </w:rPr>
        <w:t xml:space="preserve">Sampson R, Jain J, Awad M, Okolo C, Kondo H, Jablon K, Lo B, </w:t>
      </w:r>
      <w:proofErr w:type="spellStart"/>
      <w:r w:rsidRPr="00FE1261">
        <w:rPr>
          <w:rFonts w:asciiTheme="minorBidi" w:hAnsiTheme="minorBidi" w:cstheme="minorBidi"/>
          <w:sz w:val="20"/>
          <w:szCs w:val="20"/>
        </w:rPr>
        <w:t>Ardakani</w:t>
      </w:r>
      <w:proofErr w:type="spellEnd"/>
      <w:r w:rsidRPr="00FE1261">
        <w:rPr>
          <w:rFonts w:asciiTheme="minorBidi" w:hAnsiTheme="minorBidi" w:cstheme="minorBidi"/>
          <w:sz w:val="20"/>
          <w:szCs w:val="20"/>
        </w:rPr>
        <w:t xml:space="preserve"> R, Qureshi F, Shah S, Sampson S, Khan S.</w:t>
      </w:r>
      <w:r w:rsidR="00FE1261">
        <w:rPr>
          <w:rFonts w:asciiTheme="minorBidi" w:hAnsiTheme="minorBidi" w:cstheme="minorBidi"/>
          <w:sz w:val="20"/>
          <w:szCs w:val="20"/>
        </w:rPr>
        <w:t xml:space="preserve"> </w:t>
      </w:r>
      <w:r w:rsidR="00585567" w:rsidRPr="00FE1261">
        <w:rPr>
          <w:rFonts w:asciiTheme="minorBidi" w:hAnsiTheme="minorBidi" w:cstheme="minorBidi"/>
          <w:sz w:val="20"/>
          <w:szCs w:val="20"/>
        </w:rPr>
        <w:t>Intraoperative Fentanyl Requirements and Resource Utilization in Open versus</w:t>
      </w:r>
      <w:r w:rsidRPr="00FE1261">
        <w:rPr>
          <w:rFonts w:asciiTheme="minorBidi" w:hAnsiTheme="minorBidi" w:cstheme="minorBidi"/>
          <w:sz w:val="20"/>
          <w:szCs w:val="20"/>
        </w:rPr>
        <w:t xml:space="preserve"> </w:t>
      </w:r>
      <w:r w:rsidR="00585567" w:rsidRPr="00FE1261">
        <w:rPr>
          <w:rFonts w:asciiTheme="minorBidi" w:hAnsiTheme="minorBidi" w:cstheme="minorBidi"/>
          <w:sz w:val="20"/>
          <w:szCs w:val="20"/>
        </w:rPr>
        <w:t xml:space="preserve">Endoscopic Carpal Tunnel Release. </w:t>
      </w:r>
      <w:r w:rsidRPr="00FE1261">
        <w:rPr>
          <w:rFonts w:asciiTheme="minorBidi" w:hAnsiTheme="minorBidi" w:cstheme="minorBidi"/>
          <w:sz w:val="20"/>
          <w:szCs w:val="20"/>
        </w:rPr>
        <w:t>2025</w:t>
      </w:r>
    </w:p>
    <w:p w14:paraId="59F884E6" w14:textId="2E0F4552" w:rsidR="00B65339" w:rsidRPr="00FE1261" w:rsidRDefault="00B65339" w:rsidP="00B65339">
      <w:pPr>
        <w:rPr>
          <w:rFonts w:asciiTheme="minorBidi" w:hAnsiTheme="minorBidi" w:cstheme="minorBidi"/>
          <w:sz w:val="20"/>
          <w:szCs w:val="20"/>
        </w:rPr>
      </w:pPr>
    </w:p>
    <w:p w14:paraId="6C0B5CC4" w14:textId="5AE409D3" w:rsidR="00B65339" w:rsidRPr="00FE1261" w:rsidRDefault="00B65339" w:rsidP="00B65339">
      <w:pPr>
        <w:rPr>
          <w:rFonts w:asciiTheme="minorBidi" w:hAnsiTheme="minorBidi" w:cstheme="minorBidi"/>
          <w:sz w:val="20"/>
          <w:szCs w:val="20"/>
        </w:rPr>
      </w:pPr>
      <w:bookmarkStart w:id="7" w:name="_Hlk198650691"/>
      <w:r w:rsidRPr="00FE1261">
        <w:rPr>
          <w:rFonts w:asciiTheme="minorBidi" w:hAnsiTheme="minorBidi" w:cstheme="minorBidi"/>
          <w:sz w:val="20"/>
          <w:szCs w:val="20"/>
        </w:rPr>
        <w:t xml:space="preserve">Fassler R, Muthusamy N, </w:t>
      </w:r>
      <w:proofErr w:type="spellStart"/>
      <w:r w:rsidRPr="00FE1261">
        <w:rPr>
          <w:rFonts w:asciiTheme="minorBidi" w:hAnsiTheme="minorBidi" w:cstheme="minorBidi"/>
          <w:sz w:val="20"/>
          <w:szCs w:val="20"/>
        </w:rPr>
        <w:t>Yaramada</w:t>
      </w:r>
      <w:proofErr w:type="spellEnd"/>
      <w:r w:rsidRPr="00FE1261">
        <w:rPr>
          <w:rFonts w:asciiTheme="minorBidi" w:hAnsiTheme="minorBidi" w:cstheme="minorBidi"/>
          <w:sz w:val="20"/>
          <w:szCs w:val="20"/>
        </w:rPr>
        <w:t xml:space="preserve"> L, </w:t>
      </w:r>
      <w:r w:rsidR="007F6E69" w:rsidRPr="00FE1261">
        <w:rPr>
          <w:rFonts w:asciiTheme="minorBidi" w:hAnsiTheme="minorBidi" w:cstheme="minorBidi"/>
          <w:sz w:val="20"/>
          <w:szCs w:val="20"/>
        </w:rPr>
        <w:t>Ling K, Komatsu D, Wang ED.</w:t>
      </w:r>
      <w:r w:rsidRPr="00FE1261">
        <w:rPr>
          <w:rFonts w:asciiTheme="minorBidi" w:hAnsiTheme="minorBidi" w:cstheme="minorBidi"/>
          <w:sz w:val="20"/>
          <w:szCs w:val="20"/>
        </w:rPr>
        <w:t xml:space="preserve"> (December 30, 2024) Risk Factors for 30-Day Readmission and Reoperation Following Clavicle Open Reduction Internal Fixation. </w:t>
      </w:r>
      <w:proofErr w:type="spellStart"/>
      <w:r w:rsidRPr="00FE1261">
        <w:rPr>
          <w:rFonts w:asciiTheme="minorBidi" w:hAnsiTheme="minorBidi" w:cstheme="minorBidi"/>
          <w:sz w:val="20"/>
          <w:szCs w:val="20"/>
        </w:rPr>
        <w:t>Cureus</w:t>
      </w:r>
      <w:proofErr w:type="spellEnd"/>
      <w:r w:rsidRPr="00FE1261">
        <w:rPr>
          <w:rFonts w:asciiTheme="minorBidi" w:hAnsiTheme="minorBidi" w:cstheme="minorBidi"/>
          <w:sz w:val="20"/>
          <w:szCs w:val="20"/>
        </w:rPr>
        <w:t xml:space="preserve"> 16(12): e76632. doi:10.7759/cureus.76632</w:t>
      </w:r>
    </w:p>
    <w:bookmarkEnd w:id="7"/>
    <w:p w14:paraId="7959B8EB" w14:textId="02180457" w:rsidR="00B501B4" w:rsidRPr="00FE1261" w:rsidRDefault="00B501B4" w:rsidP="00B65339">
      <w:pPr>
        <w:rPr>
          <w:rFonts w:asciiTheme="minorBidi" w:hAnsiTheme="minorBidi" w:cstheme="minorBidi"/>
          <w:sz w:val="20"/>
          <w:szCs w:val="20"/>
        </w:rPr>
      </w:pPr>
    </w:p>
    <w:p w14:paraId="1EA62291" w14:textId="77777777" w:rsidR="00B501B4" w:rsidRPr="00FE1261" w:rsidRDefault="00B501B4" w:rsidP="00B501B4">
      <w:pPr>
        <w:spacing w:after="120"/>
        <w:rPr>
          <w:rFonts w:asciiTheme="minorBidi" w:hAnsiTheme="minorBidi" w:cstheme="minorBidi"/>
          <w:sz w:val="20"/>
          <w:szCs w:val="20"/>
        </w:rPr>
      </w:pPr>
      <w:r w:rsidRPr="00FE1261">
        <w:rPr>
          <w:rFonts w:asciiTheme="minorBidi" w:hAnsiTheme="minorBidi" w:cstheme="minorBidi"/>
          <w:sz w:val="20"/>
          <w:szCs w:val="20"/>
        </w:rPr>
        <w:t xml:space="preserve">Liu SH, Mahboubi Ardakani R, Loyst RA, Cerri-Droz P, Komatsu DE, Wang ED. Severe malnutrition predicts early postoperative complications in aseptic revision total shoulder arthroplasty. </w:t>
      </w:r>
      <w:r w:rsidRPr="00FE1261">
        <w:rPr>
          <w:rFonts w:asciiTheme="minorBidi" w:hAnsiTheme="minorBidi" w:cstheme="minorBidi"/>
          <w:i/>
          <w:iCs/>
          <w:sz w:val="20"/>
          <w:szCs w:val="20"/>
        </w:rPr>
        <w:t>Shoulder &amp; Elbow</w:t>
      </w:r>
      <w:r w:rsidRPr="00FE1261">
        <w:rPr>
          <w:rFonts w:asciiTheme="minorBidi" w:hAnsiTheme="minorBidi" w:cstheme="minorBidi"/>
          <w:sz w:val="20"/>
          <w:szCs w:val="20"/>
        </w:rPr>
        <w:t>. December 19, 2024;0(0). PMID: 39713258 PMCID: PMC11660103 DOI: 10.1177/17585732241306303</w:t>
      </w:r>
    </w:p>
    <w:p w14:paraId="7A12B45A" w14:textId="74036CE6" w:rsidR="00301923" w:rsidRPr="00FE1261" w:rsidRDefault="00301923" w:rsidP="00301923">
      <w:pPr>
        <w:spacing w:before="120" w:after="120"/>
        <w:rPr>
          <w:rFonts w:asciiTheme="minorBidi" w:hAnsiTheme="minorBidi" w:cstheme="minorBidi"/>
          <w:sz w:val="20"/>
          <w:szCs w:val="20"/>
        </w:rPr>
      </w:pPr>
      <w:r w:rsidRPr="00FE1261">
        <w:rPr>
          <w:rFonts w:asciiTheme="minorBidi" w:hAnsiTheme="minorBidi" w:cstheme="minorBidi"/>
          <w:sz w:val="20"/>
          <w:szCs w:val="20"/>
        </w:rPr>
        <w:t xml:space="preserve">Katoch A, </w:t>
      </w:r>
      <w:proofErr w:type="spellStart"/>
      <w:r w:rsidRPr="00FE1261">
        <w:rPr>
          <w:rFonts w:asciiTheme="minorBidi" w:hAnsiTheme="minorBidi" w:cstheme="minorBidi"/>
          <w:sz w:val="20"/>
          <w:szCs w:val="20"/>
        </w:rPr>
        <w:t>Farrrell</w:t>
      </w:r>
      <w:proofErr w:type="spellEnd"/>
      <w:r w:rsidRPr="00FE1261">
        <w:rPr>
          <w:rFonts w:asciiTheme="minorBidi" w:hAnsiTheme="minorBidi" w:cstheme="minorBidi"/>
          <w:sz w:val="20"/>
          <w:szCs w:val="20"/>
        </w:rPr>
        <w:t xml:space="preserve"> KM, Komatsu DE (2024) Does Hypergravity Mitigate Microgravity-Induced Bone Loss? American Society for Gravitational and Space Research. November December 6-7, San Juan, Puerto Rico. Poster#105.</w:t>
      </w:r>
    </w:p>
    <w:p w14:paraId="4275BBC6" w14:textId="575C9BF1" w:rsidR="00CF62C8" w:rsidRPr="00FE1261" w:rsidRDefault="00CF62C8" w:rsidP="00301923">
      <w:pPr>
        <w:spacing w:before="120" w:after="120"/>
        <w:rPr>
          <w:rFonts w:asciiTheme="minorBidi" w:hAnsiTheme="minorBidi" w:cstheme="minorBidi"/>
          <w:sz w:val="20"/>
          <w:szCs w:val="20"/>
        </w:rPr>
      </w:pPr>
      <w:r w:rsidRPr="00FE1261">
        <w:rPr>
          <w:rFonts w:asciiTheme="minorBidi" w:hAnsiTheme="minorBidi" w:cstheme="minorBidi"/>
          <w:sz w:val="20"/>
          <w:szCs w:val="20"/>
        </w:rPr>
        <w:t xml:space="preserve">Ling K, Moya E, Tesoriero J, Martino R, Komatsu DE, Wang ED. The Impact of Mental Health on Major Complications Following Total Shoulder Arthroplasty. Seminars in Arthroplasty: JSES. December (2024). </w:t>
      </w:r>
      <w:hyperlink r:id="rId10" w:history="1">
        <w:r w:rsidRPr="00FE1261">
          <w:rPr>
            <w:rFonts w:asciiTheme="minorBidi" w:hAnsiTheme="minorBidi" w:cstheme="minorBidi"/>
            <w:sz w:val="20"/>
            <w:szCs w:val="20"/>
          </w:rPr>
          <w:t>https://doi.org/10.1053/j.sart.2024.07.007</w:t>
        </w:r>
      </w:hyperlink>
    </w:p>
    <w:p w14:paraId="498A4FB7" w14:textId="45479869" w:rsidR="00A527B1" w:rsidRPr="00FE1261" w:rsidRDefault="00B501B4" w:rsidP="00411788">
      <w:pPr>
        <w:spacing w:after="120"/>
        <w:rPr>
          <w:rFonts w:asciiTheme="minorBidi" w:hAnsiTheme="minorBidi" w:cstheme="minorBidi"/>
          <w:sz w:val="20"/>
          <w:szCs w:val="20"/>
        </w:rPr>
      </w:pPr>
      <w:r w:rsidRPr="00FE1261">
        <w:rPr>
          <w:rFonts w:asciiTheme="minorBidi" w:hAnsiTheme="minorBidi" w:cstheme="minorBidi"/>
          <w:sz w:val="20"/>
          <w:szCs w:val="20"/>
        </w:rPr>
        <w:t>Leonardo CJ, Melcer K, Liu SH, Komatsu DE, Barsi JM. Categorization of Novel Research Ideas Regarding Adolescent Idiopathic Scoliosis Generated by Artificial Intelligence. Nov 27,</w:t>
      </w:r>
      <w:r w:rsidR="00A527B1" w:rsidRPr="00FE1261">
        <w:rPr>
          <w:rFonts w:asciiTheme="minorBidi" w:hAnsiTheme="minorBidi" w:cstheme="minorBidi"/>
          <w:sz w:val="20"/>
          <w:szCs w:val="20"/>
        </w:rPr>
        <w:t xml:space="preserve"> 2024. </w:t>
      </w:r>
      <w:r w:rsidR="00A527B1" w:rsidRPr="00FE1261">
        <w:rPr>
          <w:rFonts w:asciiTheme="minorBidi" w:hAnsiTheme="minorBidi" w:cstheme="minorBidi"/>
          <w:i/>
          <w:iCs/>
          <w:sz w:val="20"/>
          <w:szCs w:val="20"/>
        </w:rPr>
        <w:t>Cureus.</w:t>
      </w:r>
      <w:r w:rsidR="00A527B1" w:rsidRPr="00FE1261">
        <w:rPr>
          <w:rFonts w:asciiTheme="minorBidi" w:hAnsiTheme="minorBidi" w:cstheme="minorBidi"/>
          <w:sz w:val="20"/>
          <w:szCs w:val="20"/>
        </w:rPr>
        <w:t xml:space="preserve"> 16(11</w:t>
      </w:r>
      <w:proofErr w:type="gramStart"/>
      <w:r w:rsidR="00A527B1" w:rsidRPr="00FE1261">
        <w:rPr>
          <w:rFonts w:asciiTheme="minorBidi" w:hAnsiTheme="minorBidi" w:cstheme="minorBidi"/>
          <w:sz w:val="20"/>
          <w:szCs w:val="20"/>
        </w:rPr>
        <w:t>):e</w:t>
      </w:r>
      <w:proofErr w:type="gramEnd"/>
      <w:r w:rsidR="00A527B1" w:rsidRPr="00FE1261">
        <w:rPr>
          <w:rFonts w:asciiTheme="minorBidi" w:hAnsiTheme="minorBidi" w:cstheme="minorBidi"/>
          <w:sz w:val="20"/>
          <w:szCs w:val="20"/>
        </w:rPr>
        <w:t>74574.</w:t>
      </w:r>
    </w:p>
    <w:p w14:paraId="342F783D" w14:textId="77777777" w:rsidR="00A527B1" w:rsidRPr="00FE1261" w:rsidRDefault="00A527B1" w:rsidP="00A527B1">
      <w:pPr>
        <w:rPr>
          <w:rFonts w:asciiTheme="minorBidi" w:hAnsiTheme="minorBidi" w:cstheme="minorBidi"/>
          <w:sz w:val="20"/>
          <w:szCs w:val="20"/>
        </w:rPr>
      </w:pPr>
      <w:r w:rsidRPr="00FE1261">
        <w:rPr>
          <w:rFonts w:asciiTheme="minorBidi" w:hAnsiTheme="minorBidi" w:cstheme="minorBidi"/>
          <w:sz w:val="20"/>
          <w:szCs w:val="20"/>
        </w:rPr>
        <w:lastRenderedPageBreak/>
        <w:t xml:space="preserve">Singh G, Kaymakcalan O, Hays TR, Abbas A, Sridevan S, Kaur J, Rathi S, Marquez J, </w:t>
      </w:r>
      <w:proofErr w:type="spellStart"/>
      <w:r w:rsidRPr="00FE1261">
        <w:rPr>
          <w:rFonts w:asciiTheme="minorBidi" w:hAnsiTheme="minorBidi" w:cstheme="minorBidi"/>
          <w:sz w:val="20"/>
          <w:szCs w:val="20"/>
        </w:rPr>
        <w:t>Ghazizadeh</w:t>
      </w:r>
      <w:proofErr w:type="spellEnd"/>
      <w:r w:rsidRPr="00FE1261">
        <w:rPr>
          <w:rFonts w:asciiTheme="minorBidi" w:hAnsiTheme="minorBidi" w:cstheme="minorBidi"/>
          <w:sz w:val="20"/>
          <w:szCs w:val="20"/>
        </w:rPr>
        <w:t xml:space="preserve"> S, Tavernier F, Boyce BF, Khan SU, Khan FA, Bui DT, Dagum AB. A Novel Rat Model to Simulate Positive Margins in the Wound Bed of a Resected Sarcoma. Plast </w:t>
      </w:r>
      <w:proofErr w:type="spellStart"/>
      <w:r w:rsidRPr="00FE1261">
        <w:rPr>
          <w:rFonts w:asciiTheme="minorBidi" w:hAnsiTheme="minorBidi" w:cstheme="minorBidi"/>
          <w:sz w:val="20"/>
          <w:szCs w:val="20"/>
        </w:rPr>
        <w:t>Reconstr</w:t>
      </w:r>
      <w:proofErr w:type="spellEnd"/>
      <w:r w:rsidRPr="00FE1261">
        <w:rPr>
          <w:rFonts w:asciiTheme="minorBidi" w:hAnsiTheme="minorBidi" w:cstheme="minorBidi"/>
          <w:sz w:val="20"/>
          <w:szCs w:val="20"/>
        </w:rPr>
        <w:t xml:space="preserve"> Surg Glob Open. 2024 Nov 27;12(11</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6317. PMID: 39619119</w:t>
      </w:r>
    </w:p>
    <w:p w14:paraId="3A9DD642" w14:textId="77777777"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O’Connor-Coates C, Komatsu DE, Percival CJ. (2024) Changes in shape but not curvature: Distal femoral response to an introduction of bipedal walking in rats. </w:t>
      </w:r>
      <w:r w:rsidRPr="00FE1261">
        <w:rPr>
          <w:rFonts w:asciiTheme="minorBidi" w:hAnsiTheme="minorBidi" w:cstheme="minorBidi"/>
          <w:i/>
          <w:iCs/>
          <w:sz w:val="20"/>
          <w:szCs w:val="20"/>
        </w:rPr>
        <w:t>13th Annual Musculoskeletal Repair and Regeneration Symposium.</w:t>
      </w:r>
      <w:r w:rsidRPr="00FE1261">
        <w:rPr>
          <w:rFonts w:asciiTheme="minorBidi" w:hAnsiTheme="minorBidi" w:cstheme="minorBidi"/>
          <w:sz w:val="20"/>
          <w:szCs w:val="20"/>
        </w:rPr>
        <w:t xml:space="preserve"> November 13, New York, NY. Poster# A008.</w:t>
      </w:r>
    </w:p>
    <w:p w14:paraId="54317BAA" w14:textId="77777777"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Taylor IT, Uddin SMZ, Komatsu DE. (2024) Biomechanical Impact of Simulated Microgravity on Osteoblasts and Osteoclasts. </w:t>
      </w:r>
      <w:r w:rsidRPr="00FE1261">
        <w:rPr>
          <w:rFonts w:asciiTheme="minorBidi" w:hAnsiTheme="minorBidi" w:cstheme="minorBidi"/>
          <w:i/>
          <w:iCs/>
          <w:sz w:val="20"/>
          <w:szCs w:val="20"/>
        </w:rPr>
        <w:t>13th Annual Musculoskeletal Repair and Regeneration Symposium</w:t>
      </w:r>
      <w:r w:rsidRPr="00FE1261">
        <w:rPr>
          <w:rFonts w:asciiTheme="minorBidi" w:hAnsiTheme="minorBidi" w:cstheme="minorBidi"/>
          <w:sz w:val="20"/>
          <w:szCs w:val="20"/>
        </w:rPr>
        <w:t>. November 13, New York, NY. Poster# A036.</w:t>
      </w:r>
    </w:p>
    <w:p w14:paraId="096212DC" w14:textId="307EC511"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Bou KL, Bruzzese AJ, Gordon C, Farrell KM, Komatsu DE, Kaczocha M. (2024) Novel Analgesic ART26.12 as a Fatty Acid Binding Protein 5 Inhibitor for Osteoarthritic Pain. </w:t>
      </w:r>
      <w:r w:rsidRPr="00FE1261">
        <w:rPr>
          <w:rFonts w:asciiTheme="minorBidi" w:hAnsiTheme="minorBidi" w:cstheme="minorBidi"/>
          <w:i/>
          <w:iCs/>
          <w:sz w:val="20"/>
          <w:szCs w:val="20"/>
        </w:rPr>
        <w:t>13th Annual Musculoskeletal Repair and Regeneration Symposium</w:t>
      </w:r>
      <w:r w:rsidRPr="00FE1261">
        <w:rPr>
          <w:rFonts w:asciiTheme="minorBidi" w:hAnsiTheme="minorBidi" w:cstheme="minorBidi"/>
          <w:sz w:val="20"/>
          <w:szCs w:val="20"/>
        </w:rPr>
        <w:t>. November 13, New York, NY. Poster# A028.</w:t>
      </w:r>
    </w:p>
    <w:p w14:paraId="0A5AEF73" w14:textId="57E96CCA" w:rsidR="003466FB" w:rsidRPr="00FE1261" w:rsidRDefault="003466FB" w:rsidP="00301923">
      <w:pPr>
        <w:snapToGrid w:val="0"/>
        <w:spacing w:before="120" w:after="120"/>
        <w:rPr>
          <w:rFonts w:asciiTheme="minorBidi" w:hAnsiTheme="minorBidi" w:cstheme="minorBidi"/>
          <w:sz w:val="20"/>
          <w:szCs w:val="20"/>
        </w:rPr>
      </w:pPr>
      <w:proofErr w:type="spellStart"/>
      <w:r w:rsidRPr="00FE1261">
        <w:rPr>
          <w:rFonts w:asciiTheme="minorBidi" w:hAnsiTheme="minorBidi" w:cstheme="minorBidi"/>
          <w:sz w:val="20"/>
          <w:szCs w:val="20"/>
        </w:rPr>
        <w:t>Servidor</w:t>
      </w:r>
      <w:proofErr w:type="spellEnd"/>
      <w:r w:rsidRPr="00FE1261">
        <w:rPr>
          <w:rFonts w:asciiTheme="minorBidi" w:hAnsiTheme="minorBidi" w:cstheme="minorBidi"/>
          <w:sz w:val="20"/>
          <w:szCs w:val="20"/>
        </w:rPr>
        <w:t xml:space="preserve"> J, Lebens R, Barsi J. Efficacy of bracing in early onset scoliosis patients with neurodevelopmental disorders.</w:t>
      </w:r>
      <w:r w:rsidR="000400F6" w:rsidRPr="00FE1261">
        <w:rPr>
          <w:rFonts w:asciiTheme="minorBidi" w:hAnsiTheme="minorBidi" w:cstheme="minorBidi"/>
          <w:sz w:val="20"/>
          <w:szCs w:val="20"/>
        </w:rPr>
        <w:t xml:space="preserve"> </w:t>
      </w:r>
      <w:r w:rsidRPr="00FE1261">
        <w:rPr>
          <w:rFonts w:asciiTheme="minorBidi" w:hAnsiTheme="minorBidi" w:cstheme="minorBidi"/>
          <w:sz w:val="20"/>
          <w:szCs w:val="20"/>
        </w:rPr>
        <w:t>18th International congress on Early Onset Scoliosis. November 13-15, 2024 (Poster).</w:t>
      </w:r>
    </w:p>
    <w:p w14:paraId="367FBA62" w14:textId="66CA92D3" w:rsidR="00842A40" w:rsidRPr="00FE1261" w:rsidRDefault="00842A40" w:rsidP="00842A40">
      <w:pPr>
        <w:rPr>
          <w:rFonts w:asciiTheme="minorBidi" w:hAnsiTheme="minorBidi" w:cstheme="minorBidi"/>
          <w:sz w:val="20"/>
          <w:szCs w:val="20"/>
        </w:rPr>
      </w:pPr>
      <w:r w:rsidRPr="00FE1261">
        <w:rPr>
          <w:rFonts w:asciiTheme="minorBidi" w:hAnsiTheme="minorBidi" w:cstheme="minorBidi"/>
          <w:sz w:val="20"/>
          <w:szCs w:val="20"/>
        </w:rPr>
        <w:t>Hurst LC. OITE Review. SUNY Stony Brook Department of Orthopaedics Hand Conference, November 6, 2024.</w:t>
      </w:r>
    </w:p>
    <w:p w14:paraId="53198BF5" w14:textId="161B0967" w:rsidR="00B501B4" w:rsidRPr="00FE1261" w:rsidRDefault="00B501B4" w:rsidP="00301923">
      <w:pPr>
        <w:snapToGrid w:val="0"/>
        <w:spacing w:before="120" w:after="120"/>
        <w:rPr>
          <w:rFonts w:asciiTheme="minorBidi" w:hAnsiTheme="minorBidi" w:cstheme="minorBidi"/>
          <w:sz w:val="20"/>
          <w:szCs w:val="20"/>
        </w:rPr>
      </w:pPr>
      <w:bookmarkStart w:id="8" w:name="_Hlk198651134"/>
      <w:r w:rsidRPr="00FE1261">
        <w:rPr>
          <w:rFonts w:asciiTheme="minorBidi" w:hAnsiTheme="minorBidi" w:cstheme="minorBidi"/>
          <w:sz w:val="20"/>
          <w:szCs w:val="20"/>
        </w:rPr>
        <w:t>Kim N, Ling K, Wang K, Komatsu DE, Wang ED. Low preoperative hematocrit adversely affects short-term outcomes after arthroscopic rotator cuff repair</w:t>
      </w:r>
      <w:r w:rsidRPr="00FE1261">
        <w:rPr>
          <w:rFonts w:asciiTheme="minorBidi" w:hAnsiTheme="minorBidi" w:cstheme="minorBidi"/>
          <w:i/>
          <w:iCs/>
          <w:sz w:val="20"/>
          <w:szCs w:val="20"/>
        </w:rPr>
        <w:t>. JSES Rev Rep Tech.</w:t>
      </w:r>
      <w:r w:rsidRPr="00FE1261">
        <w:rPr>
          <w:rFonts w:asciiTheme="minorBidi" w:hAnsiTheme="minorBidi" w:cstheme="minorBidi"/>
          <w:sz w:val="20"/>
          <w:szCs w:val="20"/>
        </w:rPr>
        <w:t xml:space="preserve"> 2024 Nov;4(4):768-773</w:t>
      </w:r>
    </w:p>
    <w:p w14:paraId="5A0E1515" w14:textId="6754E00D" w:rsidR="00CF62C8" w:rsidRPr="00FE1261" w:rsidRDefault="00CF62C8" w:rsidP="00301923">
      <w:pPr>
        <w:snapToGrid w:val="0"/>
        <w:spacing w:before="120" w:after="120"/>
        <w:rPr>
          <w:rFonts w:asciiTheme="minorBidi" w:hAnsiTheme="minorBidi" w:cstheme="minorBidi"/>
          <w:sz w:val="20"/>
          <w:szCs w:val="20"/>
        </w:rPr>
      </w:pPr>
      <w:bookmarkStart w:id="9" w:name="_Hlk198651188"/>
      <w:bookmarkEnd w:id="8"/>
      <w:r w:rsidRPr="00FE1261">
        <w:rPr>
          <w:rFonts w:asciiTheme="minorBidi" w:hAnsiTheme="minorBidi" w:cstheme="minorBidi"/>
          <w:sz w:val="20"/>
          <w:szCs w:val="20"/>
        </w:rPr>
        <w:t xml:space="preserve">Miskiewicz M J, Perez M, Capotosto S, Ling K, Hance F, Komatsu DE, Wang ED. Enhancing Access to Orthopedic Education: Exploring the Potential of Generative Artificial Intelligence (AI) in Improving Health Literacy on Rotator Cuff Injuries. November 1, </w:t>
      </w:r>
      <w:proofErr w:type="gramStart"/>
      <w:r w:rsidRPr="00FE1261">
        <w:rPr>
          <w:rFonts w:asciiTheme="minorBidi" w:hAnsiTheme="minorBidi" w:cstheme="minorBidi"/>
          <w:sz w:val="20"/>
          <w:szCs w:val="20"/>
        </w:rPr>
        <w:t>2024</w:t>
      </w:r>
      <w:proofErr w:type="gramEnd"/>
      <w:r w:rsidR="009D5393"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Cureus</w:t>
      </w:r>
      <w:proofErr w:type="spellEnd"/>
      <w:r w:rsidRPr="00FE1261">
        <w:rPr>
          <w:rFonts w:asciiTheme="minorBidi" w:hAnsiTheme="minorBidi" w:cstheme="minorBidi"/>
          <w:sz w:val="20"/>
          <w:szCs w:val="20"/>
        </w:rPr>
        <w:t xml:space="preserve"> 16(11): e72833. doi:10.7759/cureus.72833</w:t>
      </w:r>
    </w:p>
    <w:bookmarkEnd w:id="9"/>
    <w:p w14:paraId="7E460250" w14:textId="3C9A12DD" w:rsidR="00B501B4" w:rsidRPr="00FE1261" w:rsidRDefault="00B501B4" w:rsidP="00B501B4">
      <w:pPr>
        <w:spacing w:after="120"/>
        <w:rPr>
          <w:rFonts w:asciiTheme="minorBidi" w:hAnsiTheme="minorBidi" w:cstheme="minorBidi"/>
          <w:sz w:val="20"/>
          <w:szCs w:val="20"/>
        </w:rPr>
      </w:pPr>
      <w:proofErr w:type="spellStart"/>
      <w:r w:rsidRPr="00FE1261">
        <w:rPr>
          <w:rFonts w:asciiTheme="minorBidi" w:hAnsiTheme="minorBidi" w:cstheme="minorBidi"/>
          <w:sz w:val="20"/>
          <w:szCs w:val="20"/>
        </w:rPr>
        <w:t>Tsadaris</w:t>
      </w:r>
      <w:proofErr w:type="spellEnd"/>
      <w:r w:rsidRPr="00FE1261">
        <w:rPr>
          <w:rFonts w:asciiTheme="minorBidi" w:hAnsiTheme="minorBidi" w:cstheme="minorBidi"/>
          <w:sz w:val="20"/>
          <w:szCs w:val="20"/>
        </w:rPr>
        <w:t xml:space="preserve"> SA, Komatsu DE, Grubisic V, Ramos RL, Hadjiargyrou M. A GCaMP reporter mouse with chondrocyte specific expression of a </w:t>
      </w:r>
      <w:proofErr w:type="gramStart"/>
      <w:r w:rsidRPr="00FE1261">
        <w:rPr>
          <w:rFonts w:asciiTheme="minorBidi" w:hAnsiTheme="minorBidi" w:cstheme="minorBidi"/>
          <w:sz w:val="20"/>
          <w:szCs w:val="20"/>
        </w:rPr>
        <w:t>green fluorescent</w:t>
      </w:r>
      <w:proofErr w:type="gramEnd"/>
      <w:r w:rsidRPr="00FE1261">
        <w:rPr>
          <w:rFonts w:asciiTheme="minorBidi" w:hAnsiTheme="minorBidi" w:cstheme="minorBidi"/>
          <w:sz w:val="20"/>
          <w:szCs w:val="20"/>
        </w:rPr>
        <w:t xml:space="preserve"> calcium indicator. </w:t>
      </w:r>
      <w:r w:rsidRPr="00FE1261">
        <w:rPr>
          <w:rFonts w:asciiTheme="minorBidi" w:hAnsiTheme="minorBidi" w:cstheme="minorBidi"/>
          <w:i/>
          <w:iCs/>
          <w:sz w:val="20"/>
          <w:szCs w:val="20"/>
        </w:rPr>
        <w:t>Bone</w:t>
      </w:r>
      <w:r w:rsidRPr="00FE1261">
        <w:rPr>
          <w:rFonts w:asciiTheme="minorBidi" w:hAnsiTheme="minorBidi" w:cstheme="minorBidi"/>
          <w:sz w:val="20"/>
          <w:szCs w:val="20"/>
        </w:rPr>
        <w:t>. November 2024;188,117234.</w:t>
      </w:r>
    </w:p>
    <w:p w14:paraId="34F37E12" w14:textId="343FF3C8" w:rsidR="00842A40" w:rsidRPr="00FE1261" w:rsidRDefault="00842A40" w:rsidP="00842A40">
      <w:pPr>
        <w:rPr>
          <w:rStyle w:val="pubdate"/>
          <w:rFonts w:asciiTheme="minorBidi" w:hAnsiTheme="minorBidi" w:cstheme="minorBidi"/>
          <w:sz w:val="20"/>
          <w:szCs w:val="20"/>
        </w:rPr>
      </w:pPr>
      <w:r w:rsidRPr="00FE1261">
        <w:rPr>
          <w:rStyle w:val="pubdate"/>
          <w:rFonts w:asciiTheme="minorBidi" w:hAnsiTheme="minorBidi" w:cstheme="minorBidi"/>
          <w:sz w:val="20"/>
          <w:szCs w:val="20"/>
        </w:rPr>
        <w:t>Hurst LC. Microsurgical Training. Orthopaedic Bootcamp, SUNY Stony Brook, October 28, 2024.</w:t>
      </w:r>
    </w:p>
    <w:p w14:paraId="14780A4A" w14:textId="5C2F690F" w:rsidR="00842A40" w:rsidRPr="00FE1261" w:rsidRDefault="00842A40" w:rsidP="00842A40">
      <w:pPr>
        <w:rPr>
          <w:rStyle w:val="pubdate"/>
          <w:rFonts w:asciiTheme="minorBidi" w:hAnsiTheme="minorBidi" w:cstheme="minorBidi"/>
          <w:sz w:val="20"/>
          <w:szCs w:val="20"/>
        </w:rPr>
      </w:pPr>
    </w:p>
    <w:p w14:paraId="3E78707A" w14:textId="19CB564C" w:rsidR="00842A40" w:rsidRPr="00FE1261" w:rsidRDefault="00842A40" w:rsidP="00842A40">
      <w:pPr>
        <w:rPr>
          <w:rStyle w:val="pubdate"/>
          <w:rFonts w:asciiTheme="minorBidi" w:hAnsiTheme="minorBidi" w:cstheme="minorBidi"/>
          <w:sz w:val="20"/>
          <w:szCs w:val="20"/>
        </w:rPr>
      </w:pPr>
      <w:r w:rsidRPr="00FE1261">
        <w:rPr>
          <w:rStyle w:val="pubdate"/>
          <w:rFonts w:asciiTheme="minorBidi" w:hAnsiTheme="minorBidi" w:cstheme="minorBidi"/>
          <w:sz w:val="20"/>
          <w:szCs w:val="20"/>
        </w:rPr>
        <w:t>Hurst LC. ORIF. Orthopaedic Bootcamp, SUNY Stony Brook, October 21, 2024.</w:t>
      </w:r>
    </w:p>
    <w:p w14:paraId="14BAC793" w14:textId="77777777" w:rsidR="00842A40" w:rsidRPr="00FE1261" w:rsidRDefault="00842A40" w:rsidP="00DB76C4">
      <w:pPr>
        <w:rPr>
          <w:rStyle w:val="pubdate"/>
          <w:rFonts w:asciiTheme="minorBidi" w:hAnsiTheme="minorBidi" w:cstheme="minorBidi"/>
          <w:sz w:val="20"/>
          <w:szCs w:val="20"/>
        </w:rPr>
      </w:pPr>
    </w:p>
    <w:p w14:paraId="6087697A" w14:textId="7C383E4B" w:rsidR="00DB76C4" w:rsidRPr="00FE1261" w:rsidRDefault="00DB76C4" w:rsidP="00DB76C4">
      <w:pPr>
        <w:rPr>
          <w:rStyle w:val="pubdate"/>
          <w:rFonts w:asciiTheme="minorBidi" w:hAnsiTheme="minorBidi" w:cstheme="minorBidi"/>
          <w:sz w:val="20"/>
          <w:szCs w:val="20"/>
        </w:rPr>
      </w:pPr>
      <w:bookmarkStart w:id="10" w:name="_Hlk198651322"/>
      <w:proofErr w:type="spellStart"/>
      <w:r w:rsidRPr="00FE1261">
        <w:rPr>
          <w:rStyle w:val="pubdate"/>
          <w:rFonts w:asciiTheme="minorBidi" w:hAnsiTheme="minorBidi" w:cstheme="minorBidi"/>
          <w:sz w:val="20"/>
          <w:szCs w:val="20"/>
        </w:rPr>
        <w:t>Adhiyaman</w:t>
      </w:r>
      <w:proofErr w:type="spellEnd"/>
      <w:r w:rsidRPr="00FE1261">
        <w:rPr>
          <w:rStyle w:val="pubdate"/>
          <w:rFonts w:asciiTheme="minorBidi" w:hAnsiTheme="minorBidi" w:cstheme="minorBidi"/>
          <w:sz w:val="20"/>
          <w:szCs w:val="20"/>
        </w:rPr>
        <w:t xml:space="preserve"> A, Cohen D, Barsi J</w:t>
      </w:r>
      <w:r w:rsidR="003466FB" w:rsidRPr="00FE1261">
        <w:rPr>
          <w:rStyle w:val="pubdate"/>
          <w:rFonts w:asciiTheme="minorBidi" w:hAnsiTheme="minorBidi" w:cstheme="minorBidi"/>
          <w:sz w:val="20"/>
          <w:szCs w:val="20"/>
        </w:rPr>
        <w:t>.</w:t>
      </w:r>
      <w:r w:rsidRPr="00FE1261">
        <w:rPr>
          <w:rStyle w:val="pubdate"/>
          <w:rFonts w:asciiTheme="minorBidi" w:hAnsiTheme="minorBidi" w:cstheme="minorBidi"/>
          <w:sz w:val="20"/>
          <w:szCs w:val="20"/>
        </w:rPr>
        <w:t> Comparing Outcomes between Blood Preservation Strategies During Posterior Spinal Fusion.  55th Eastern Orthopaedic Annual Meeting. October 16-19, 2024 (Podium)</w:t>
      </w:r>
    </w:p>
    <w:bookmarkEnd w:id="10"/>
    <w:p w14:paraId="55872C2E" w14:textId="77777777" w:rsidR="006C38C0" w:rsidRPr="00FE1261" w:rsidRDefault="006C38C0" w:rsidP="00B501B4">
      <w:pPr>
        <w:spacing w:after="120"/>
        <w:rPr>
          <w:rStyle w:val="pubdate"/>
          <w:rFonts w:asciiTheme="minorBidi" w:hAnsiTheme="minorBidi" w:cstheme="minorBidi"/>
          <w:sz w:val="20"/>
          <w:szCs w:val="20"/>
        </w:rPr>
      </w:pPr>
    </w:p>
    <w:p w14:paraId="3F34E4DB" w14:textId="18216E0A" w:rsidR="00DB76C4" w:rsidRPr="00FE1261" w:rsidRDefault="00DB76C4" w:rsidP="00B501B4">
      <w:pPr>
        <w:spacing w:after="120"/>
        <w:rPr>
          <w:rStyle w:val="pubdate"/>
          <w:rFonts w:asciiTheme="minorBidi" w:hAnsiTheme="minorBidi" w:cstheme="minorBidi"/>
          <w:sz w:val="20"/>
          <w:szCs w:val="20"/>
        </w:rPr>
      </w:pPr>
      <w:r w:rsidRPr="00FE1261">
        <w:rPr>
          <w:rStyle w:val="pubdate"/>
          <w:rFonts w:asciiTheme="minorBidi" w:hAnsiTheme="minorBidi" w:cstheme="minorBidi"/>
          <w:sz w:val="20"/>
          <w:szCs w:val="20"/>
        </w:rPr>
        <w:t>Lebens R, Barsi J. Trends and Economic Implications of Management of Pediatric Forearm Fractures. 55th Eastern Orthopaedic Annual Meeting.  October 16-19, 2024. (Podium)</w:t>
      </w:r>
    </w:p>
    <w:p w14:paraId="3F115493" w14:textId="02A99AEA" w:rsidR="00B501B4" w:rsidRPr="00FE1261" w:rsidRDefault="00B501B4" w:rsidP="00B501B4">
      <w:pPr>
        <w:spacing w:after="120"/>
        <w:rPr>
          <w:rStyle w:val="pages"/>
          <w:rFonts w:asciiTheme="minorBidi" w:hAnsiTheme="minorBidi" w:cstheme="minorBidi"/>
          <w:sz w:val="20"/>
          <w:szCs w:val="20"/>
        </w:rPr>
      </w:pPr>
      <w:r w:rsidRPr="00FE1261">
        <w:rPr>
          <w:rStyle w:val="authors"/>
          <w:rFonts w:asciiTheme="minorBidi" w:hAnsiTheme="minorBidi" w:cstheme="minorBidi"/>
          <w:sz w:val="20"/>
          <w:szCs w:val="20"/>
        </w:rPr>
        <w:t xml:space="preserve">Yu M, Gordon C, Studholme K, Hassan M, Sadar F, Khan A, Nicholson J, Komatsu DE, Kaczocha M. </w:t>
      </w:r>
      <w:r w:rsidRPr="00FE1261">
        <w:rPr>
          <w:rFonts w:asciiTheme="minorBidi" w:hAnsiTheme="minorBidi" w:cstheme="minorBidi"/>
          <w:sz w:val="20"/>
          <w:szCs w:val="20"/>
        </w:rPr>
        <w:t>Monoacylglycerol Lipase and Cyclooxygenase-2 Expression in Osteoarthritic Human Knees</w:t>
      </w:r>
      <w:r w:rsidRPr="00FE1261">
        <w:rPr>
          <w:rFonts w:asciiTheme="minorBidi" w:hAnsiTheme="minorBidi" w:cstheme="minorBidi"/>
          <w:i/>
          <w:iCs/>
          <w:sz w:val="20"/>
          <w:szCs w:val="20"/>
        </w:rPr>
        <w:t xml:space="preserve">. </w:t>
      </w:r>
      <w:r w:rsidRPr="00FE1261">
        <w:rPr>
          <w:rStyle w:val="source"/>
          <w:rFonts w:asciiTheme="minorBidi" w:hAnsiTheme="minorBidi" w:cstheme="minorBidi"/>
          <w:i/>
          <w:iCs/>
          <w:sz w:val="20"/>
          <w:szCs w:val="20"/>
        </w:rPr>
        <w:t>Cannabis Cannabinoid Res</w:t>
      </w:r>
      <w:r w:rsidRPr="00FE1261">
        <w:rPr>
          <w:rFonts w:asciiTheme="minorBidi" w:hAnsiTheme="minorBidi" w:cstheme="minorBidi"/>
          <w:i/>
          <w:iCs/>
          <w:sz w:val="20"/>
          <w:szCs w:val="20"/>
        </w:rPr>
        <w:t>.</w:t>
      </w:r>
      <w:r w:rsidRPr="00FE1261">
        <w:rPr>
          <w:rFonts w:asciiTheme="minorBidi" w:hAnsiTheme="minorBidi" w:cstheme="minorBidi"/>
          <w:sz w:val="20"/>
          <w:szCs w:val="20"/>
        </w:rPr>
        <w:t xml:space="preserve"> </w:t>
      </w:r>
      <w:r w:rsidRPr="00FE1261">
        <w:rPr>
          <w:rStyle w:val="pubdate"/>
          <w:rFonts w:asciiTheme="minorBidi" w:hAnsiTheme="minorBidi" w:cstheme="minorBidi"/>
          <w:sz w:val="20"/>
          <w:szCs w:val="20"/>
        </w:rPr>
        <w:t>2024 Oct;</w:t>
      </w:r>
      <w:r w:rsidRPr="00FE1261">
        <w:rPr>
          <w:rStyle w:val="volume"/>
          <w:rFonts w:asciiTheme="minorBidi" w:hAnsiTheme="minorBidi" w:cstheme="minorBidi"/>
          <w:sz w:val="20"/>
          <w:szCs w:val="20"/>
        </w:rPr>
        <w:t>9</w:t>
      </w:r>
      <w:r w:rsidRPr="00FE1261">
        <w:rPr>
          <w:rStyle w:val="issue"/>
          <w:rFonts w:asciiTheme="minorBidi" w:hAnsiTheme="minorBidi" w:cstheme="minorBidi"/>
          <w:sz w:val="20"/>
          <w:szCs w:val="20"/>
        </w:rPr>
        <w:t>(5)</w:t>
      </w:r>
      <w:r w:rsidRPr="00FE1261">
        <w:rPr>
          <w:rStyle w:val="pages"/>
          <w:rFonts w:asciiTheme="minorBidi" w:hAnsiTheme="minorBidi" w:cstheme="minorBidi"/>
          <w:sz w:val="20"/>
          <w:szCs w:val="20"/>
        </w:rPr>
        <w:t>:1370-1376</w:t>
      </w:r>
    </w:p>
    <w:p w14:paraId="5F9A0050" w14:textId="268F24AD" w:rsidR="00E303F5" w:rsidRPr="00FE1261" w:rsidRDefault="00644246" w:rsidP="00E303F5">
      <w:pPr>
        <w:spacing w:after="120"/>
        <w:rPr>
          <w:rFonts w:asciiTheme="minorBidi" w:hAnsiTheme="minorBidi" w:cstheme="minorBidi"/>
          <w:sz w:val="20"/>
          <w:szCs w:val="20"/>
        </w:rPr>
      </w:pPr>
      <w:r w:rsidRPr="00FE1261">
        <w:rPr>
          <w:rFonts w:asciiTheme="minorBidi" w:hAnsiTheme="minorBidi" w:cstheme="minorBidi"/>
          <w:sz w:val="20"/>
          <w:szCs w:val="20"/>
        </w:rPr>
        <w:t xml:space="preserve">Muhlrad S. </w:t>
      </w:r>
      <w:r w:rsidR="00E303F5" w:rsidRPr="00FE1261">
        <w:rPr>
          <w:rFonts w:asciiTheme="minorBidi" w:hAnsiTheme="minorBidi" w:cstheme="minorBidi"/>
          <w:sz w:val="20"/>
          <w:szCs w:val="20"/>
        </w:rPr>
        <w:t xml:space="preserve">Stony Brook Orthopedic Grand Rounds: Upper Extremity </w:t>
      </w:r>
      <w:r w:rsidR="00FE1261" w:rsidRPr="00FE1261">
        <w:rPr>
          <w:rFonts w:asciiTheme="minorBidi" w:hAnsiTheme="minorBidi" w:cstheme="minorBidi"/>
          <w:sz w:val="20"/>
          <w:szCs w:val="20"/>
        </w:rPr>
        <w:t>Tendinopathy</w:t>
      </w:r>
      <w:r w:rsidR="00E303F5" w:rsidRPr="00FE1261">
        <w:rPr>
          <w:rFonts w:asciiTheme="minorBidi" w:hAnsiTheme="minorBidi" w:cstheme="minorBidi"/>
          <w:sz w:val="20"/>
          <w:szCs w:val="20"/>
        </w:rPr>
        <w:t xml:space="preserve"> and Overuse Injuries. October 2024.</w:t>
      </w:r>
    </w:p>
    <w:p w14:paraId="127A3D31" w14:textId="650B6BC7"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Miskiewicz M, Perez M, Capotosto S, Ling K, Hance F, Komatsu DE, Wang ED. (2024) Transforming Patient Education Material About Rotator Cuff Injuries </w:t>
      </w:r>
      <w:r w:rsidR="00D65D88" w:rsidRPr="00FE1261">
        <w:rPr>
          <w:rFonts w:asciiTheme="minorBidi" w:hAnsiTheme="minorBidi" w:cstheme="minorBidi"/>
          <w:sz w:val="20"/>
          <w:szCs w:val="20"/>
        </w:rPr>
        <w:t>w</w:t>
      </w:r>
      <w:r w:rsidRPr="00FE1261">
        <w:rPr>
          <w:rFonts w:asciiTheme="minorBidi" w:hAnsiTheme="minorBidi" w:cstheme="minorBidi"/>
          <w:sz w:val="20"/>
          <w:szCs w:val="20"/>
        </w:rPr>
        <w:t xml:space="preserve">ith ChatGPT. </w:t>
      </w:r>
      <w:r w:rsidRPr="00FE1261">
        <w:rPr>
          <w:rFonts w:asciiTheme="minorBidi" w:hAnsiTheme="minorBidi" w:cstheme="minorBidi"/>
          <w:i/>
          <w:iCs/>
          <w:sz w:val="20"/>
          <w:szCs w:val="20"/>
        </w:rPr>
        <w:t>Clinical Orthopaedic Society Annual Meeting</w:t>
      </w:r>
      <w:r w:rsidRPr="00FE1261">
        <w:rPr>
          <w:rFonts w:asciiTheme="minorBidi" w:hAnsiTheme="minorBidi" w:cstheme="minorBidi"/>
          <w:sz w:val="20"/>
          <w:szCs w:val="20"/>
        </w:rPr>
        <w:t xml:space="preserve">. Sept. 4-7, Tampa, FL. Poster# 14. </w:t>
      </w:r>
    </w:p>
    <w:p w14:paraId="02329DB8" w14:textId="4D52FEA1" w:rsidR="00E303F5" w:rsidRPr="00FE1261" w:rsidRDefault="00842A40" w:rsidP="00E303F5">
      <w:pPr>
        <w:spacing w:line="252" w:lineRule="auto"/>
        <w:rPr>
          <w:rFonts w:asciiTheme="minorBidi" w:hAnsiTheme="minorBidi" w:cstheme="minorBidi"/>
          <w:sz w:val="20"/>
          <w:szCs w:val="20"/>
          <w:lang w:bidi="ar-SA"/>
        </w:rPr>
      </w:pPr>
      <w:r w:rsidRPr="00FE1261">
        <w:rPr>
          <w:rFonts w:asciiTheme="minorBidi" w:hAnsiTheme="minorBidi" w:cstheme="minorBidi"/>
          <w:sz w:val="20"/>
          <w:szCs w:val="20"/>
          <w:lang w:bidi="ar-SA"/>
        </w:rPr>
        <w:lastRenderedPageBreak/>
        <w:t xml:space="preserve">Muhlrad S. </w:t>
      </w:r>
      <w:proofErr w:type="spellStart"/>
      <w:r w:rsidR="00E303F5" w:rsidRPr="00FE1261">
        <w:rPr>
          <w:rFonts w:asciiTheme="minorBidi" w:hAnsiTheme="minorBidi" w:cstheme="minorBidi"/>
          <w:sz w:val="20"/>
          <w:szCs w:val="20"/>
          <w:lang w:bidi="ar-SA"/>
        </w:rPr>
        <w:t>Dupuytrens</w:t>
      </w:r>
      <w:proofErr w:type="spellEnd"/>
      <w:r w:rsidR="00E303F5" w:rsidRPr="00FE1261">
        <w:rPr>
          <w:rFonts w:asciiTheme="minorBidi" w:hAnsiTheme="minorBidi" w:cstheme="minorBidi"/>
          <w:sz w:val="20"/>
          <w:szCs w:val="20"/>
          <w:lang w:bidi="ar-SA"/>
        </w:rPr>
        <w:t xml:space="preserve"> lecture at the NYSSH annual resident review course. Columbia University, New York. September 2024.</w:t>
      </w:r>
    </w:p>
    <w:p w14:paraId="252A3AB3" w14:textId="37E020CB" w:rsidR="00E303F5" w:rsidRPr="00FE1261" w:rsidRDefault="00E303F5" w:rsidP="00E303F5">
      <w:pPr>
        <w:spacing w:line="252" w:lineRule="auto"/>
        <w:rPr>
          <w:rFonts w:asciiTheme="minorBidi" w:hAnsiTheme="minorBidi" w:cstheme="minorBidi"/>
          <w:sz w:val="20"/>
          <w:szCs w:val="20"/>
        </w:rPr>
      </w:pPr>
    </w:p>
    <w:p w14:paraId="034B12BD" w14:textId="103567E9" w:rsidR="009624C9" w:rsidRPr="00FE1261" w:rsidRDefault="00842A40" w:rsidP="009624C9">
      <w:pPr>
        <w:spacing w:line="252" w:lineRule="auto"/>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Muhlrad S. </w:t>
      </w:r>
      <w:r w:rsidR="009624C9" w:rsidRPr="00FE1261">
        <w:rPr>
          <w:rFonts w:asciiTheme="minorBidi" w:hAnsiTheme="minorBidi" w:cstheme="minorBidi"/>
          <w:sz w:val="20"/>
          <w:szCs w:val="20"/>
          <w:lang w:bidi="ar-SA"/>
        </w:rPr>
        <w:t>September 2024- Speaker Stony Brook Hand Lecture - Distal Radius Fracture.</w:t>
      </w:r>
    </w:p>
    <w:p w14:paraId="36DC9C3B" w14:textId="48624585" w:rsidR="009624C9" w:rsidRPr="00FE1261" w:rsidRDefault="009624C9" w:rsidP="009624C9">
      <w:pPr>
        <w:spacing w:line="252" w:lineRule="auto"/>
        <w:rPr>
          <w:rFonts w:asciiTheme="minorBidi" w:hAnsiTheme="minorBidi" w:cstheme="minorBidi"/>
          <w:sz w:val="20"/>
          <w:szCs w:val="20"/>
          <w:lang w:bidi="ar-SA"/>
        </w:rPr>
      </w:pPr>
    </w:p>
    <w:p w14:paraId="0B642D66" w14:textId="5E3F106E" w:rsidR="009624C9" w:rsidRPr="00FE1261" w:rsidRDefault="00842A40" w:rsidP="009624C9">
      <w:pPr>
        <w:spacing w:line="252" w:lineRule="auto"/>
        <w:rPr>
          <w:rFonts w:asciiTheme="minorBidi" w:hAnsiTheme="minorBidi" w:cstheme="minorBidi"/>
          <w:sz w:val="20"/>
          <w:szCs w:val="20"/>
        </w:rPr>
      </w:pPr>
      <w:r w:rsidRPr="00FE1261">
        <w:rPr>
          <w:rFonts w:asciiTheme="minorBidi" w:hAnsiTheme="minorBidi" w:cstheme="minorBidi"/>
          <w:sz w:val="20"/>
          <w:szCs w:val="20"/>
        </w:rPr>
        <w:t xml:space="preserve">Muhlrad S. </w:t>
      </w:r>
      <w:r w:rsidR="009624C9" w:rsidRPr="00FE1261">
        <w:rPr>
          <w:rFonts w:asciiTheme="minorBidi" w:hAnsiTheme="minorBidi" w:cstheme="minorBidi"/>
          <w:sz w:val="20"/>
          <w:szCs w:val="20"/>
        </w:rPr>
        <w:t xml:space="preserve">September 2024- Interns Skills Lab – </w:t>
      </w:r>
      <w:proofErr w:type="spellStart"/>
      <w:r w:rsidR="009624C9" w:rsidRPr="00FE1261">
        <w:rPr>
          <w:rFonts w:asciiTheme="minorBidi" w:hAnsiTheme="minorBidi" w:cstheme="minorBidi"/>
          <w:sz w:val="20"/>
          <w:szCs w:val="20"/>
        </w:rPr>
        <w:t>Microaire</w:t>
      </w:r>
      <w:proofErr w:type="spellEnd"/>
      <w:r w:rsidR="009624C9" w:rsidRPr="00FE1261">
        <w:rPr>
          <w:rFonts w:asciiTheme="minorBidi" w:hAnsiTheme="minorBidi" w:cstheme="minorBidi"/>
          <w:sz w:val="20"/>
          <w:szCs w:val="20"/>
        </w:rPr>
        <w:t xml:space="preserve"> Endoscopic Carpal Tunnel Cadaver Lab. Upper Extremities.</w:t>
      </w:r>
    </w:p>
    <w:p w14:paraId="0B500B2F" w14:textId="18C9B8AF" w:rsidR="00842A40" w:rsidRPr="00FE1261" w:rsidRDefault="00842A40" w:rsidP="009624C9">
      <w:pPr>
        <w:spacing w:line="252" w:lineRule="auto"/>
        <w:rPr>
          <w:rFonts w:asciiTheme="minorBidi" w:hAnsiTheme="minorBidi" w:cstheme="minorBidi"/>
          <w:sz w:val="20"/>
          <w:szCs w:val="20"/>
        </w:rPr>
      </w:pPr>
    </w:p>
    <w:p w14:paraId="6A7D96AF" w14:textId="09951AD4" w:rsidR="00842A40" w:rsidRPr="00FE1261" w:rsidRDefault="00842A40" w:rsidP="00842A40">
      <w:pPr>
        <w:rPr>
          <w:rStyle w:val="pubdate"/>
          <w:rFonts w:asciiTheme="minorBidi" w:hAnsiTheme="minorBidi" w:cstheme="minorBidi"/>
          <w:sz w:val="20"/>
          <w:szCs w:val="20"/>
        </w:rPr>
      </w:pPr>
      <w:r w:rsidRPr="00FE1261">
        <w:rPr>
          <w:rStyle w:val="pubdate"/>
          <w:rFonts w:asciiTheme="minorBidi" w:hAnsiTheme="minorBidi" w:cstheme="minorBidi"/>
          <w:sz w:val="20"/>
          <w:szCs w:val="20"/>
        </w:rPr>
        <w:t>Hurst LC. Ulnar/Miscellaneous Neuropathies. SUNY Stony Brook Department of Orthopaedics Hand Conference, August 28, 2024.</w:t>
      </w:r>
    </w:p>
    <w:p w14:paraId="7D11E118" w14:textId="77777777" w:rsidR="009624C9" w:rsidRPr="00FE1261" w:rsidRDefault="009624C9" w:rsidP="009624C9">
      <w:pPr>
        <w:spacing w:line="252" w:lineRule="auto"/>
        <w:rPr>
          <w:rFonts w:asciiTheme="minorBidi" w:hAnsiTheme="minorBidi" w:cstheme="minorBidi"/>
          <w:sz w:val="20"/>
          <w:szCs w:val="20"/>
          <w:lang w:bidi="ar-SA"/>
        </w:rPr>
      </w:pPr>
    </w:p>
    <w:p w14:paraId="1B37C0A6" w14:textId="77777777" w:rsidR="00A07609" w:rsidRPr="00FE1261" w:rsidRDefault="00A07609" w:rsidP="00A07609">
      <w:pPr>
        <w:spacing w:after="120"/>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Nowak J, Aronin J, Beg F, O’Malley N, Ferrick M, Quattrin T, </w:t>
      </w:r>
      <w:proofErr w:type="spellStart"/>
      <w:r w:rsidRPr="00FE1261">
        <w:rPr>
          <w:rFonts w:asciiTheme="minorBidi" w:hAnsiTheme="minorBidi" w:cstheme="minorBidi"/>
          <w:sz w:val="20"/>
          <w:szCs w:val="20"/>
          <w:lang w:bidi="ar-SA"/>
        </w:rPr>
        <w:t>Pavlesen</w:t>
      </w:r>
      <w:proofErr w:type="spellEnd"/>
      <w:r w:rsidRPr="00FE1261">
        <w:rPr>
          <w:rFonts w:asciiTheme="minorBidi" w:hAnsiTheme="minorBidi" w:cstheme="minorBidi"/>
          <w:sz w:val="20"/>
          <w:szCs w:val="20"/>
          <w:lang w:bidi="ar-SA"/>
        </w:rPr>
        <w:t xml:space="preserve"> S, Hadjiargyrou M, Komatsu DE, Thanos PK. The Effects of Chronic Psychostimulant Administration on Bone Health: A Review. </w:t>
      </w:r>
      <w:r w:rsidRPr="00FE1261">
        <w:rPr>
          <w:rFonts w:asciiTheme="minorBidi" w:hAnsiTheme="minorBidi" w:cstheme="minorBidi"/>
          <w:i/>
          <w:iCs/>
          <w:sz w:val="20"/>
          <w:szCs w:val="20"/>
          <w:lang w:bidi="ar-SA"/>
        </w:rPr>
        <w:t>Biomedicines</w:t>
      </w:r>
      <w:r w:rsidRPr="00FE1261">
        <w:rPr>
          <w:rFonts w:asciiTheme="minorBidi" w:hAnsiTheme="minorBidi" w:cstheme="minorBidi"/>
          <w:sz w:val="20"/>
          <w:szCs w:val="20"/>
          <w:lang w:bidi="ar-SA"/>
        </w:rPr>
        <w:t xml:space="preserve"> 2024 Aug 21;12(8).</w:t>
      </w:r>
    </w:p>
    <w:p w14:paraId="49149262" w14:textId="07E3F90E" w:rsidR="006C38C0" w:rsidRPr="00FE1261" w:rsidRDefault="00193191" w:rsidP="00301923">
      <w:pPr>
        <w:snapToGrid w:val="0"/>
        <w:spacing w:before="120" w:after="120"/>
        <w:rPr>
          <w:rFonts w:asciiTheme="minorBidi" w:hAnsiTheme="minorBidi" w:cstheme="minorBidi"/>
          <w:sz w:val="20"/>
          <w:szCs w:val="20"/>
        </w:rPr>
      </w:pPr>
      <w:bookmarkStart w:id="11" w:name="_Hlk198651491"/>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Marchese RM, Sriram V, Lebens R, Komatsu DE, Wang ED. Is delayed time to surgery associated with increased postoperative complications in patients with pathologic humerus </w:t>
      </w:r>
      <w:proofErr w:type="gramStart"/>
      <w:r w:rsidRPr="00FE1261">
        <w:rPr>
          <w:rFonts w:asciiTheme="minorBidi" w:hAnsiTheme="minorBidi" w:cstheme="minorBidi"/>
          <w:sz w:val="20"/>
          <w:szCs w:val="20"/>
        </w:rPr>
        <w:t>fractures?.</w:t>
      </w:r>
      <w:proofErr w:type="spellStart"/>
      <w:proofErr w:type="gramEnd"/>
      <w:r w:rsidRPr="00FE1261">
        <w:rPr>
          <w:rFonts w:asciiTheme="minorBidi" w:hAnsiTheme="minorBidi" w:cstheme="minorBidi"/>
          <w:sz w:val="20"/>
          <w:szCs w:val="20"/>
        </w:rPr>
        <w:t>Eur</w:t>
      </w:r>
      <w:proofErr w:type="spellEnd"/>
      <w:r w:rsidRPr="00FE1261">
        <w:rPr>
          <w:rFonts w:asciiTheme="minorBidi" w:hAnsiTheme="minorBidi" w:cstheme="minorBidi"/>
          <w:sz w:val="20"/>
          <w:szCs w:val="20"/>
        </w:rPr>
        <w:t xml:space="preserve">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Surg Traumatol</w:t>
      </w:r>
      <w:r w:rsidR="005526C9" w:rsidRPr="00FE1261">
        <w:rPr>
          <w:rFonts w:asciiTheme="minorBidi" w:hAnsiTheme="minorBidi" w:cstheme="minorBidi"/>
          <w:sz w:val="20"/>
          <w:szCs w:val="20"/>
        </w:rPr>
        <w:t xml:space="preserve">. August 23, </w:t>
      </w:r>
      <w:r w:rsidRPr="00FE1261">
        <w:rPr>
          <w:rFonts w:asciiTheme="minorBidi" w:hAnsiTheme="minorBidi" w:cstheme="minorBidi"/>
          <w:sz w:val="20"/>
          <w:szCs w:val="20"/>
        </w:rPr>
        <w:t xml:space="preserve">2024. </w:t>
      </w:r>
      <w:hyperlink r:id="rId11" w:tgtFrame="_blank" w:history="1">
        <w:r w:rsidRPr="00FE1261">
          <w:rPr>
            <w:rFonts w:asciiTheme="minorBidi" w:hAnsiTheme="minorBidi" w:cstheme="minorBidi"/>
            <w:sz w:val="20"/>
            <w:szCs w:val="20"/>
          </w:rPr>
          <w:t>https://doi.org/10.1007/s00590-024-04055-w</w:t>
        </w:r>
      </w:hyperlink>
      <w:r w:rsidR="006C38C0" w:rsidRPr="00FE1261">
        <w:rPr>
          <w:rFonts w:asciiTheme="minorBidi" w:hAnsiTheme="minorBidi" w:cstheme="minorBidi"/>
          <w:sz w:val="20"/>
          <w:szCs w:val="20"/>
        </w:rPr>
        <w:t>.</w:t>
      </w:r>
    </w:p>
    <w:p w14:paraId="34A571C8" w14:textId="1BB50D25" w:rsidR="005526C9" w:rsidRPr="00FE1261" w:rsidRDefault="005526C9" w:rsidP="005526C9">
      <w:pPr>
        <w:rPr>
          <w:rFonts w:asciiTheme="minorBidi" w:hAnsiTheme="minorBidi" w:cstheme="minorBidi"/>
          <w:sz w:val="20"/>
          <w:szCs w:val="20"/>
        </w:rPr>
      </w:pPr>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Sriram V, Kim M, Kennedy J, Leatherwood W, Komatsu DE, Wang ED. Predictors of Extended Length of Stay Following Open Reduction and Internal Fixation for Distal Radius Fractures. Journal of Wrist Surgery</w:t>
      </w:r>
      <w:r w:rsidR="00B0798E" w:rsidRPr="00FE1261">
        <w:rPr>
          <w:rFonts w:asciiTheme="minorBidi" w:hAnsiTheme="minorBidi" w:cstheme="minorBidi"/>
          <w:sz w:val="20"/>
          <w:szCs w:val="20"/>
        </w:rPr>
        <w:t xml:space="preserve">. August 14, </w:t>
      </w:r>
      <w:r w:rsidRPr="00FE1261">
        <w:rPr>
          <w:rFonts w:asciiTheme="minorBidi" w:hAnsiTheme="minorBidi" w:cstheme="minorBidi"/>
          <w:sz w:val="20"/>
          <w:szCs w:val="20"/>
        </w:rPr>
        <w:t xml:space="preserve">2024. </w:t>
      </w:r>
      <w:hyperlink r:id="rId12" w:tgtFrame="_blank" w:history="1">
        <w:r w:rsidRPr="00FE1261">
          <w:rPr>
            <w:rFonts w:asciiTheme="minorBidi" w:hAnsiTheme="minorBidi" w:cstheme="minorBidi"/>
            <w:sz w:val="20"/>
            <w:szCs w:val="20"/>
          </w:rPr>
          <w:t>https://doi.org/10.1055/s-0044-1788899</w:t>
        </w:r>
      </w:hyperlink>
      <w:r w:rsidR="006C38C0" w:rsidRPr="00FE1261">
        <w:rPr>
          <w:rFonts w:asciiTheme="minorBidi" w:hAnsiTheme="minorBidi" w:cstheme="minorBidi"/>
          <w:sz w:val="20"/>
          <w:szCs w:val="20"/>
        </w:rPr>
        <w:t>.</w:t>
      </w:r>
      <w:r w:rsidRPr="00FE1261">
        <w:rPr>
          <w:rFonts w:asciiTheme="minorBidi" w:hAnsiTheme="minorBidi" w:cstheme="minorBidi"/>
          <w:sz w:val="20"/>
          <w:szCs w:val="20"/>
        </w:rPr>
        <w:t> </w:t>
      </w:r>
    </w:p>
    <w:bookmarkEnd w:id="11"/>
    <w:p w14:paraId="768A4E46" w14:textId="7F48FCF8"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Liu, SH, Cerri-Droz P, Loyst RA, Lung B, Komatsu DE, Wang ED. (2024) Albumin Status as a Prognostic Indicator following Revision Total Shoulder Arthroplasty. </w:t>
      </w:r>
      <w:r w:rsidRPr="00FE1261">
        <w:rPr>
          <w:rFonts w:asciiTheme="minorBidi" w:hAnsiTheme="minorBidi" w:cstheme="minorBidi"/>
          <w:i/>
          <w:iCs/>
          <w:sz w:val="20"/>
          <w:szCs w:val="20"/>
        </w:rPr>
        <w:t>Western Orthopaedic Association Annual Meeting</w:t>
      </w:r>
      <w:r w:rsidRPr="00FE1261">
        <w:rPr>
          <w:rFonts w:asciiTheme="minorBidi" w:hAnsiTheme="minorBidi" w:cstheme="minorBidi"/>
          <w:sz w:val="20"/>
          <w:szCs w:val="20"/>
        </w:rPr>
        <w:t>. August 7-10, Huntington Beach, CA, Rapid Fire Session 3E.</w:t>
      </w:r>
    </w:p>
    <w:p w14:paraId="32E9CC97" w14:textId="668B514C" w:rsidR="00301923" w:rsidRPr="00FE1261" w:rsidRDefault="00301923" w:rsidP="00301923">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Liu SH, Mahboubi Ardakani R, Cerri-Droz P, Loyst RA, Komatsu DE, Wang ED. (2024) The Geriatric Nutritional Risk Index is a Prognostic Indicator in Revision Total Shoulder Arthroplasty. </w:t>
      </w:r>
      <w:r w:rsidRPr="00FE1261">
        <w:rPr>
          <w:rFonts w:asciiTheme="minorBidi" w:hAnsiTheme="minorBidi" w:cstheme="minorBidi"/>
          <w:i/>
          <w:iCs/>
          <w:sz w:val="20"/>
          <w:szCs w:val="20"/>
        </w:rPr>
        <w:t>Western Orthopaedic Association Annual Meeting</w:t>
      </w:r>
      <w:r w:rsidRPr="00FE1261">
        <w:rPr>
          <w:rFonts w:asciiTheme="minorBidi" w:hAnsiTheme="minorBidi" w:cstheme="minorBidi"/>
          <w:sz w:val="20"/>
          <w:szCs w:val="20"/>
        </w:rPr>
        <w:t>. August 7-10, Huntington Beach, CA, Rapid Fire Session 6D.</w:t>
      </w:r>
    </w:p>
    <w:p w14:paraId="33552410" w14:textId="2BB27A75" w:rsidR="00D65D88" w:rsidRPr="00FE1261" w:rsidRDefault="00D65D88" w:rsidP="00D65D88">
      <w:pPr>
        <w:rPr>
          <w:rFonts w:asciiTheme="minorBidi" w:hAnsiTheme="minorBidi" w:cstheme="minorBidi"/>
          <w:sz w:val="20"/>
          <w:szCs w:val="20"/>
        </w:rPr>
      </w:pPr>
      <w:r w:rsidRPr="00FE1261">
        <w:rPr>
          <w:rFonts w:asciiTheme="minorBidi" w:hAnsiTheme="minorBidi" w:cstheme="minorBidi"/>
          <w:sz w:val="20"/>
          <w:szCs w:val="20"/>
        </w:rPr>
        <w:t>Leonardo, CJ, Liu SH, Loyst RA, Cerri-Droz P, Komatsu DE, Wang ED. Serum Alkaline Phosphatase Predicts Complications Following Revision Total Shoulder Arthroplasty. Western Orthopedic Association Annual Meeting. Huntington Beach, CA, Aug 2024.</w:t>
      </w:r>
    </w:p>
    <w:p w14:paraId="79109E3C" w14:textId="0D936BCC" w:rsidR="00D65D88" w:rsidRPr="00FE1261" w:rsidRDefault="00D65D88" w:rsidP="00D65D88">
      <w:pPr>
        <w:rPr>
          <w:rFonts w:asciiTheme="minorBidi" w:hAnsiTheme="minorBidi" w:cstheme="minorBidi"/>
          <w:sz w:val="20"/>
          <w:szCs w:val="20"/>
        </w:rPr>
      </w:pPr>
    </w:p>
    <w:p w14:paraId="62318A34" w14:textId="77777777" w:rsidR="009624C9" w:rsidRPr="00FE1261" w:rsidRDefault="00B501B4" w:rsidP="009624C9">
      <w:pPr>
        <w:spacing w:after="120"/>
        <w:rPr>
          <w:rFonts w:asciiTheme="minorBidi" w:hAnsiTheme="minorBidi" w:cstheme="minorBidi"/>
          <w:sz w:val="20"/>
          <w:szCs w:val="20"/>
        </w:rPr>
      </w:pPr>
      <w:r w:rsidRPr="00FE1261">
        <w:rPr>
          <w:rFonts w:asciiTheme="minorBidi" w:hAnsiTheme="minorBidi" w:cstheme="minorBidi"/>
          <w:sz w:val="20"/>
          <w:szCs w:val="20"/>
        </w:rPr>
        <w:t xml:space="preserve">Liu SH, Cerri-Droz P, Loyst RA, Komatsu DE, Wang ED. Hypoalbuminemia predicts early postoperative complications following noninfectious revision total shoulder arthroplasty. </w:t>
      </w:r>
      <w:proofErr w:type="spellStart"/>
      <w:r w:rsidRPr="00FE1261">
        <w:rPr>
          <w:rFonts w:asciiTheme="minorBidi" w:hAnsiTheme="minorBidi" w:cstheme="minorBidi"/>
          <w:i/>
          <w:iCs/>
          <w:sz w:val="20"/>
          <w:szCs w:val="20"/>
        </w:rPr>
        <w:t>Eur</w:t>
      </w:r>
      <w:proofErr w:type="spellEnd"/>
      <w:r w:rsidRPr="00FE1261">
        <w:rPr>
          <w:rFonts w:asciiTheme="minorBidi" w:hAnsiTheme="minorBidi" w:cstheme="minorBidi"/>
          <w:i/>
          <w:iCs/>
          <w:sz w:val="20"/>
          <w:szCs w:val="20"/>
        </w:rPr>
        <w:t xml:space="preserve"> 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 Traumatol.</w:t>
      </w:r>
      <w:r w:rsidRPr="00FE1261">
        <w:rPr>
          <w:rFonts w:asciiTheme="minorBidi" w:hAnsiTheme="minorBidi" w:cstheme="minorBidi"/>
          <w:sz w:val="20"/>
          <w:szCs w:val="20"/>
        </w:rPr>
        <w:t xml:space="preserve"> 2024 </w:t>
      </w:r>
      <w:r w:rsidRPr="00FE1261">
        <w:rPr>
          <w:rStyle w:val="pubdate"/>
          <w:rFonts w:asciiTheme="minorBidi" w:hAnsiTheme="minorBidi" w:cstheme="minorBidi"/>
          <w:sz w:val="20"/>
          <w:szCs w:val="20"/>
        </w:rPr>
        <w:t>Aug;</w:t>
      </w:r>
      <w:r w:rsidRPr="00FE1261">
        <w:rPr>
          <w:rStyle w:val="volume"/>
          <w:rFonts w:asciiTheme="minorBidi" w:hAnsiTheme="minorBidi" w:cstheme="minorBidi"/>
          <w:sz w:val="20"/>
          <w:szCs w:val="20"/>
        </w:rPr>
        <w:t>34</w:t>
      </w:r>
      <w:r w:rsidRPr="00FE1261">
        <w:rPr>
          <w:rStyle w:val="issue"/>
          <w:rFonts w:asciiTheme="minorBidi" w:hAnsiTheme="minorBidi" w:cstheme="minorBidi"/>
          <w:sz w:val="20"/>
          <w:szCs w:val="20"/>
        </w:rPr>
        <w:t>(6)</w:t>
      </w:r>
      <w:r w:rsidRPr="00FE1261">
        <w:rPr>
          <w:rStyle w:val="pages"/>
          <w:rFonts w:asciiTheme="minorBidi" w:hAnsiTheme="minorBidi" w:cstheme="minorBidi"/>
          <w:sz w:val="20"/>
          <w:szCs w:val="20"/>
        </w:rPr>
        <w:t>:3129-3134</w:t>
      </w:r>
      <w:r w:rsidRPr="00FE1261">
        <w:rPr>
          <w:rFonts w:asciiTheme="minorBidi" w:hAnsiTheme="minorBidi" w:cstheme="minorBidi"/>
          <w:sz w:val="20"/>
          <w:szCs w:val="20"/>
        </w:rPr>
        <w:t>.</w:t>
      </w:r>
    </w:p>
    <w:p w14:paraId="47028BF0" w14:textId="095B5640" w:rsidR="009624C9" w:rsidRPr="00FE1261" w:rsidRDefault="00644246" w:rsidP="009624C9">
      <w:pPr>
        <w:spacing w:after="120"/>
        <w:rPr>
          <w:rFonts w:asciiTheme="minorBidi" w:eastAsia="Calibri" w:hAnsiTheme="minorBidi" w:cstheme="minorBidi"/>
          <w:color w:val="000000"/>
          <w:sz w:val="20"/>
          <w:szCs w:val="20"/>
        </w:rPr>
      </w:pPr>
      <w:r w:rsidRPr="00FE1261">
        <w:rPr>
          <w:rFonts w:asciiTheme="minorBidi" w:eastAsia="Calibri" w:hAnsiTheme="minorBidi" w:cstheme="minorBidi"/>
          <w:color w:val="000000"/>
          <w:sz w:val="20"/>
          <w:szCs w:val="20"/>
        </w:rPr>
        <w:t xml:space="preserve">Muhlrad S. </w:t>
      </w:r>
      <w:r w:rsidR="009624C9" w:rsidRPr="00FE1261">
        <w:rPr>
          <w:rFonts w:asciiTheme="minorBidi" w:eastAsia="Calibri" w:hAnsiTheme="minorBidi" w:cstheme="minorBidi"/>
          <w:color w:val="000000"/>
          <w:sz w:val="20"/>
          <w:szCs w:val="20"/>
        </w:rPr>
        <w:t>August 2024- Speaker Stony Brook Hand Lecture -Nerve Repair/Reconstruction, Microsurgical Techniques.</w:t>
      </w:r>
    </w:p>
    <w:p w14:paraId="59847CC9" w14:textId="644D35A1" w:rsidR="000C73F9" w:rsidRPr="00FE1261" w:rsidRDefault="000C73F9" w:rsidP="000C73F9">
      <w:pPr>
        <w:rPr>
          <w:rStyle w:val="pubdate"/>
          <w:rFonts w:asciiTheme="minorBidi" w:hAnsiTheme="minorBidi" w:cstheme="minorBidi"/>
          <w:sz w:val="20"/>
          <w:szCs w:val="20"/>
        </w:rPr>
      </w:pPr>
      <w:r w:rsidRPr="00FE1261">
        <w:rPr>
          <w:rStyle w:val="pubdate"/>
          <w:rFonts w:asciiTheme="minorBidi" w:hAnsiTheme="minorBidi" w:cstheme="minorBidi"/>
          <w:sz w:val="20"/>
          <w:szCs w:val="20"/>
        </w:rPr>
        <w:t>Hurst LC. Replants. SUNY Stony Brook Department of Orthopaedics Hand Conference, July 31, 2024.</w:t>
      </w:r>
    </w:p>
    <w:p w14:paraId="7908681F" w14:textId="77777777" w:rsidR="000C73F9" w:rsidRPr="00FE1261" w:rsidRDefault="000C73F9" w:rsidP="00EE0A60">
      <w:pPr>
        <w:rPr>
          <w:rFonts w:asciiTheme="minorBidi" w:eastAsia="Calibri" w:hAnsiTheme="minorBidi" w:cstheme="minorBidi"/>
          <w:color w:val="000000"/>
          <w:sz w:val="20"/>
          <w:szCs w:val="20"/>
        </w:rPr>
      </w:pPr>
    </w:p>
    <w:p w14:paraId="0F748633" w14:textId="0CA17C96" w:rsidR="00EE0A60" w:rsidRPr="00FE1261" w:rsidRDefault="00EE0A60" w:rsidP="00EE0A60">
      <w:pPr>
        <w:rPr>
          <w:rFonts w:asciiTheme="minorBidi" w:eastAsia="Calibri" w:hAnsiTheme="minorBidi" w:cstheme="minorBidi"/>
          <w:color w:val="000000"/>
          <w:sz w:val="20"/>
          <w:szCs w:val="20"/>
        </w:rPr>
      </w:pPr>
      <w:r w:rsidRPr="00FE1261">
        <w:rPr>
          <w:rFonts w:asciiTheme="minorBidi" w:eastAsia="Calibri" w:hAnsiTheme="minorBidi" w:cstheme="minorBidi"/>
          <w:color w:val="000000"/>
          <w:sz w:val="20"/>
          <w:szCs w:val="20"/>
        </w:rPr>
        <w:t xml:space="preserve">Liu S, </w:t>
      </w:r>
      <w:proofErr w:type="spellStart"/>
      <w:r w:rsidRPr="00FE1261">
        <w:rPr>
          <w:rFonts w:asciiTheme="minorBidi" w:eastAsia="Calibri" w:hAnsiTheme="minorBidi" w:cstheme="minorBidi"/>
          <w:color w:val="000000"/>
          <w:sz w:val="20"/>
          <w:szCs w:val="20"/>
        </w:rPr>
        <w:t>Bramian</w:t>
      </w:r>
      <w:proofErr w:type="spellEnd"/>
      <w:r w:rsidRPr="00FE1261">
        <w:rPr>
          <w:rFonts w:asciiTheme="minorBidi" w:eastAsia="Calibri" w:hAnsiTheme="minorBidi" w:cstheme="minorBidi"/>
          <w:color w:val="000000"/>
          <w:sz w:val="20"/>
          <w:szCs w:val="20"/>
        </w:rPr>
        <w:t xml:space="preserve"> A, Loyst RA, </w:t>
      </w:r>
      <w:r w:rsidR="001B5E44" w:rsidRPr="00FE1261">
        <w:rPr>
          <w:rFonts w:asciiTheme="minorBidi" w:eastAsia="Calibri" w:hAnsiTheme="minorBidi" w:cstheme="minorBidi"/>
          <w:color w:val="000000"/>
          <w:sz w:val="20"/>
          <w:szCs w:val="20"/>
        </w:rPr>
        <w:t>Ling K, Leonardo C, Komatsu DE, Wang ED</w:t>
      </w:r>
      <w:r w:rsidRPr="00FE1261">
        <w:rPr>
          <w:rFonts w:asciiTheme="minorBidi" w:eastAsia="Calibri" w:hAnsiTheme="minorBidi" w:cstheme="minorBidi"/>
          <w:color w:val="000000"/>
          <w:sz w:val="20"/>
          <w:szCs w:val="20"/>
        </w:rPr>
        <w:t xml:space="preserve">. Rotator Cuff Repair: Racial Disparities in Operative Time and Utilization of Arthroscopic Techniques. </w:t>
      </w:r>
      <w:proofErr w:type="spellStart"/>
      <w:r w:rsidRPr="00FE1261">
        <w:rPr>
          <w:rFonts w:asciiTheme="minorBidi" w:eastAsia="Calibri" w:hAnsiTheme="minorBidi" w:cstheme="minorBidi"/>
          <w:color w:val="000000"/>
          <w:sz w:val="20"/>
          <w:szCs w:val="20"/>
        </w:rPr>
        <w:t>Cureus</w:t>
      </w:r>
      <w:proofErr w:type="spellEnd"/>
      <w:r w:rsidRPr="00FE1261">
        <w:rPr>
          <w:rFonts w:asciiTheme="minorBidi" w:eastAsia="Calibri" w:hAnsiTheme="minorBidi" w:cstheme="minorBidi"/>
          <w:color w:val="000000"/>
          <w:sz w:val="20"/>
          <w:szCs w:val="20"/>
        </w:rPr>
        <w:t xml:space="preserve"> 16(7): e65673. doi:10.7759/cureus.65673. (July 29, 2024)</w:t>
      </w:r>
      <w:r w:rsidR="001B5E44" w:rsidRPr="00FE1261">
        <w:rPr>
          <w:rFonts w:asciiTheme="minorBidi" w:eastAsia="Calibri" w:hAnsiTheme="minorBidi" w:cstheme="minorBidi"/>
          <w:color w:val="000000"/>
          <w:sz w:val="20"/>
          <w:szCs w:val="20"/>
        </w:rPr>
        <w:t xml:space="preserve"> PMID: 39205747</w:t>
      </w:r>
    </w:p>
    <w:p w14:paraId="64FF7B85" w14:textId="38328458" w:rsidR="000C73F9" w:rsidRPr="00FE1261" w:rsidRDefault="000C73F9" w:rsidP="00EE0A60">
      <w:pPr>
        <w:rPr>
          <w:rFonts w:asciiTheme="minorBidi" w:eastAsia="Calibri" w:hAnsiTheme="minorBidi" w:cstheme="minorBidi"/>
          <w:color w:val="000000"/>
          <w:sz w:val="20"/>
          <w:szCs w:val="20"/>
        </w:rPr>
      </w:pPr>
    </w:p>
    <w:p w14:paraId="36AD700A" w14:textId="36AFF312" w:rsidR="000C73F9" w:rsidRPr="00FE1261" w:rsidRDefault="000C73F9" w:rsidP="000C73F9">
      <w:pPr>
        <w:rPr>
          <w:rStyle w:val="pubdate"/>
          <w:rFonts w:asciiTheme="minorBidi" w:hAnsiTheme="minorBidi" w:cstheme="minorBidi"/>
          <w:sz w:val="20"/>
          <w:szCs w:val="20"/>
        </w:rPr>
      </w:pPr>
      <w:r w:rsidRPr="00FE1261">
        <w:rPr>
          <w:rStyle w:val="pubdate"/>
          <w:rFonts w:asciiTheme="minorBidi" w:hAnsiTheme="minorBidi" w:cstheme="minorBidi"/>
          <w:sz w:val="20"/>
          <w:szCs w:val="20"/>
        </w:rPr>
        <w:t>Hurst LC. Your Future is in Your Hands. 20th Annual SARAS Expert’s View Section, SUNY Stony Brook, July 19, 2024.</w:t>
      </w:r>
    </w:p>
    <w:p w14:paraId="5A62BCD6" w14:textId="18F34645" w:rsidR="00A07609" w:rsidRPr="00FE1261" w:rsidRDefault="00A07609" w:rsidP="00EE0A60">
      <w:pPr>
        <w:rPr>
          <w:rFonts w:asciiTheme="minorBidi" w:eastAsia="Calibri" w:hAnsiTheme="minorBidi" w:cstheme="minorBidi"/>
          <w:color w:val="000000"/>
          <w:sz w:val="20"/>
          <w:szCs w:val="20"/>
        </w:rPr>
      </w:pPr>
    </w:p>
    <w:p w14:paraId="4BE8446F" w14:textId="5F13A491" w:rsidR="00A07609" w:rsidRPr="00FE1261" w:rsidRDefault="00A07609" w:rsidP="00A07609">
      <w:pPr>
        <w:spacing w:after="120"/>
        <w:rPr>
          <w:rFonts w:asciiTheme="minorBidi" w:hAnsiTheme="minorBidi" w:cstheme="minorBidi"/>
          <w:sz w:val="20"/>
          <w:szCs w:val="20"/>
        </w:rPr>
      </w:pPr>
      <w:bookmarkStart w:id="12" w:name="_Hlk198651675"/>
      <w:r w:rsidRPr="00FE1261">
        <w:rPr>
          <w:rFonts w:asciiTheme="minorBidi" w:hAnsiTheme="minorBidi" w:cstheme="minorBidi"/>
          <w:sz w:val="20"/>
          <w:szCs w:val="20"/>
        </w:rPr>
        <w:t xml:space="preserve">Ling K, </w:t>
      </w:r>
      <w:proofErr w:type="spellStart"/>
      <w:r w:rsidRPr="00FE1261">
        <w:rPr>
          <w:rFonts w:asciiTheme="minorBidi" w:hAnsiTheme="minorBidi" w:cstheme="minorBidi"/>
          <w:sz w:val="20"/>
          <w:szCs w:val="20"/>
        </w:rPr>
        <w:t>VanHelmond</w:t>
      </w:r>
      <w:proofErr w:type="spellEnd"/>
      <w:r w:rsidRPr="00FE1261">
        <w:rPr>
          <w:rFonts w:asciiTheme="minorBidi" w:hAnsiTheme="minorBidi" w:cstheme="minorBidi"/>
          <w:sz w:val="20"/>
          <w:szCs w:val="20"/>
        </w:rPr>
        <w:t xml:space="preserve"> T, Mehta N, Barry A, Wang E, Komatsu DE, Wang ED. Smoking Is Markedly Associated With 30-Day Readmission and Revision Surgery After Surgical Treatment of Clavicle Fracture. </w:t>
      </w:r>
      <w:r w:rsidRPr="00FE1261">
        <w:rPr>
          <w:rFonts w:asciiTheme="minorBidi" w:hAnsiTheme="minorBidi" w:cstheme="minorBidi"/>
          <w:i/>
          <w:iCs/>
          <w:sz w:val="20"/>
          <w:szCs w:val="20"/>
        </w:rPr>
        <w:t xml:space="preserve">J Am </w:t>
      </w:r>
      <w:proofErr w:type="spellStart"/>
      <w:r w:rsidRPr="00FE1261">
        <w:rPr>
          <w:rFonts w:asciiTheme="minorBidi" w:hAnsiTheme="minorBidi" w:cstheme="minorBidi"/>
          <w:i/>
          <w:iCs/>
          <w:sz w:val="20"/>
          <w:szCs w:val="20"/>
        </w:rPr>
        <w:t>Acad</w:t>
      </w:r>
      <w:proofErr w:type="spellEnd"/>
      <w:r w:rsidRPr="00FE1261">
        <w:rPr>
          <w:rFonts w:asciiTheme="minorBidi" w:hAnsiTheme="minorBidi" w:cstheme="minorBidi"/>
          <w:i/>
          <w:iCs/>
          <w:sz w:val="20"/>
          <w:szCs w:val="20"/>
        </w:rPr>
        <w:t xml:space="preserve">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 Glob Res Rev</w:t>
      </w:r>
      <w:r w:rsidRPr="00FE1261">
        <w:rPr>
          <w:rFonts w:asciiTheme="minorBidi" w:hAnsiTheme="minorBidi" w:cstheme="minorBidi"/>
          <w:sz w:val="20"/>
          <w:szCs w:val="20"/>
        </w:rPr>
        <w:t>. 2024 Jul 10;8(7</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23.00278.</w:t>
      </w:r>
    </w:p>
    <w:bookmarkEnd w:id="12"/>
    <w:p w14:paraId="1FA02E28" w14:textId="2156D6E2" w:rsidR="000C73F9" w:rsidRPr="00FE1261" w:rsidRDefault="000C73F9" w:rsidP="000C73F9">
      <w:pPr>
        <w:rPr>
          <w:rStyle w:val="pubdate"/>
          <w:rFonts w:asciiTheme="minorBidi" w:hAnsiTheme="minorBidi" w:cstheme="minorBidi"/>
          <w:sz w:val="20"/>
          <w:szCs w:val="20"/>
        </w:rPr>
      </w:pPr>
      <w:r w:rsidRPr="00FE1261">
        <w:rPr>
          <w:rStyle w:val="pubdate"/>
          <w:rFonts w:asciiTheme="minorBidi" w:hAnsiTheme="minorBidi" w:cstheme="minorBidi"/>
          <w:sz w:val="20"/>
          <w:szCs w:val="20"/>
        </w:rPr>
        <w:lastRenderedPageBreak/>
        <w:t>Hurst LC. Physical Examination of the Hand. SUNY Stony Brook Department of Orthopaedics Hand Conference, July 3, 2024.</w:t>
      </w:r>
    </w:p>
    <w:p w14:paraId="5781B685" w14:textId="77777777" w:rsidR="00A07609" w:rsidRPr="00FE1261" w:rsidRDefault="00A07609" w:rsidP="00A07609">
      <w:pPr>
        <w:spacing w:before="120" w:after="120"/>
        <w:rPr>
          <w:rFonts w:asciiTheme="minorBidi" w:hAnsiTheme="minorBidi" w:cstheme="minorBidi"/>
          <w:sz w:val="20"/>
          <w:szCs w:val="20"/>
        </w:rPr>
      </w:pPr>
      <w:r w:rsidRPr="00FE1261">
        <w:rPr>
          <w:rFonts w:asciiTheme="minorBidi" w:hAnsiTheme="minorBidi" w:cstheme="minorBidi"/>
          <w:sz w:val="20"/>
          <w:szCs w:val="20"/>
        </w:rPr>
        <w:t xml:space="preserve">Ortiz LM, O'Malley N, Blum K, Hadjiargyrou M, Komatsu DE, Thanos PK. Psychostimulants prescribed to children for ADHD following distal radius fractures significantly reduce bone density as a function of duration. </w:t>
      </w:r>
      <w:r w:rsidRPr="00FE1261">
        <w:rPr>
          <w:rFonts w:asciiTheme="minorBidi" w:hAnsiTheme="minorBidi" w:cstheme="minorBidi"/>
          <w:i/>
          <w:iCs/>
          <w:sz w:val="20"/>
          <w:szCs w:val="20"/>
        </w:rPr>
        <w:t xml:space="preserve">J Pediatr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B.</w:t>
      </w:r>
      <w:r w:rsidRPr="00FE1261">
        <w:rPr>
          <w:rFonts w:asciiTheme="minorBidi" w:hAnsiTheme="minorBidi" w:cstheme="minorBidi"/>
          <w:sz w:val="20"/>
          <w:szCs w:val="20"/>
        </w:rPr>
        <w:t xml:space="preserve"> </w:t>
      </w:r>
      <w:r w:rsidRPr="00FE1261">
        <w:rPr>
          <w:rStyle w:val="pubdate"/>
          <w:rFonts w:asciiTheme="minorBidi" w:hAnsiTheme="minorBidi" w:cstheme="minorBidi"/>
          <w:sz w:val="20"/>
          <w:szCs w:val="20"/>
        </w:rPr>
        <w:t>2024 Jul 1;</w:t>
      </w:r>
      <w:r w:rsidRPr="00FE1261">
        <w:rPr>
          <w:rStyle w:val="volume"/>
          <w:rFonts w:asciiTheme="minorBidi" w:hAnsiTheme="minorBidi" w:cstheme="minorBidi"/>
          <w:sz w:val="20"/>
          <w:szCs w:val="20"/>
        </w:rPr>
        <w:t>33</w:t>
      </w:r>
      <w:r w:rsidRPr="00FE1261">
        <w:rPr>
          <w:rStyle w:val="issue"/>
          <w:rFonts w:asciiTheme="minorBidi" w:hAnsiTheme="minorBidi" w:cstheme="minorBidi"/>
          <w:sz w:val="20"/>
          <w:szCs w:val="20"/>
        </w:rPr>
        <w:t>(4)</w:t>
      </w:r>
      <w:r w:rsidRPr="00FE1261">
        <w:rPr>
          <w:rStyle w:val="pages"/>
          <w:rFonts w:asciiTheme="minorBidi" w:hAnsiTheme="minorBidi" w:cstheme="minorBidi"/>
          <w:sz w:val="20"/>
          <w:szCs w:val="20"/>
        </w:rPr>
        <w:t>:399-406</w:t>
      </w:r>
      <w:r w:rsidRPr="00FE1261">
        <w:rPr>
          <w:rFonts w:asciiTheme="minorBidi" w:hAnsiTheme="minorBidi" w:cstheme="minorBidi"/>
          <w:sz w:val="20"/>
          <w:szCs w:val="20"/>
        </w:rPr>
        <w:t>.</w:t>
      </w:r>
    </w:p>
    <w:p w14:paraId="2644039B" w14:textId="77777777" w:rsidR="00A07609" w:rsidRPr="00FE1261" w:rsidRDefault="00A07609" w:rsidP="00A07609">
      <w:pPr>
        <w:spacing w:after="120"/>
        <w:rPr>
          <w:rFonts w:asciiTheme="minorBidi" w:hAnsiTheme="minorBidi" w:cstheme="minorBidi"/>
          <w:sz w:val="20"/>
          <w:szCs w:val="20"/>
        </w:rPr>
      </w:pPr>
      <w:bookmarkStart w:id="13" w:name="_Hlk198651740"/>
      <w:r w:rsidRPr="00FE1261">
        <w:rPr>
          <w:rFonts w:asciiTheme="minorBidi" w:hAnsiTheme="minorBidi" w:cstheme="minorBidi"/>
          <w:sz w:val="20"/>
          <w:szCs w:val="20"/>
        </w:rPr>
        <w:t xml:space="preserve">Loyst RA, Mahboubi </w:t>
      </w:r>
      <w:proofErr w:type="spellStart"/>
      <w:r w:rsidRPr="00FE1261">
        <w:rPr>
          <w:rFonts w:asciiTheme="minorBidi" w:hAnsiTheme="minorBidi" w:cstheme="minorBidi"/>
          <w:sz w:val="20"/>
          <w:szCs w:val="20"/>
        </w:rPr>
        <w:t>Ardakani</w:t>
      </w:r>
      <w:proofErr w:type="spellEnd"/>
      <w:r w:rsidRPr="00FE1261">
        <w:rPr>
          <w:rFonts w:asciiTheme="minorBidi" w:hAnsiTheme="minorBidi" w:cstheme="minorBidi"/>
          <w:sz w:val="20"/>
          <w:szCs w:val="20"/>
        </w:rPr>
        <w:t xml:space="preserve"> R, Liu SH, Cerri-Droz P, Marchese R, Komatsu DE, Wang ED. Postoperative complications associated with congestive heart failure in aseptic revision total shoulder arthroplasty. </w:t>
      </w:r>
      <w:proofErr w:type="spellStart"/>
      <w:r w:rsidRPr="00FE1261">
        <w:rPr>
          <w:rFonts w:asciiTheme="minorBidi" w:hAnsiTheme="minorBidi" w:cstheme="minorBidi"/>
          <w:i/>
          <w:iCs/>
          <w:sz w:val="20"/>
          <w:szCs w:val="20"/>
        </w:rPr>
        <w:t>Eur</w:t>
      </w:r>
      <w:proofErr w:type="spellEnd"/>
      <w:r w:rsidRPr="00FE1261">
        <w:rPr>
          <w:rFonts w:asciiTheme="minorBidi" w:hAnsiTheme="minorBidi" w:cstheme="minorBidi"/>
          <w:i/>
          <w:iCs/>
          <w:sz w:val="20"/>
          <w:szCs w:val="20"/>
        </w:rPr>
        <w:t xml:space="preserve"> 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 Traumatol.</w:t>
      </w:r>
      <w:r w:rsidRPr="00FE1261">
        <w:rPr>
          <w:rFonts w:asciiTheme="minorBidi" w:hAnsiTheme="minorBidi" w:cstheme="minorBidi"/>
          <w:sz w:val="20"/>
          <w:szCs w:val="20"/>
        </w:rPr>
        <w:t xml:space="preserve"> 2024 </w:t>
      </w:r>
      <w:r w:rsidRPr="00FE1261">
        <w:rPr>
          <w:rStyle w:val="pubdate"/>
          <w:rFonts w:asciiTheme="minorBidi" w:hAnsiTheme="minorBidi" w:cstheme="minorBidi"/>
          <w:sz w:val="20"/>
          <w:szCs w:val="20"/>
        </w:rPr>
        <w:t>Jul;</w:t>
      </w:r>
      <w:r w:rsidRPr="00FE1261">
        <w:rPr>
          <w:rStyle w:val="volume"/>
          <w:rFonts w:asciiTheme="minorBidi" w:hAnsiTheme="minorBidi" w:cstheme="minorBidi"/>
          <w:sz w:val="20"/>
          <w:szCs w:val="20"/>
        </w:rPr>
        <w:t>34</w:t>
      </w:r>
      <w:r w:rsidRPr="00FE1261">
        <w:rPr>
          <w:rStyle w:val="issue"/>
          <w:rFonts w:asciiTheme="minorBidi" w:hAnsiTheme="minorBidi" w:cstheme="minorBidi"/>
          <w:sz w:val="20"/>
          <w:szCs w:val="20"/>
        </w:rPr>
        <w:t>(5)</w:t>
      </w:r>
      <w:r w:rsidRPr="00FE1261">
        <w:rPr>
          <w:rStyle w:val="pages"/>
          <w:rFonts w:asciiTheme="minorBidi" w:hAnsiTheme="minorBidi" w:cstheme="minorBidi"/>
          <w:sz w:val="20"/>
          <w:szCs w:val="20"/>
        </w:rPr>
        <w:t>:2589-2594</w:t>
      </w:r>
      <w:r w:rsidRPr="00FE1261">
        <w:rPr>
          <w:rFonts w:asciiTheme="minorBidi" w:hAnsiTheme="minorBidi" w:cstheme="minorBidi"/>
          <w:sz w:val="20"/>
          <w:szCs w:val="20"/>
        </w:rPr>
        <w:t xml:space="preserve">. </w:t>
      </w:r>
    </w:p>
    <w:p w14:paraId="1185DD26" w14:textId="086EA7B3" w:rsidR="00A07609" w:rsidRPr="00FE1261" w:rsidRDefault="00A07609" w:rsidP="00A07609">
      <w:pPr>
        <w:spacing w:after="120"/>
        <w:rPr>
          <w:rStyle w:val="pages"/>
          <w:rFonts w:asciiTheme="minorBidi" w:hAnsiTheme="minorBidi" w:cstheme="minorBidi"/>
          <w:sz w:val="20"/>
          <w:szCs w:val="20"/>
        </w:rPr>
      </w:pPr>
      <w:r w:rsidRPr="00FE1261">
        <w:rPr>
          <w:rFonts w:asciiTheme="minorBidi" w:hAnsiTheme="minorBidi" w:cstheme="minorBidi"/>
          <w:sz w:val="20"/>
          <w:szCs w:val="20"/>
        </w:rPr>
        <w:t xml:space="preserve">Loyst RA, Liu SH, Cerri-Droz P, Leatherwood W, Komatsu DE, Wang ED. Role of insulin-dependent and non-insulin-dependent diabetes in aseptic revision total shoulder arthroplasty. </w:t>
      </w:r>
      <w:proofErr w:type="spellStart"/>
      <w:r w:rsidRPr="00FE1261">
        <w:rPr>
          <w:rFonts w:asciiTheme="minorBidi" w:hAnsiTheme="minorBidi" w:cstheme="minorBidi"/>
          <w:i/>
          <w:iCs/>
          <w:sz w:val="20"/>
          <w:szCs w:val="20"/>
        </w:rPr>
        <w:t>Eur</w:t>
      </w:r>
      <w:proofErr w:type="spellEnd"/>
      <w:r w:rsidRPr="00FE1261">
        <w:rPr>
          <w:rFonts w:asciiTheme="minorBidi" w:hAnsiTheme="minorBidi" w:cstheme="minorBidi"/>
          <w:i/>
          <w:iCs/>
          <w:sz w:val="20"/>
          <w:szCs w:val="20"/>
        </w:rPr>
        <w:t xml:space="preserve"> 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 Traumatol.</w:t>
      </w:r>
      <w:r w:rsidRPr="00FE1261">
        <w:rPr>
          <w:rFonts w:asciiTheme="minorBidi" w:hAnsiTheme="minorBidi" w:cstheme="minorBidi"/>
          <w:sz w:val="20"/>
          <w:szCs w:val="20"/>
        </w:rPr>
        <w:t xml:space="preserve"> 2024 </w:t>
      </w:r>
      <w:r w:rsidRPr="00FE1261">
        <w:rPr>
          <w:rStyle w:val="pubdate"/>
          <w:rFonts w:asciiTheme="minorBidi" w:hAnsiTheme="minorBidi" w:cstheme="minorBidi"/>
          <w:sz w:val="20"/>
          <w:szCs w:val="20"/>
        </w:rPr>
        <w:t>Jul;</w:t>
      </w:r>
      <w:r w:rsidRPr="00FE1261">
        <w:rPr>
          <w:rStyle w:val="volume"/>
          <w:rFonts w:asciiTheme="minorBidi" w:hAnsiTheme="minorBidi" w:cstheme="minorBidi"/>
          <w:sz w:val="20"/>
          <w:szCs w:val="20"/>
        </w:rPr>
        <w:t>34</w:t>
      </w:r>
      <w:r w:rsidRPr="00FE1261">
        <w:rPr>
          <w:rStyle w:val="issue"/>
          <w:rFonts w:asciiTheme="minorBidi" w:hAnsiTheme="minorBidi" w:cstheme="minorBidi"/>
          <w:sz w:val="20"/>
          <w:szCs w:val="20"/>
        </w:rPr>
        <w:t>(5)</w:t>
      </w:r>
      <w:r w:rsidRPr="00FE1261">
        <w:rPr>
          <w:rStyle w:val="pages"/>
          <w:rFonts w:asciiTheme="minorBidi" w:hAnsiTheme="minorBidi" w:cstheme="minorBidi"/>
          <w:sz w:val="20"/>
          <w:szCs w:val="20"/>
        </w:rPr>
        <w:t>:2511-2516</w:t>
      </w:r>
    </w:p>
    <w:bookmarkEnd w:id="13"/>
    <w:p w14:paraId="60C7F348" w14:textId="77777777" w:rsidR="009624C9" w:rsidRPr="00FE1261" w:rsidRDefault="009624C9" w:rsidP="009624C9">
      <w:pPr>
        <w:spacing w:line="252" w:lineRule="auto"/>
        <w:rPr>
          <w:rFonts w:asciiTheme="minorBidi" w:hAnsiTheme="minorBidi" w:cstheme="minorBidi"/>
          <w:color w:val="212121"/>
          <w:sz w:val="20"/>
          <w:szCs w:val="20"/>
        </w:rPr>
      </w:pPr>
    </w:p>
    <w:p w14:paraId="0CBB8127" w14:textId="1680AEAF" w:rsidR="009624C9" w:rsidRPr="00FE1261" w:rsidRDefault="00644246" w:rsidP="009624C9">
      <w:pPr>
        <w:spacing w:line="252" w:lineRule="auto"/>
        <w:rPr>
          <w:rFonts w:asciiTheme="minorBidi" w:hAnsiTheme="minorBidi" w:cstheme="minorBidi"/>
          <w:color w:val="212121"/>
          <w:sz w:val="20"/>
          <w:szCs w:val="20"/>
          <w:lang w:bidi="ar-SA"/>
        </w:rPr>
      </w:pPr>
      <w:r w:rsidRPr="00FE1261">
        <w:rPr>
          <w:rFonts w:asciiTheme="minorBidi" w:eastAsia="Calibri" w:hAnsiTheme="minorBidi" w:cstheme="minorBidi"/>
          <w:color w:val="000000"/>
          <w:sz w:val="20"/>
          <w:szCs w:val="20"/>
        </w:rPr>
        <w:t xml:space="preserve">Muhlrad S. </w:t>
      </w:r>
      <w:r w:rsidR="009624C9" w:rsidRPr="00FE1261">
        <w:rPr>
          <w:rFonts w:asciiTheme="minorBidi" w:eastAsia="Calibri" w:hAnsiTheme="minorBidi" w:cstheme="minorBidi"/>
          <w:color w:val="000000"/>
          <w:sz w:val="20"/>
          <w:szCs w:val="20"/>
        </w:rPr>
        <w:t>July 2024- Speaker Stony Brook Hand Lecture -Vascular Disorders of hand/wrist.</w:t>
      </w:r>
    </w:p>
    <w:p w14:paraId="5E238183" w14:textId="77777777" w:rsidR="009624C9" w:rsidRPr="00FE1261" w:rsidRDefault="009624C9" w:rsidP="00A46265">
      <w:pPr>
        <w:pStyle w:val="NormalWeb"/>
        <w:shd w:val="clear" w:color="auto" w:fill="FFFFFF"/>
        <w:rPr>
          <w:rFonts w:asciiTheme="minorBidi" w:hAnsiTheme="minorBidi" w:cstheme="minorBidi"/>
          <w:color w:val="000000"/>
          <w:sz w:val="20"/>
          <w:szCs w:val="20"/>
        </w:rPr>
      </w:pPr>
    </w:p>
    <w:p w14:paraId="1D1AD331" w14:textId="71CCF016" w:rsidR="00A46265" w:rsidRPr="00FE1261" w:rsidRDefault="00A46265" w:rsidP="00A46265">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000000"/>
          <w:sz w:val="20"/>
          <w:szCs w:val="20"/>
        </w:rPr>
        <w:t xml:space="preserve">Kim MT, </w:t>
      </w:r>
      <w:proofErr w:type="spellStart"/>
      <w:r w:rsidRPr="00FE1261">
        <w:rPr>
          <w:rFonts w:asciiTheme="minorBidi" w:hAnsiTheme="minorBidi" w:cstheme="minorBidi"/>
          <w:color w:val="000000"/>
          <w:sz w:val="20"/>
          <w:szCs w:val="20"/>
        </w:rPr>
        <w:t>Tsouris</w:t>
      </w:r>
      <w:proofErr w:type="spellEnd"/>
      <w:r w:rsidRPr="00FE1261">
        <w:rPr>
          <w:rFonts w:asciiTheme="minorBidi" w:hAnsiTheme="minorBidi" w:cstheme="minorBidi"/>
          <w:color w:val="000000"/>
          <w:sz w:val="20"/>
          <w:szCs w:val="20"/>
        </w:rPr>
        <w:t xml:space="preserve"> N, Lung BE, Wang KE, Miskiewicz M, Komatsu DE, Wang ED. Predicting Operative Outcomes of Total Shoulder Arthroplasty using the Model for End-Stage Liver Disease (MELD). JSES International (2024).</w:t>
      </w:r>
    </w:p>
    <w:p w14:paraId="2924CCCE" w14:textId="77777777" w:rsidR="00A46265" w:rsidRPr="00FE1261" w:rsidRDefault="00A46265" w:rsidP="00A46265">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000000"/>
          <w:sz w:val="20"/>
          <w:szCs w:val="20"/>
        </w:rPr>
        <w:t> </w:t>
      </w:r>
    </w:p>
    <w:p w14:paraId="7999297B" w14:textId="08EF967C" w:rsidR="00070517" w:rsidRPr="00FE1261" w:rsidRDefault="00A46265" w:rsidP="00A46265">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000000"/>
          <w:sz w:val="20"/>
          <w:szCs w:val="20"/>
        </w:rPr>
        <w:t xml:space="preserve">Kim MT, </w:t>
      </w:r>
      <w:proofErr w:type="spellStart"/>
      <w:r w:rsidRPr="00FE1261">
        <w:rPr>
          <w:rFonts w:asciiTheme="minorBidi" w:hAnsiTheme="minorBidi" w:cstheme="minorBidi"/>
          <w:color w:val="000000"/>
          <w:sz w:val="20"/>
          <w:szCs w:val="20"/>
        </w:rPr>
        <w:t>Tsouris</w:t>
      </w:r>
      <w:proofErr w:type="spellEnd"/>
      <w:r w:rsidRPr="00FE1261">
        <w:rPr>
          <w:rFonts w:asciiTheme="minorBidi" w:hAnsiTheme="minorBidi" w:cstheme="minorBidi"/>
          <w:color w:val="000000"/>
          <w:sz w:val="20"/>
          <w:szCs w:val="20"/>
        </w:rPr>
        <w:t xml:space="preserve"> N, Lung BE, Miskiewicz M, Wang KE, Komatsu DE, Wang ED. </w:t>
      </w:r>
      <w:r w:rsidRPr="00FE1261">
        <w:rPr>
          <w:rFonts w:asciiTheme="minorBidi" w:hAnsiTheme="minorBidi" w:cstheme="minorBidi"/>
          <w:color w:val="242424"/>
          <w:sz w:val="20"/>
          <w:szCs w:val="20"/>
        </w:rPr>
        <w:t>Cumulative Effect of Chronic Dehydration and Age on Postoperative Complications after Total Shoulder Arthroplasty. JSES International (2024).</w:t>
      </w:r>
      <w:r w:rsidRPr="00FE1261">
        <w:rPr>
          <w:rFonts w:asciiTheme="minorBidi" w:hAnsiTheme="minorBidi" w:cstheme="minorBidi"/>
          <w:color w:val="000000"/>
          <w:sz w:val="20"/>
          <w:szCs w:val="20"/>
        </w:rPr>
        <w:t> </w:t>
      </w:r>
    </w:p>
    <w:p w14:paraId="17A72092" w14:textId="77777777" w:rsidR="00070517" w:rsidRPr="00FE1261" w:rsidRDefault="00070517" w:rsidP="00070517">
      <w:pPr>
        <w:shd w:val="clear" w:color="auto" w:fill="FFFFFF"/>
        <w:spacing w:before="240" w:after="240"/>
        <w:jc w:val="both"/>
        <w:rPr>
          <w:rFonts w:asciiTheme="minorBidi" w:hAnsiTheme="minorBidi" w:cstheme="minorBidi"/>
          <w:color w:val="000000"/>
          <w:sz w:val="20"/>
          <w:szCs w:val="20"/>
          <w:lang w:bidi="ar-SA"/>
        </w:rPr>
      </w:pPr>
      <w:r w:rsidRPr="00FE1261">
        <w:rPr>
          <w:rFonts w:asciiTheme="minorBidi" w:hAnsiTheme="minorBidi" w:cstheme="minorBidi"/>
          <w:sz w:val="20"/>
          <w:szCs w:val="20"/>
        </w:rPr>
        <w:t xml:space="preserve">Lee W, Georgas E, Komatsu DE, Qin YX. Daily low-intensity pulsed ultrasound stimulation mitigates joint degradation and pain in a post-traumatic osteoarthritis rat model.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Translat</w:t>
      </w:r>
      <w:proofErr w:type="spellEnd"/>
      <w:r w:rsidRPr="00FE1261">
        <w:rPr>
          <w:rFonts w:asciiTheme="minorBidi" w:hAnsiTheme="minorBidi" w:cstheme="minorBidi"/>
          <w:sz w:val="20"/>
          <w:szCs w:val="20"/>
        </w:rPr>
        <w:t>. 2024 44:9-18.</w:t>
      </w:r>
    </w:p>
    <w:p w14:paraId="0C79CC78" w14:textId="77777777" w:rsidR="00070517" w:rsidRPr="00FE1261" w:rsidRDefault="00070517" w:rsidP="00070517">
      <w:pPr>
        <w:pStyle w:val="NormalWeb"/>
        <w:shd w:val="clear" w:color="auto" w:fill="FFFFFF"/>
        <w:rPr>
          <w:rFonts w:asciiTheme="minorBidi" w:hAnsiTheme="minorBidi" w:cstheme="minorBidi"/>
          <w:color w:val="242424"/>
          <w:sz w:val="20"/>
          <w:szCs w:val="20"/>
        </w:rPr>
      </w:pPr>
      <w:r w:rsidRPr="00FE1261">
        <w:rPr>
          <w:rFonts w:asciiTheme="minorBidi" w:hAnsiTheme="minorBidi" w:cstheme="minorBidi"/>
          <w:color w:val="242424"/>
          <w:sz w:val="20"/>
          <w:szCs w:val="20"/>
        </w:rPr>
        <w:t>Liu SH, Cerri-Droz P, Loyst RA, Lung B, Kashanchi K, Komatsu DE, Wang ED. The Geriatric Nutritional Risk Index as a Strong Predictor of Adverse Outcomes Following Total Shoulder Arthroplasty. JSES International (2024).</w:t>
      </w:r>
    </w:p>
    <w:p w14:paraId="6FB9B435" w14:textId="77777777" w:rsidR="00070517" w:rsidRPr="00FE1261" w:rsidRDefault="00070517" w:rsidP="00070517">
      <w:pPr>
        <w:pStyle w:val="NormalWeb"/>
        <w:shd w:val="clear" w:color="auto" w:fill="FFFFFF"/>
        <w:rPr>
          <w:rFonts w:asciiTheme="minorBidi" w:hAnsiTheme="minorBidi" w:cstheme="minorBidi"/>
          <w:color w:val="242424"/>
          <w:sz w:val="20"/>
          <w:szCs w:val="20"/>
        </w:rPr>
      </w:pPr>
    </w:p>
    <w:p w14:paraId="42434353" w14:textId="77777777" w:rsidR="00070517" w:rsidRPr="00FE1261" w:rsidRDefault="00070517" w:rsidP="00070517">
      <w:pPr>
        <w:pStyle w:val="NormalWeb"/>
        <w:shd w:val="clear" w:color="auto" w:fill="FFFFFF"/>
        <w:rPr>
          <w:rFonts w:asciiTheme="minorBidi" w:hAnsiTheme="minorBidi" w:cstheme="minorBidi"/>
          <w:color w:val="242424"/>
          <w:sz w:val="20"/>
          <w:szCs w:val="20"/>
        </w:rPr>
      </w:pPr>
      <w:r w:rsidRPr="00FE1261">
        <w:rPr>
          <w:rFonts w:asciiTheme="minorBidi" w:hAnsiTheme="minorBidi" w:cstheme="minorBidi"/>
          <w:color w:val="242424"/>
          <w:sz w:val="20"/>
          <w:szCs w:val="20"/>
        </w:rPr>
        <w:t>Liu, SH, Cerri-Droz, P, Loyst, RA, Warheit, Z, Komatsu, DE, Wang, ED. Low Geriatric Nutritional Risk Index Predicts Early Complications following Distal Radius Fracture Open Reduction Internal Fixation. Journal of Wrist Surgery (2024) </w:t>
      </w:r>
    </w:p>
    <w:p w14:paraId="297A9A8D" w14:textId="77777777" w:rsidR="00070517" w:rsidRPr="00FE1261" w:rsidRDefault="00070517" w:rsidP="00070517">
      <w:pPr>
        <w:pStyle w:val="NormalWeb"/>
        <w:shd w:val="clear" w:color="auto" w:fill="FFFFFF"/>
        <w:rPr>
          <w:rFonts w:asciiTheme="minorBidi" w:hAnsiTheme="minorBidi" w:cstheme="minorBidi"/>
          <w:color w:val="000000"/>
          <w:sz w:val="20"/>
          <w:szCs w:val="20"/>
          <w:lang w:bidi="ar-SA"/>
        </w:rPr>
      </w:pPr>
    </w:p>
    <w:p w14:paraId="41CE72B0" w14:textId="77777777" w:rsidR="00E571C2" w:rsidRPr="00FE1261" w:rsidRDefault="00070517" w:rsidP="00070517">
      <w:pPr>
        <w:pStyle w:val="NormalWeb"/>
        <w:shd w:val="clear" w:color="auto" w:fill="FFFFFF"/>
        <w:rPr>
          <w:rFonts w:asciiTheme="minorBidi" w:hAnsiTheme="minorBidi" w:cstheme="minorBidi"/>
          <w:color w:val="242424"/>
          <w:sz w:val="20"/>
          <w:szCs w:val="20"/>
        </w:rPr>
      </w:pPr>
      <w:r w:rsidRPr="00FE1261">
        <w:rPr>
          <w:rFonts w:asciiTheme="minorBidi" w:hAnsiTheme="minorBidi" w:cstheme="minorBidi"/>
          <w:color w:val="000000"/>
          <w:sz w:val="20"/>
          <w:szCs w:val="20"/>
        </w:rPr>
        <w:t xml:space="preserve">Loyst R, Cerri-Droz P, Liu SH, Cohen D, Komatsu D, Wang ED. </w:t>
      </w:r>
      <w:r w:rsidRPr="00FE1261">
        <w:rPr>
          <w:rFonts w:asciiTheme="minorBidi" w:hAnsiTheme="minorBidi" w:cstheme="minorBidi"/>
          <w:color w:val="1F1F1F"/>
          <w:sz w:val="20"/>
          <w:szCs w:val="20"/>
        </w:rPr>
        <w:t>The Role of Hypertensive Status in the Preoperative Patient Selection of Total Shoulder Arthroplasty</w:t>
      </w:r>
      <w:r w:rsidRPr="00FE1261">
        <w:rPr>
          <w:rFonts w:asciiTheme="minorBidi" w:hAnsiTheme="minorBidi" w:cstheme="minorBidi"/>
          <w:color w:val="000000"/>
          <w:sz w:val="20"/>
          <w:szCs w:val="20"/>
        </w:rPr>
        <w:t>.</w:t>
      </w:r>
      <w:r w:rsidRPr="00FE1261">
        <w:rPr>
          <w:rFonts w:asciiTheme="minorBidi" w:hAnsiTheme="minorBidi" w:cstheme="minorBidi"/>
          <w:color w:val="242424"/>
          <w:sz w:val="20"/>
          <w:szCs w:val="20"/>
        </w:rPr>
        <w:t xml:space="preserve"> JSES International (2024).</w:t>
      </w:r>
    </w:p>
    <w:p w14:paraId="6EC2D3B8" w14:textId="77777777" w:rsidR="00E571C2" w:rsidRPr="00FE1261" w:rsidRDefault="00E571C2" w:rsidP="00070517">
      <w:pPr>
        <w:pStyle w:val="NormalWeb"/>
        <w:shd w:val="clear" w:color="auto" w:fill="FFFFFF"/>
        <w:rPr>
          <w:rFonts w:asciiTheme="minorBidi" w:hAnsiTheme="minorBidi" w:cstheme="minorBidi"/>
          <w:color w:val="242424"/>
          <w:sz w:val="20"/>
          <w:szCs w:val="20"/>
        </w:rPr>
      </w:pPr>
    </w:p>
    <w:p w14:paraId="01DB342A" w14:textId="7412899B" w:rsidR="00E571C2" w:rsidRPr="00FE1261" w:rsidRDefault="00E571C2" w:rsidP="00E571C2">
      <w:pPr>
        <w:rPr>
          <w:rFonts w:asciiTheme="minorBidi" w:eastAsia="Calibri" w:hAnsiTheme="minorBidi" w:cstheme="minorBidi"/>
          <w:sz w:val="20"/>
          <w:szCs w:val="20"/>
        </w:rPr>
      </w:pPr>
      <w:r w:rsidRPr="00FE1261">
        <w:rPr>
          <w:rFonts w:asciiTheme="minorBidi" w:eastAsia="Calibri" w:hAnsiTheme="minorBidi" w:cstheme="minorBidi"/>
          <w:sz w:val="20"/>
          <w:szCs w:val="20"/>
        </w:rPr>
        <w:t>Lebens R, Leonardo C, Hall R, Barsi J.  Incidence of Cardiovascular Surgery Following Pediatric Posterior Sternoclavicular Dislocation: Evaluating the Necessity of Cardiothoracic Surgeon Standby during Operative</w:t>
      </w:r>
      <w:r w:rsidR="00FE1261">
        <w:rPr>
          <w:rFonts w:asciiTheme="minorBidi" w:eastAsia="Calibri" w:hAnsiTheme="minorBidi" w:cstheme="minorBidi"/>
          <w:sz w:val="20"/>
          <w:szCs w:val="20"/>
        </w:rPr>
        <w:t xml:space="preserve"> </w:t>
      </w:r>
      <w:r w:rsidRPr="00FE1261">
        <w:rPr>
          <w:rFonts w:asciiTheme="minorBidi" w:eastAsia="Calibri" w:hAnsiTheme="minorBidi" w:cstheme="minorBidi"/>
          <w:sz w:val="20"/>
          <w:szCs w:val="20"/>
        </w:rPr>
        <w:t>Treatment Stony Brook Medicine Journal of Scholarship, Innovation and Quality Improvement – Orthopaedics. 2024.</w:t>
      </w:r>
    </w:p>
    <w:p w14:paraId="66D6D7DB" w14:textId="35FB4629" w:rsidR="00A46265" w:rsidRPr="00FE1261" w:rsidRDefault="00A46265" w:rsidP="00A46265">
      <w:pPr>
        <w:pStyle w:val="NormalWeb"/>
        <w:shd w:val="clear" w:color="auto" w:fill="FFFFFF"/>
        <w:rPr>
          <w:rFonts w:asciiTheme="minorBidi" w:hAnsiTheme="minorBidi" w:cstheme="minorBidi"/>
          <w:sz w:val="20"/>
          <w:szCs w:val="20"/>
          <w:highlight w:val="yellow"/>
        </w:rPr>
      </w:pPr>
    </w:p>
    <w:p w14:paraId="5227A666" w14:textId="0BA217A4" w:rsidR="00775298" w:rsidRPr="00FE1261" w:rsidRDefault="00A46265" w:rsidP="00A46265">
      <w:pPr>
        <w:pStyle w:val="NormalWeb"/>
        <w:shd w:val="clear" w:color="auto" w:fill="FFFFFF"/>
        <w:rPr>
          <w:rFonts w:asciiTheme="minorBidi" w:hAnsiTheme="minorBidi" w:cstheme="minorBidi"/>
          <w:i/>
          <w:iCs/>
          <w:sz w:val="20"/>
          <w:szCs w:val="20"/>
        </w:rPr>
      </w:pPr>
      <w:bookmarkStart w:id="14" w:name="_Hlk166504848"/>
      <w:bookmarkStart w:id="15" w:name="_Hlk166512623"/>
      <w:r w:rsidRPr="00FE1261">
        <w:rPr>
          <w:rFonts w:asciiTheme="minorBidi" w:hAnsiTheme="minorBidi" w:cstheme="minorBidi"/>
          <w:sz w:val="20"/>
          <w:szCs w:val="20"/>
        </w:rPr>
        <w:t>A</w:t>
      </w:r>
      <w:r w:rsidR="00497B51" w:rsidRPr="00FE1261">
        <w:rPr>
          <w:rFonts w:asciiTheme="minorBidi" w:hAnsiTheme="minorBidi" w:cstheme="minorBidi"/>
          <w:sz w:val="20"/>
          <w:szCs w:val="20"/>
        </w:rPr>
        <w:t>chonu J</w:t>
      </w:r>
      <w:r w:rsidR="00416B9C" w:rsidRPr="00FE1261">
        <w:rPr>
          <w:rFonts w:asciiTheme="minorBidi" w:hAnsiTheme="minorBidi" w:cstheme="minorBidi"/>
          <w:sz w:val="20"/>
          <w:szCs w:val="20"/>
        </w:rPr>
        <w:t xml:space="preserve">, Komatsu DE, Uddin S, Gordon C, Kanjiya M, Bogdan D, </w:t>
      </w:r>
      <w:proofErr w:type="spellStart"/>
      <w:r w:rsidR="00416B9C" w:rsidRPr="00FE1261">
        <w:rPr>
          <w:rFonts w:asciiTheme="minorBidi" w:hAnsiTheme="minorBidi" w:cstheme="minorBidi"/>
          <w:sz w:val="20"/>
          <w:szCs w:val="20"/>
        </w:rPr>
        <w:t>Dibua</w:t>
      </w:r>
      <w:proofErr w:type="spellEnd"/>
      <w:r w:rsidR="00416B9C" w:rsidRPr="00FE1261">
        <w:rPr>
          <w:rFonts w:asciiTheme="minorBidi" w:hAnsiTheme="minorBidi" w:cstheme="minorBidi"/>
          <w:sz w:val="20"/>
          <w:szCs w:val="20"/>
        </w:rPr>
        <w:t xml:space="preserve"> A, Iftikhar H, Ackermann A, Shah R, Shieh J, Bialkowska A, Kaczocha M.</w:t>
      </w:r>
      <w:r w:rsidR="00775298" w:rsidRPr="00FE1261">
        <w:rPr>
          <w:rFonts w:asciiTheme="minorBidi" w:hAnsiTheme="minorBidi" w:cstheme="minorBidi"/>
          <w:sz w:val="20"/>
          <w:szCs w:val="20"/>
        </w:rPr>
        <w:t xml:space="preserve"> </w:t>
      </w:r>
      <w:bookmarkEnd w:id="14"/>
      <w:r w:rsidR="00497B51" w:rsidRPr="00FE1261">
        <w:rPr>
          <w:rFonts w:asciiTheme="minorBidi" w:hAnsiTheme="minorBidi" w:cstheme="minorBidi"/>
          <w:sz w:val="20"/>
          <w:szCs w:val="20"/>
        </w:rPr>
        <w:t xml:space="preserve">Acute Postoperative Pain and Dorsal Root Ganglia Transcriptomic Signatures Following Total Knee Arthroplasty in Rats. </w:t>
      </w:r>
      <w:r w:rsidR="00775298" w:rsidRPr="00FE1261">
        <w:rPr>
          <w:rFonts w:asciiTheme="minorBidi" w:hAnsiTheme="minorBidi" w:cstheme="minorBidi"/>
          <w:sz w:val="20"/>
          <w:szCs w:val="20"/>
        </w:rPr>
        <w:t>2</w:t>
      </w:r>
      <w:r w:rsidR="00497B51" w:rsidRPr="00FE1261">
        <w:rPr>
          <w:rFonts w:asciiTheme="minorBidi" w:hAnsiTheme="minorBidi" w:cstheme="minorBidi"/>
          <w:sz w:val="20"/>
          <w:szCs w:val="20"/>
        </w:rPr>
        <w:t>9</w:t>
      </w:r>
      <w:r w:rsidR="00775298" w:rsidRPr="00FE1261">
        <w:rPr>
          <w:rFonts w:asciiTheme="minorBidi" w:hAnsiTheme="minorBidi" w:cstheme="minorBidi"/>
          <w:sz w:val="20"/>
          <w:szCs w:val="20"/>
          <w:vertAlign w:val="superscript"/>
        </w:rPr>
        <w:t>th</w:t>
      </w:r>
      <w:r w:rsidR="00775298" w:rsidRPr="00FE1261">
        <w:rPr>
          <w:rFonts w:asciiTheme="minorBidi" w:hAnsiTheme="minorBidi" w:cstheme="minorBidi"/>
          <w:sz w:val="20"/>
          <w:szCs w:val="20"/>
        </w:rPr>
        <w:t xml:space="preserve"> Annual Orthopaedic Symposium, Stony Brook, NY, June </w:t>
      </w:r>
      <w:r w:rsidR="00497B51" w:rsidRPr="00FE1261">
        <w:rPr>
          <w:rFonts w:asciiTheme="minorBidi" w:hAnsiTheme="minorBidi" w:cstheme="minorBidi"/>
          <w:sz w:val="20"/>
          <w:szCs w:val="20"/>
        </w:rPr>
        <w:t>2</w:t>
      </w:r>
      <w:r w:rsidR="00775298" w:rsidRPr="00FE1261">
        <w:rPr>
          <w:rFonts w:asciiTheme="minorBidi" w:hAnsiTheme="minorBidi" w:cstheme="minorBidi"/>
          <w:sz w:val="20"/>
          <w:szCs w:val="20"/>
        </w:rPr>
        <w:t>1, 202</w:t>
      </w:r>
      <w:r w:rsidR="00497B51" w:rsidRPr="00FE1261">
        <w:rPr>
          <w:rFonts w:asciiTheme="minorBidi" w:hAnsiTheme="minorBidi" w:cstheme="minorBidi"/>
          <w:sz w:val="20"/>
          <w:szCs w:val="20"/>
        </w:rPr>
        <w:t>4</w:t>
      </w:r>
      <w:r w:rsidR="00775298" w:rsidRPr="00FE1261">
        <w:rPr>
          <w:rFonts w:asciiTheme="minorBidi" w:hAnsiTheme="minorBidi" w:cstheme="minorBidi"/>
          <w:sz w:val="20"/>
          <w:szCs w:val="20"/>
        </w:rPr>
        <w:t xml:space="preserve">. Stony Brook Medicine, </w:t>
      </w:r>
      <w:r w:rsidR="00775298" w:rsidRPr="00FE1261">
        <w:rPr>
          <w:rFonts w:asciiTheme="minorBidi" w:hAnsiTheme="minorBidi" w:cstheme="minorBidi"/>
          <w:i/>
          <w:iCs/>
          <w:sz w:val="20"/>
          <w:szCs w:val="20"/>
        </w:rPr>
        <w:t xml:space="preserve">Department of Orthopaedics, Annual Research &amp; Medical and Research Translation Journal </w:t>
      </w:r>
      <w:r w:rsidR="00775298" w:rsidRPr="00FE1261">
        <w:rPr>
          <w:rFonts w:asciiTheme="minorBidi" w:hAnsiTheme="minorBidi" w:cstheme="minorBidi"/>
          <w:sz w:val="20"/>
          <w:szCs w:val="20"/>
        </w:rPr>
        <w:t>Volume 1</w:t>
      </w:r>
      <w:r w:rsidR="00497B51" w:rsidRPr="00FE1261">
        <w:rPr>
          <w:rFonts w:asciiTheme="minorBidi" w:hAnsiTheme="minorBidi" w:cstheme="minorBidi"/>
          <w:sz w:val="20"/>
          <w:szCs w:val="20"/>
        </w:rPr>
        <w:t>8</w:t>
      </w:r>
      <w:r w:rsidR="00775298" w:rsidRPr="00FE1261">
        <w:rPr>
          <w:rFonts w:asciiTheme="minorBidi" w:hAnsiTheme="minorBidi" w:cstheme="minorBidi"/>
          <w:sz w:val="20"/>
          <w:szCs w:val="20"/>
        </w:rPr>
        <w:t>, 202</w:t>
      </w:r>
      <w:r w:rsidR="003E3620" w:rsidRPr="00FE1261">
        <w:rPr>
          <w:rFonts w:asciiTheme="minorBidi" w:hAnsiTheme="minorBidi" w:cstheme="minorBidi"/>
          <w:sz w:val="20"/>
          <w:szCs w:val="20"/>
        </w:rPr>
        <w:t>4</w:t>
      </w:r>
      <w:r w:rsidR="00775298" w:rsidRPr="00FE1261">
        <w:rPr>
          <w:rFonts w:asciiTheme="minorBidi" w:hAnsiTheme="minorBidi" w:cstheme="minorBidi"/>
          <w:i/>
          <w:iCs/>
          <w:sz w:val="20"/>
          <w:szCs w:val="20"/>
        </w:rPr>
        <w:t>.</w:t>
      </w:r>
    </w:p>
    <w:p w14:paraId="29F36199" w14:textId="77777777" w:rsidR="00012AFB" w:rsidRPr="00FE1261" w:rsidRDefault="00012AFB" w:rsidP="00012AFB">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lang w:bidi="ar-SA"/>
        </w:rPr>
      </w:pPr>
      <w:r w:rsidRPr="00FE1261">
        <w:rPr>
          <w:rFonts w:asciiTheme="minorBidi" w:hAnsiTheme="minorBidi" w:cstheme="minorBidi"/>
          <w:sz w:val="20"/>
          <w:szCs w:val="20"/>
        </w:rPr>
        <w:t>Cohen D, Chan ML, Hassan AY, Lacomb AL, Frederick J, Kravets I, Nicholson J.  Perioperative Continuous Glucose Monitoring in Diabetic Patients Undergoing Primary Total Joint Arthroplasty. 29</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21, 2024. Stony Brook Medicine, </w:t>
      </w:r>
      <w:r w:rsidRPr="00FE1261">
        <w:rPr>
          <w:rFonts w:asciiTheme="minorBidi" w:hAnsiTheme="minorBidi" w:cstheme="minorBidi"/>
          <w:i/>
          <w:iCs/>
          <w:sz w:val="20"/>
          <w:szCs w:val="20"/>
        </w:rPr>
        <w:lastRenderedPageBreak/>
        <w:t xml:space="preserve">Department of Orthopaedics, Annual Research &amp; Medical and Research Translation Journal </w:t>
      </w:r>
      <w:r w:rsidRPr="00FE1261">
        <w:rPr>
          <w:rFonts w:asciiTheme="minorBidi" w:hAnsiTheme="minorBidi" w:cstheme="minorBidi"/>
          <w:sz w:val="20"/>
          <w:szCs w:val="20"/>
        </w:rPr>
        <w:t>Volume 18, 2024.</w:t>
      </w:r>
    </w:p>
    <w:p w14:paraId="3EFE7740" w14:textId="790E380C" w:rsidR="00497B51" w:rsidRPr="00FE1261" w:rsidRDefault="00497B51" w:rsidP="00497B51">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Kennedy J,</w:t>
      </w:r>
      <w:r w:rsidR="003E3620" w:rsidRPr="00FE1261">
        <w:rPr>
          <w:rFonts w:asciiTheme="minorBidi" w:hAnsiTheme="minorBidi" w:cstheme="minorBidi"/>
          <w:sz w:val="20"/>
          <w:szCs w:val="20"/>
        </w:rPr>
        <w:t xml:space="preserve"> Dai A, Regan, M, Compitello K, Komatsu D, Paulus, M. </w:t>
      </w:r>
      <w:r w:rsidRPr="00FE1261">
        <w:rPr>
          <w:rFonts w:asciiTheme="minorBidi" w:hAnsiTheme="minorBidi" w:cstheme="minorBidi"/>
          <w:sz w:val="20"/>
          <w:szCs w:val="20"/>
        </w:rPr>
        <w:t xml:space="preserve"> Postoperative Recovery Following Ankle Fracture Surgery </w:t>
      </w:r>
      <w:r w:rsidR="003E3620" w:rsidRPr="00FE1261">
        <w:rPr>
          <w:rFonts w:asciiTheme="minorBidi" w:hAnsiTheme="minorBidi" w:cstheme="minorBidi"/>
          <w:sz w:val="20"/>
          <w:szCs w:val="20"/>
        </w:rPr>
        <w:t>w</w:t>
      </w:r>
      <w:r w:rsidRPr="00FE1261">
        <w:rPr>
          <w:rFonts w:asciiTheme="minorBidi" w:hAnsiTheme="minorBidi" w:cstheme="minorBidi"/>
          <w:sz w:val="20"/>
          <w:szCs w:val="20"/>
        </w:rPr>
        <w:t xml:space="preserve">ith and Without </w:t>
      </w:r>
      <w:r w:rsidR="003E3620" w:rsidRPr="00FE1261">
        <w:rPr>
          <w:rFonts w:asciiTheme="minorBidi" w:hAnsiTheme="minorBidi" w:cstheme="minorBidi"/>
          <w:sz w:val="20"/>
          <w:szCs w:val="20"/>
        </w:rPr>
        <w:t xml:space="preserve">at Home Physical Therapy System: A Prospective Randomized Control Study. </w:t>
      </w:r>
      <w:r w:rsidRPr="00FE1261">
        <w:rPr>
          <w:rFonts w:asciiTheme="minorBidi" w:hAnsiTheme="minorBidi" w:cstheme="minorBidi"/>
          <w:sz w:val="20"/>
          <w:szCs w:val="20"/>
        </w:rPr>
        <w:t>2</w:t>
      </w:r>
      <w:r w:rsidR="003E3620" w:rsidRPr="00FE1261">
        <w:rPr>
          <w:rFonts w:asciiTheme="minorBidi" w:hAnsiTheme="minorBidi" w:cstheme="minorBidi"/>
          <w:sz w:val="20"/>
          <w:szCs w:val="20"/>
        </w:rPr>
        <w:t>9</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w:t>
      </w:r>
      <w:r w:rsidR="003E3620" w:rsidRPr="00FE1261">
        <w:rPr>
          <w:rFonts w:asciiTheme="minorBidi" w:hAnsiTheme="minorBidi" w:cstheme="minorBidi"/>
          <w:sz w:val="20"/>
          <w:szCs w:val="20"/>
        </w:rPr>
        <w:t>2</w:t>
      </w:r>
      <w:r w:rsidRPr="00FE1261">
        <w:rPr>
          <w:rFonts w:asciiTheme="minorBidi" w:hAnsiTheme="minorBidi" w:cstheme="minorBidi"/>
          <w:sz w:val="20"/>
          <w:szCs w:val="20"/>
        </w:rPr>
        <w:t>1, 202</w:t>
      </w:r>
      <w:r w:rsidR="003E3620" w:rsidRPr="00FE1261">
        <w:rPr>
          <w:rFonts w:asciiTheme="minorBidi" w:hAnsiTheme="minorBidi" w:cstheme="minorBidi"/>
          <w:sz w:val="20"/>
          <w:szCs w:val="20"/>
        </w:rPr>
        <w:t>4</w:t>
      </w:r>
      <w:r w:rsidRPr="00FE1261">
        <w:rPr>
          <w:rFonts w:asciiTheme="minorBidi" w:hAnsiTheme="minorBidi" w:cstheme="minorBidi"/>
          <w:sz w:val="20"/>
          <w:szCs w:val="20"/>
        </w:rPr>
        <w:t xml:space="preserve">.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w:t>
      </w:r>
      <w:r w:rsidR="003E3620" w:rsidRPr="00FE1261">
        <w:rPr>
          <w:rFonts w:asciiTheme="minorBidi" w:hAnsiTheme="minorBidi" w:cstheme="minorBidi"/>
          <w:sz w:val="20"/>
          <w:szCs w:val="20"/>
        </w:rPr>
        <w:t>8</w:t>
      </w:r>
      <w:r w:rsidRPr="00FE1261">
        <w:rPr>
          <w:rFonts w:asciiTheme="minorBidi" w:hAnsiTheme="minorBidi" w:cstheme="minorBidi"/>
          <w:sz w:val="20"/>
          <w:szCs w:val="20"/>
        </w:rPr>
        <w:t>, 202</w:t>
      </w:r>
      <w:r w:rsidR="003E3620" w:rsidRPr="00FE1261">
        <w:rPr>
          <w:rFonts w:asciiTheme="minorBidi" w:hAnsiTheme="minorBidi" w:cstheme="minorBidi"/>
          <w:sz w:val="20"/>
          <w:szCs w:val="20"/>
        </w:rPr>
        <w:t>4</w:t>
      </w:r>
      <w:r w:rsidRPr="00FE1261">
        <w:rPr>
          <w:rFonts w:asciiTheme="minorBidi" w:hAnsiTheme="minorBidi" w:cstheme="minorBidi"/>
          <w:i/>
          <w:iCs/>
          <w:sz w:val="20"/>
          <w:szCs w:val="20"/>
        </w:rPr>
        <w:t>.</w:t>
      </w:r>
    </w:p>
    <w:p w14:paraId="3AD5F54B" w14:textId="743D3E94" w:rsidR="00B03ED1" w:rsidRPr="00FE1261" w:rsidRDefault="00B03ED1" w:rsidP="00775298">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highlight w:val="yellow"/>
        </w:rPr>
      </w:pPr>
      <w:r w:rsidRPr="00FE1261">
        <w:rPr>
          <w:rFonts w:asciiTheme="minorBidi" w:hAnsiTheme="minorBidi" w:cstheme="minorBidi"/>
          <w:sz w:val="20"/>
          <w:szCs w:val="20"/>
        </w:rPr>
        <w:t>Leatherwood W, Torres A, Hidalgo Perea S, Paulus M. Demographic and Diagnostic Factors in Physical Therapy Attendance. 29</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21, 2024.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18, 2024</w:t>
      </w:r>
    </w:p>
    <w:p w14:paraId="03B690C0" w14:textId="2277970F" w:rsidR="00775298" w:rsidRPr="00FE1261" w:rsidRDefault="003E3620" w:rsidP="00775298">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bookmarkStart w:id="16" w:name="_Hlk166504871"/>
      <w:r w:rsidRPr="00FE1261">
        <w:rPr>
          <w:rFonts w:asciiTheme="minorBidi" w:hAnsiTheme="minorBidi" w:cstheme="minorBidi"/>
          <w:sz w:val="20"/>
          <w:szCs w:val="20"/>
        </w:rPr>
        <w:t>Marchese R,</w:t>
      </w:r>
      <w:r w:rsidR="00383059" w:rsidRPr="00FE1261">
        <w:rPr>
          <w:rFonts w:asciiTheme="minorBidi" w:hAnsiTheme="minorBidi" w:cstheme="minorBidi"/>
          <w:sz w:val="20"/>
          <w:szCs w:val="20"/>
        </w:rPr>
        <w:t xml:space="preserve"> </w:t>
      </w:r>
      <w:r w:rsidR="007424C4" w:rsidRPr="00FE1261">
        <w:rPr>
          <w:rFonts w:asciiTheme="minorBidi" w:hAnsiTheme="minorBidi" w:cstheme="minorBidi"/>
          <w:sz w:val="20"/>
          <w:szCs w:val="20"/>
        </w:rPr>
        <w:t xml:space="preserve">Baig S, Hidalgo S, Brunner J, </w:t>
      </w:r>
      <w:r w:rsidR="00383059" w:rsidRPr="00FE1261">
        <w:rPr>
          <w:rFonts w:asciiTheme="minorBidi" w:hAnsiTheme="minorBidi" w:cstheme="minorBidi"/>
          <w:sz w:val="20"/>
          <w:szCs w:val="20"/>
        </w:rPr>
        <w:t>Komatsu DE, Wang ED</w:t>
      </w:r>
      <w:bookmarkEnd w:id="16"/>
      <w:r w:rsidR="00383059" w:rsidRPr="00FE1261">
        <w:rPr>
          <w:rFonts w:asciiTheme="minorBidi" w:hAnsiTheme="minorBidi" w:cstheme="minorBidi"/>
          <w:sz w:val="20"/>
          <w:szCs w:val="20"/>
        </w:rPr>
        <w:t>.</w:t>
      </w:r>
      <w:r w:rsidRPr="00FE1261">
        <w:rPr>
          <w:rFonts w:asciiTheme="minorBidi" w:hAnsiTheme="minorBidi" w:cstheme="minorBidi"/>
          <w:sz w:val="20"/>
          <w:szCs w:val="20"/>
        </w:rPr>
        <w:t xml:space="preserve"> Biomechanical Evaluation and Intraoperative Strategies for Addressing Suture Anchor Failure in Osteoporotic Bone. </w:t>
      </w:r>
      <w:r w:rsidR="00775298" w:rsidRPr="00FE1261">
        <w:rPr>
          <w:rFonts w:asciiTheme="minorBidi" w:hAnsiTheme="minorBidi" w:cstheme="minorBidi"/>
          <w:sz w:val="20"/>
          <w:szCs w:val="20"/>
        </w:rPr>
        <w:t>2</w:t>
      </w:r>
      <w:r w:rsidRPr="00FE1261">
        <w:rPr>
          <w:rFonts w:asciiTheme="minorBidi" w:hAnsiTheme="minorBidi" w:cstheme="minorBidi"/>
          <w:sz w:val="20"/>
          <w:szCs w:val="20"/>
        </w:rPr>
        <w:t>9</w:t>
      </w:r>
      <w:r w:rsidR="00775298" w:rsidRPr="00FE1261">
        <w:rPr>
          <w:rFonts w:asciiTheme="minorBidi" w:hAnsiTheme="minorBidi" w:cstheme="minorBidi"/>
          <w:sz w:val="20"/>
          <w:szCs w:val="20"/>
          <w:vertAlign w:val="superscript"/>
        </w:rPr>
        <w:t>th</w:t>
      </w:r>
      <w:r w:rsidR="00775298" w:rsidRPr="00FE1261">
        <w:rPr>
          <w:rFonts w:asciiTheme="minorBidi" w:hAnsiTheme="minorBidi" w:cstheme="minorBidi"/>
          <w:sz w:val="20"/>
          <w:szCs w:val="20"/>
        </w:rPr>
        <w:t xml:space="preserve"> Annual Orthopaedic Symposium, Stony Brook, NY, June </w:t>
      </w:r>
      <w:r w:rsidRPr="00FE1261">
        <w:rPr>
          <w:rFonts w:asciiTheme="minorBidi" w:hAnsiTheme="minorBidi" w:cstheme="minorBidi"/>
          <w:sz w:val="20"/>
          <w:szCs w:val="20"/>
        </w:rPr>
        <w:t>2</w:t>
      </w:r>
      <w:r w:rsidR="00775298" w:rsidRPr="00FE1261">
        <w:rPr>
          <w:rFonts w:asciiTheme="minorBidi" w:hAnsiTheme="minorBidi" w:cstheme="minorBidi"/>
          <w:sz w:val="20"/>
          <w:szCs w:val="20"/>
        </w:rPr>
        <w:t>1, 202</w:t>
      </w:r>
      <w:r w:rsidRPr="00FE1261">
        <w:rPr>
          <w:rFonts w:asciiTheme="minorBidi" w:hAnsiTheme="minorBidi" w:cstheme="minorBidi"/>
          <w:sz w:val="20"/>
          <w:szCs w:val="20"/>
        </w:rPr>
        <w:t>4</w:t>
      </w:r>
      <w:r w:rsidR="00775298" w:rsidRPr="00FE1261">
        <w:rPr>
          <w:rFonts w:asciiTheme="minorBidi" w:hAnsiTheme="minorBidi" w:cstheme="minorBidi"/>
          <w:sz w:val="20"/>
          <w:szCs w:val="20"/>
        </w:rPr>
        <w:t xml:space="preserve">. Stony Brook Medicine, </w:t>
      </w:r>
      <w:r w:rsidR="00775298" w:rsidRPr="00FE1261">
        <w:rPr>
          <w:rFonts w:asciiTheme="minorBidi" w:hAnsiTheme="minorBidi" w:cstheme="minorBidi"/>
          <w:i/>
          <w:iCs/>
          <w:sz w:val="20"/>
          <w:szCs w:val="20"/>
        </w:rPr>
        <w:t xml:space="preserve">Department of Orthopaedics, Annual Research &amp; Medical and Research Translation Journal </w:t>
      </w:r>
      <w:r w:rsidR="00775298" w:rsidRPr="00FE1261">
        <w:rPr>
          <w:rFonts w:asciiTheme="minorBidi" w:hAnsiTheme="minorBidi" w:cstheme="minorBidi"/>
          <w:sz w:val="20"/>
          <w:szCs w:val="20"/>
        </w:rPr>
        <w:t>Volume 1</w:t>
      </w:r>
      <w:r w:rsidRPr="00FE1261">
        <w:rPr>
          <w:rFonts w:asciiTheme="minorBidi" w:hAnsiTheme="minorBidi" w:cstheme="minorBidi"/>
          <w:sz w:val="20"/>
          <w:szCs w:val="20"/>
        </w:rPr>
        <w:t>8</w:t>
      </w:r>
      <w:r w:rsidR="00775298" w:rsidRPr="00FE1261">
        <w:rPr>
          <w:rFonts w:asciiTheme="minorBidi" w:hAnsiTheme="minorBidi" w:cstheme="minorBidi"/>
          <w:sz w:val="20"/>
          <w:szCs w:val="20"/>
        </w:rPr>
        <w:t>, 202</w:t>
      </w:r>
      <w:r w:rsidRPr="00FE1261">
        <w:rPr>
          <w:rFonts w:asciiTheme="minorBidi" w:hAnsiTheme="minorBidi" w:cstheme="minorBidi"/>
          <w:sz w:val="20"/>
          <w:szCs w:val="20"/>
        </w:rPr>
        <w:t>4</w:t>
      </w:r>
      <w:r w:rsidR="00775298" w:rsidRPr="00FE1261">
        <w:rPr>
          <w:rFonts w:asciiTheme="minorBidi" w:hAnsiTheme="minorBidi" w:cstheme="minorBidi"/>
          <w:i/>
          <w:iCs/>
          <w:sz w:val="20"/>
          <w:szCs w:val="20"/>
        </w:rPr>
        <w:t>.</w:t>
      </w:r>
    </w:p>
    <w:p w14:paraId="0DDBC64F" w14:textId="6820BC1D" w:rsidR="00775298" w:rsidRPr="00FE1261" w:rsidRDefault="003E3620" w:rsidP="00775298">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Min C</w:t>
      </w:r>
      <w:r w:rsidR="00775298" w:rsidRPr="00FE1261">
        <w:rPr>
          <w:rFonts w:asciiTheme="minorBidi" w:hAnsiTheme="minorBidi" w:cstheme="minorBidi"/>
          <w:sz w:val="20"/>
          <w:szCs w:val="20"/>
        </w:rPr>
        <w:t>,</w:t>
      </w:r>
      <w:r w:rsidR="00E71923" w:rsidRPr="00FE1261">
        <w:rPr>
          <w:rFonts w:asciiTheme="minorBidi" w:hAnsiTheme="minorBidi" w:cstheme="minorBidi"/>
          <w:sz w:val="20"/>
          <w:szCs w:val="20"/>
        </w:rPr>
        <w:t xml:space="preserve"> Wang ED, </w:t>
      </w:r>
      <w:proofErr w:type="spellStart"/>
      <w:r w:rsidR="00E71923" w:rsidRPr="00FE1261">
        <w:rPr>
          <w:rFonts w:asciiTheme="minorBidi" w:hAnsiTheme="minorBidi" w:cstheme="minorBidi"/>
          <w:sz w:val="20"/>
          <w:szCs w:val="20"/>
        </w:rPr>
        <w:t>Vutescu</w:t>
      </w:r>
      <w:proofErr w:type="spellEnd"/>
      <w:r w:rsidR="00E71923" w:rsidRPr="00FE1261">
        <w:rPr>
          <w:rFonts w:asciiTheme="minorBidi" w:hAnsiTheme="minorBidi" w:cstheme="minorBidi"/>
          <w:sz w:val="20"/>
          <w:szCs w:val="20"/>
        </w:rPr>
        <w:t xml:space="preserve"> E, Ling K</w:t>
      </w:r>
      <w:r w:rsidRPr="00FE1261">
        <w:rPr>
          <w:rFonts w:asciiTheme="minorBidi" w:hAnsiTheme="minorBidi" w:cstheme="minorBidi"/>
          <w:sz w:val="20"/>
          <w:szCs w:val="20"/>
        </w:rPr>
        <w:t>.</w:t>
      </w:r>
      <w:r w:rsidR="00775298" w:rsidRPr="00FE1261">
        <w:rPr>
          <w:rFonts w:asciiTheme="minorBidi" w:hAnsiTheme="minorBidi" w:cstheme="minorBidi"/>
          <w:sz w:val="20"/>
          <w:szCs w:val="20"/>
        </w:rPr>
        <w:t xml:space="preserve"> </w:t>
      </w:r>
      <w:r w:rsidRPr="00FE1261">
        <w:rPr>
          <w:rFonts w:asciiTheme="minorBidi" w:hAnsiTheme="minorBidi" w:cstheme="minorBidi"/>
          <w:sz w:val="20"/>
          <w:szCs w:val="20"/>
        </w:rPr>
        <w:t>Utility of Intraoperative Ultrasound in Localizing Retracted Flexor Tendon Injuries: A Cadaveric Study.</w:t>
      </w:r>
      <w:r w:rsidR="00775298" w:rsidRPr="00FE1261">
        <w:rPr>
          <w:rFonts w:asciiTheme="minorBidi" w:hAnsiTheme="minorBidi" w:cstheme="minorBidi"/>
          <w:sz w:val="20"/>
          <w:szCs w:val="20"/>
        </w:rPr>
        <w:t xml:space="preserve"> 2</w:t>
      </w:r>
      <w:r w:rsidRPr="00FE1261">
        <w:rPr>
          <w:rFonts w:asciiTheme="minorBidi" w:hAnsiTheme="minorBidi" w:cstheme="minorBidi"/>
          <w:sz w:val="20"/>
          <w:szCs w:val="20"/>
        </w:rPr>
        <w:t>9</w:t>
      </w:r>
      <w:r w:rsidR="00775298" w:rsidRPr="00FE1261">
        <w:rPr>
          <w:rFonts w:asciiTheme="minorBidi" w:hAnsiTheme="minorBidi" w:cstheme="minorBidi"/>
          <w:sz w:val="20"/>
          <w:szCs w:val="20"/>
          <w:vertAlign w:val="superscript"/>
        </w:rPr>
        <w:t>th</w:t>
      </w:r>
      <w:r w:rsidR="00775298" w:rsidRPr="00FE1261">
        <w:rPr>
          <w:rFonts w:asciiTheme="minorBidi" w:hAnsiTheme="minorBidi" w:cstheme="minorBidi"/>
          <w:sz w:val="20"/>
          <w:szCs w:val="20"/>
        </w:rPr>
        <w:t xml:space="preserve"> Annual Orthopaedic Symposium, Stony Brook, NY, June </w:t>
      </w:r>
      <w:r w:rsidRPr="00FE1261">
        <w:rPr>
          <w:rFonts w:asciiTheme="minorBidi" w:hAnsiTheme="minorBidi" w:cstheme="minorBidi"/>
          <w:sz w:val="20"/>
          <w:szCs w:val="20"/>
        </w:rPr>
        <w:t>2</w:t>
      </w:r>
      <w:r w:rsidR="00775298" w:rsidRPr="00FE1261">
        <w:rPr>
          <w:rFonts w:asciiTheme="minorBidi" w:hAnsiTheme="minorBidi" w:cstheme="minorBidi"/>
          <w:sz w:val="20"/>
          <w:szCs w:val="20"/>
        </w:rPr>
        <w:t>1, 202</w:t>
      </w:r>
      <w:r w:rsidRPr="00FE1261">
        <w:rPr>
          <w:rFonts w:asciiTheme="minorBidi" w:hAnsiTheme="minorBidi" w:cstheme="minorBidi"/>
          <w:sz w:val="20"/>
          <w:szCs w:val="20"/>
        </w:rPr>
        <w:t>4</w:t>
      </w:r>
      <w:r w:rsidR="00775298" w:rsidRPr="00FE1261">
        <w:rPr>
          <w:rFonts w:asciiTheme="minorBidi" w:hAnsiTheme="minorBidi" w:cstheme="minorBidi"/>
          <w:sz w:val="20"/>
          <w:szCs w:val="20"/>
        </w:rPr>
        <w:t xml:space="preserve">. Stony Brook Medicine, </w:t>
      </w:r>
      <w:r w:rsidR="00775298" w:rsidRPr="00FE1261">
        <w:rPr>
          <w:rFonts w:asciiTheme="minorBidi" w:hAnsiTheme="minorBidi" w:cstheme="minorBidi"/>
          <w:i/>
          <w:iCs/>
          <w:sz w:val="20"/>
          <w:szCs w:val="20"/>
        </w:rPr>
        <w:t xml:space="preserve">Department of Orthopaedics, Annual Research &amp; Medical and Research Translation Journal </w:t>
      </w:r>
      <w:r w:rsidR="00775298" w:rsidRPr="00FE1261">
        <w:rPr>
          <w:rFonts w:asciiTheme="minorBidi" w:hAnsiTheme="minorBidi" w:cstheme="minorBidi"/>
          <w:sz w:val="20"/>
          <w:szCs w:val="20"/>
        </w:rPr>
        <w:t>Volume 1</w:t>
      </w:r>
      <w:r w:rsidRPr="00FE1261">
        <w:rPr>
          <w:rFonts w:asciiTheme="minorBidi" w:hAnsiTheme="minorBidi" w:cstheme="minorBidi"/>
          <w:sz w:val="20"/>
          <w:szCs w:val="20"/>
        </w:rPr>
        <w:t>8</w:t>
      </w:r>
      <w:r w:rsidR="00775298" w:rsidRPr="00FE1261">
        <w:rPr>
          <w:rFonts w:asciiTheme="minorBidi" w:hAnsiTheme="minorBidi" w:cstheme="minorBidi"/>
          <w:sz w:val="20"/>
          <w:szCs w:val="20"/>
        </w:rPr>
        <w:t>, 202</w:t>
      </w:r>
      <w:r w:rsidRPr="00FE1261">
        <w:rPr>
          <w:rFonts w:asciiTheme="minorBidi" w:hAnsiTheme="minorBidi" w:cstheme="minorBidi"/>
          <w:sz w:val="20"/>
          <w:szCs w:val="20"/>
        </w:rPr>
        <w:t>4</w:t>
      </w:r>
      <w:r w:rsidR="00775298" w:rsidRPr="00FE1261">
        <w:rPr>
          <w:rFonts w:asciiTheme="minorBidi" w:hAnsiTheme="minorBidi" w:cstheme="minorBidi"/>
          <w:sz w:val="20"/>
          <w:szCs w:val="20"/>
        </w:rPr>
        <w:t>.</w:t>
      </w:r>
    </w:p>
    <w:p w14:paraId="43536CC9" w14:textId="5C087BF3" w:rsidR="00775298" w:rsidRPr="00FE1261" w:rsidRDefault="003E3620" w:rsidP="00775298">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proofErr w:type="spellStart"/>
      <w:r w:rsidRPr="00FE1261">
        <w:rPr>
          <w:rFonts w:asciiTheme="minorBidi" w:hAnsiTheme="minorBidi" w:cstheme="minorBidi"/>
          <w:sz w:val="20"/>
          <w:szCs w:val="20"/>
        </w:rPr>
        <w:t>Vutescu</w:t>
      </w:r>
      <w:proofErr w:type="spellEnd"/>
      <w:r w:rsidRPr="00FE1261">
        <w:rPr>
          <w:rFonts w:asciiTheme="minorBidi" w:hAnsiTheme="minorBidi" w:cstheme="minorBidi"/>
          <w:sz w:val="20"/>
          <w:szCs w:val="20"/>
        </w:rPr>
        <w:t xml:space="preserve"> S,</w:t>
      </w:r>
      <w:r w:rsidR="00431513" w:rsidRPr="00FE1261">
        <w:rPr>
          <w:rFonts w:asciiTheme="minorBidi" w:hAnsiTheme="minorBidi" w:cstheme="minorBidi"/>
          <w:sz w:val="20"/>
          <w:szCs w:val="20"/>
        </w:rPr>
        <w:t xml:space="preserve"> Arauz P, Georgas E, Qin Y, Komatsu DE, Wang ED.</w:t>
      </w:r>
      <w:r w:rsidRPr="00FE1261">
        <w:rPr>
          <w:rFonts w:asciiTheme="minorBidi" w:hAnsiTheme="minorBidi" w:cstheme="minorBidi"/>
          <w:sz w:val="20"/>
          <w:szCs w:val="20"/>
        </w:rPr>
        <w:t xml:space="preserve"> </w:t>
      </w:r>
      <w:r w:rsidR="00A132BB" w:rsidRPr="00FE1261">
        <w:rPr>
          <w:rFonts w:asciiTheme="minorBidi" w:hAnsiTheme="minorBidi" w:cstheme="minorBidi"/>
          <w:sz w:val="20"/>
          <w:szCs w:val="20"/>
        </w:rPr>
        <w:t xml:space="preserve">An Updated Ligament Evaluation of </w:t>
      </w:r>
      <w:proofErr w:type="spellStart"/>
      <w:r w:rsidR="00A132BB" w:rsidRPr="00FE1261">
        <w:rPr>
          <w:rFonts w:asciiTheme="minorBidi" w:hAnsiTheme="minorBidi" w:cstheme="minorBidi"/>
          <w:sz w:val="20"/>
          <w:szCs w:val="20"/>
        </w:rPr>
        <w:t>Perilunate</w:t>
      </w:r>
      <w:proofErr w:type="spellEnd"/>
      <w:r w:rsidR="00A132BB" w:rsidRPr="00FE1261">
        <w:rPr>
          <w:rFonts w:asciiTheme="minorBidi" w:hAnsiTheme="minorBidi" w:cstheme="minorBidi"/>
          <w:sz w:val="20"/>
          <w:szCs w:val="20"/>
        </w:rPr>
        <w:t xml:space="preserve"> Instability. </w:t>
      </w:r>
      <w:r w:rsidR="00775298" w:rsidRPr="00FE1261">
        <w:rPr>
          <w:rFonts w:asciiTheme="minorBidi" w:hAnsiTheme="minorBidi" w:cstheme="minorBidi"/>
          <w:sz w:val="20"/>
          <w:szCs w:val="20"/>
        </w:rPr>
        <w:t>2</w:t>
      </w:r>
      <w:r w:rsidR="00A132BB" w:rsidRPr="00FE1261">
        <w:rPr>
          <w:rFonts w:asciiTheme="minorBidi" w:hAnsiTheme="minorBidi" w:cstheme="minorBidi"/>
          <w:sz w:val="20"/>
          <w:szCs w:val="20"/>
        </w:rPr>
        <w:t>9</w:t>
      </w:r>
      <w:r w:rsidR="00775298" w:rsidRPr="00FE1261">
        <w:rPr>
          <w:rFonts w:asciiTheme="minorBidi" w:hAnsiTheme="minorBidi" w:cstheme="minorBidi"/>
          <w:sz w:val="20"/>
          <w:szCs w:val="20"/>
          <w:vertAlign w:val="superscript"/>
        </w:rPr>
        <w:t>th</w:t>
      </w:r>
      <w:r w:rsidR="00775298" w:rsidRPr="00FE1261">
        <w:rPr>
          <w:rFonts w:asciiTheme="minorBidi" w:hAnsiTheme="minorBidi" w:cstheme="minorBidi"/>
          <w:sz w:val="20"/>
          <w:szCs w:val="20"/>
        </w:rPr>
        <w:t xml:space="preserve"> Annual Orthopaedic Symposium, Stony Brook, NY, June </w:t>
      </w:r>
      <w:r w:rsidR="00A132BB" w:rsidRPr="00FE1261">
        <w:rPr>
          <w:rFonts w:asciiTheme="minorBidi" w:hAnsiTheme="minorBidi" w:cstheme="minorBidi"/>
          <w:sz w:val="20"/>
          <w:szCs w:val="20"/>
        </w:rPr>
        <w:t>2</w:t>
      </w:r>
      <w:r w:rsidR="00775298" w:rsidRPr="00FE1261">
        <w:rPr>
          <w:rFonts w:asciiTheme="minorBidi" w:hAnsiTheme="minorBidi" w:cstheme="minorBidi"/>
          <w:sz w:val="20"/>
          <w:szCs w:val="20"/>
        </w:rPr>
        <w:t>1, 202</w:t>
      </w:r>
      <w:r w:rsidR="00A132BB" w:rsidRPr="00FE1261">
        <w:rPr>
          <w:rFonts w:asciiTheme="minorBidi" w:hAnsiTheme="minorBidi" w:cstheme="minorBidi"/>
          <w:sz w:val="20"/>
          <w:szCs w:val="20"/>
        </w:rPr>
        <w:t>4</w:t>
      </w:r>
      <w:r w:rsidR="00775298" w:rsidRPr="00FE1261">
        <w:rPr>
          <w:rFonts w:asciiTheme="minorBidi" w:hAnsiTheme="minorBidi" w:cstheme="minorBidi"/>
          <w:sz w:val="20"/>
          <w:szCs w:val="20"/>
        </w:rPr>
        <w:t>. Stony Brook Medicine, Department of Orthopaedics, Annual Research &amp; Medical and Research Translation Journal Volume 1</w:t>
      </w:r>
      <w:r w:rsidR="00A132BB" w:rsidRPr="00FE1261">
        <w:rPr>
          <w:rFonts w:asciiTheme="minorBidi" w:hAnsiTheme="minorBidi" w:cstheme="minorBidi"/>
          <w:sz w:val="20"/>
          <w:szCs w:val="20"/>
        </w:rPr>
        <w:t>9</w:t>
      </w:r>
      <w:r w:rsidR="00775298" w:rsidRPr="00FE1261">
        <w:rPr>
          <w:rFonts w:asciiTheme="minorBidi" w:hAnsiTheme="minorBidi" w:cstheme="minorBidi"/>
          <w:sz w:val="20"/>
          <w:szCs w:val="20"/>
        </w:rPr>
        <w:t>, 202</w:t>
      </w:r>
      <w:r w:rsidR="00A132BB" w:rsidRPr="00FE1261">
        <w:rPr>
          <w:rFonts w:asciiTheme="minorBidi" w:hAnsiTheme="minorBidi" w:cstheme="minorBidi"/>
          <w:sz w:val="20"/>
          <w:szCs w:val="20"/>
        </w:rPr>
        <w:t>4</w:t>
      </w:r>
      <w:r w:rsidR="00775298" w:rsidRPr="00FE1261">
        <w:rPr>
          <w:rFonts w:asciiTheme="minorBidi" w:hAnsiTheme="minorBidi" w:cstheme="minorBidi"/>
          <w:sz w:val="20"/>
          <w:szCs w:val="20"/>
        </w:rPr>
        <w:t>.</w:t>
      </w:r>
    </w:p>
    <w:bookmarkEnd w:id="15"/>
    <w:p w14:paraId="530D4C4C" w14:textId="13351397" w:rsidR="00E53C64" w:rsidRPr="00FE1261" w:rsidRDefault="00E53C64" w:rsidP="00E53C64">
      <w:pPr>
        <w:rPr>
          <w:rFonts w:asciiTheme="minorBidi" w:hAnsiTheme="minorBidi" w:cstheme="minorBidi"/>
          <w:color w:val="000000"/>
          <w:sz w:val="20"/>
          <w:szCs w:val="20"/>
          <w:shd w:val="clear" w:color="auto" w:fill="FFFFFF"/>
        </w:rPr>
      </w:pPr>
      <w:r w:rsidRPr="00FE1261">
        <w:rPr>
          <w:rFonts w:asciiTheme="minorBidi" w:hAnsiTheme="minorBidi" w:cstheme="minorBidi"/>
          <w:color w:val="000000"/>
          <w:sz w:val="20"/>
          <w:szCs w:val="20"/>
          <w:shd w:val="clear" w:color="auto" w:fill="FFFFFF"/>
        </w:rPr>
        <w:t xml:space="preserve">Lynch B, Lark R, Fitch R.  Assessing the Accuracy of Predictive Models in Angular Deformity. </w:t>
      </w:r>
      <w:r w:rsidR="00095804" w:rsidRPr="00FE1261">
        <w:rPr>
          <w:rFonts w:asciiTheme="minorBidi" w:hAnsiTheme="minorBidi" w:cstheme="minorBidi"/>
          <w:i/>
          <w:iCs/>
          <w:color w:val="000000"/>
          <w:sz w:val="20"/>
          <w:szCs w:val="20"/>
          <w:shd w:val="clear" w:color="auto" w:fill="FFFFFF"/>
        </w:rPr>
        <w:t>Poster Presentation</w:t>
      </w:r>
      <w:r w:rsidR="00095804" w:rsidRPr="00FE1261">
        <w:rPr>
          <w:rFonts w:asciiTheme="minorBidi" w:hAnsiTheme="minorBidi" w:cstheme="minorBidi"/>
          <w:color w:val="000000"/>
          <w:sz w:val="20"/>
          <w:szCs w:val="20"/>
          <w:shd w:val="clear" w:color="auto" w:fill="FFFFFF"/>
        </w:rPr>
        <w:t xml:space="preserve"> at </w:t>
      </w:r>
      <w:r w:rsidRPr="00FE1261">
        <w:rPr>
          <w:rFonts w:asciiTheme="minorBidi" w:hAnsiTheme="minorBidi" w:cstheme="minorBidi"/>
          <w:color w:val="000000"/>
          <w:sz w:val="20"/>
          <w:szCs w:val="20"/>
          <w:shd w:val="clear" w:color="auto" w:fill="FFFFFF"/>
        </w:rPr>
        <w:t xml:space="preserve">POSNA May 8-11, 2024 </w:t>
      </w:r>
    </w:p>
    <w:p w14:paraId="1FC07DEC" w14:textId="36AB8B98" w:rsidR="00B1015C" w:rsidRPr="00FE1261" w:rsidRDefault="00B1015C" w:rsidP="00E53C64">
      <w:pPr>
        <w:rPr>
          <w:rFonts w:asciiTheme="minorBidi" w:hAnsiTheme="minorBidi" w:cstheme="minorBidi"/>
          <w:color w:val="000000"/>
          <w:sz w:val="20"/>
          <w:szCs w:val="20"/>
          <w:shd w:val="clear" w:color="auto" w:fill="FFFFFF"/>
        </w:rPr>
      </w:pPr>
    </w:p>
    <w:p w14:paraId="07CB55E9" w14:textId="0E8D6B5E" w:rsidR="00B1015C" w:rsidRPr="00FE1261" w:rsidRDefault="00B1015C" w:rsidP="00B1015C">
      <w:pPr>
        <w:pStyle w:val="BodyText"/>
        <w:tabs>
          <w:tab w:val="left" w:pos="820"/>
          <w:tab w:val="left" w:pos="2260"/>
        </w:tabs>
        <w:rPr>
          <w:rFonts w:asciiTheme="minorBidi" w:eastAsia="Calibri" w:hAnsiTheme="minorBidi" w:cstheme="minorBidi"/>
          <w:color w:val="242424"/>
          <w:sz w:val="20"/>
          <w:szCs w:val="20"/>
        </w:rPr>
      </w:pPr>
      <w:r w:rsidRPr="00FE1261">
        <w:rPr>
          <w:rFonts w:asciiTheme="minorBidi" w:eastAsia="Calibri" w:hAnsiTheme="minorBidi" w:cstheme="minorBidi"/>
          <w:color w:val="242424"/>
          <w:sz w:val="20"/>
          <w:szCs w:val="20"/>
        </w:rPr>
        <w:t>Kottmeier SA</w:t>
      </w:r>
      <w:r w:rsidR="00826A05" w:rsidRPr="00FE1261">
        <w:rPr>
          <w:rFonts w:asciiTheme="minorBidi" w:eastAsia="Calibri" w:hAnsiTheme="minorBidi" w:cstheme="minorBidi"/>
          <w:color w:val="242424"/>
          <w:sz w:val="20"/>
          <w:szCs w:val="20"/>
        </w:rPr>
        <w:t>.</w:t>
      </w:r>
      <w:r w:rsidRPr="00FE1261">
        <w:rPr>
          <w:rFonts w:asciiTheme="minorBidi" w:eastAsia="Calibri" w:hAnsiTheme="minorBidi" w:cstheme="minorBidi"/>
          <w:color w:val="242424"/>
          <w:sz w:val="20"/>
          <w:szCs w:val="20"/>
        </w:rPr>
        <w:t xml:space="preserve"> AAOS/OTA Daily Dilemmas in Trauma; Virtual Course American Academy of Orthopaedic Surgeons/Orthopaedic Trauma Association; - May 4, </w:t>
      </w:r>
      <w:proofErr w:type="gramStart"/>
      <w:r w:rsidRPr="00FE1261">
        <w:rPr>
          <w:rFonts w:asciiTheme="minorBidi" w:eastAsia="Calibri" w:hAnsiTheme="minorBidi" w:cstheme="minorBidi"/>
          <w:color w:val="242424"/>
          <w:sz w:val="20"/>
          <w:szCs w:val="20"/>
        </w:rPr>
        <w:t>2024</w:t>
      </w:r>
      <w:proofErr w:type="gramEnd"/>
      <w:r w:rsidRPr="00FE1261">
        <w:rPr>
          <w:rFonts w:asciiTheme="minorBidi" w:eastAsia="Calibri" w:hAnsiTheme="minorBidi" w:cstheme="minorBidi"/>
          <w:color w:val="242424"/>
          <w:sz w:val="20"/>
          <w:szCs w:val="20"/>
        </w:rPr>
        <w:t xml:space="preserve"> Virtual</w:t>
      </w:r>
    </w:p>
    <w:p w14:paraId="130C02C5" w14:textId="77777777" w:rsidR="005D762C" w:rsidRPr="00FE1261" w:rsidRDefault="005D762C" w:rsidP="005D762C">
      <w:pPr>
        <w:rPr>
          <w:rFonts w:asciiTheme="minorBidi" w:hAnsiTheme="minorBidi" w:cstheme="minorBidi"/>
          <w:sz w:val="20"/>
          <w:szCs w:val="20"/>
          <w:lang w:bidi="ar-SA"/>
        </w:rPr>
      </w:pPr>
    </w:p>
    <w:p w14:paraId="11605507" w14:textId="0635E703" w:rsidR="005D762C" w:rsidRPr="00FE1261" w:rsidRDefault="005D762C" w:rsidP="005D762C">
      <w:pPr>
        <w:pStyle w:val="p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heme="minorBidi" w:eastAsia="Calibri" w:hAnsiTheme="minorBidi" w:cstheme="minorBidi"/>
          <w:color w:val="242424"/>
          <w:sz w:val="20"/>
          <w:szCs w:val="20"/>
          <w:lang w:bidi="he-IL"/>
        </w:rPr>
      </w:pPr>
      <w:r w:rsidRPr="00FE1261">
        <w:rPr>
          <w:rFonts w:asciiTheme="minorBidi" w:eastAsia="Calibri" w:hAnsiTheme="minorBidi" w:cstheme="minorBidi"/>
          <w:color w:val="242424"/>
          <w:sz w:val="20"/>
          <w:szCs w:val="20"/>
          <w:lang w:bidi="he-IL"/>
        </w:rPr>
        <w:t>Lynch B, Bowen SN, Botros D, Komatsu DE, Carrion W. Are radiographs overutilized in pediatric orthopaedic emergency room care?</w:t>
      </w:r>
      <w:r w:rsidR="00844E3C" w:rsidRPr="00FE1261">
        <w:rPr>
          <w:rFonts w:asciiTheme="minorBidi" w:eastAsia="Calibri" w:hAnsiTheme="minorBidi" w:cstheme="minorBidi"/>
          <w:color w:val="242424"/>
          <w:sz w:val="20"/>
          <w:szCs w:val="20"/>
          <w:lang w:bidi="he-IL"/>
        </w:rPr>
        <w:t xml:space="preserve"> </w:t>
      </w:r>
      <w:r w:rsidRPr="00FE1261">
        <w:rPr>
          <w:rFonts w:asciiTheme="minorBidi" w:eastAsia="Calibri" w:hAnsiTheme="minorBidi" w:cstheme="minorBidi"/>
          <w:color w:val="242424"/>
          <w:sz w:val="20"/>
          <w:szCs w:val="20"/>
          <w:lang w:bidi="he-IL"/>
        </w:rPr>
        <w:t xml:space="preserve">Journal of the Pediatric Orthopaedic Society of North America, Volume 7, 2024, </w:t>
      </w:r>
      <w:r w:rsidR="00844E3C" w:rsidRPr="00FE1261">
        <w:rPr>
          <w:rFonts w:asciiTheme="minorBidi" w:eastAsia="Calibri" w:hAnsiTheme="minorBidi" w:cstheme="minorBidi"/>
          <w:color w:val="242424"/>
          <w:sz w:val="20"/>
          <w:szCs w:val="20"/>
          <w:lang w:bidi="he-IL"/>
        </w:rPr>
        <w:t xml:space="preserve">May 2024. </w:t>
      </w:r>
      <w:r w:rsidRPr="00FE1261">
        <w:rPr>
          <w:rFonts w:asciiTheme="minorBidi" w:eastAsia="Calibri" w:hAnsiTheme="minorBidi" w:cstheme="minorBidi"/>
          <w:color w:val="242424"/>
          <w:sz w:val="20"/>
          <w:szCs w:val="20"/>
          <w:lang w:bidi="he-IL"/>
        </w:rPr>
        <w:t>100025, ISSN 2768-2765</w:t>
      </w:r>
    </w:p>
    <w:p w14:paraId="24149F19" w14:textId="462854F4" w:rsidR="00B17AD0" w:rsidRPr="00FE1261" w:rsidRDefault="00B17AD0" w:rsidP="005D762C">
      <w:pPr>
        <w:pStyle w:val="p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rFonts w:asciiTheme="minorBidi" w:eastAsia="Calibri" w:hAnsiTheme="minorBidi" w:cstheme="minorBidi"/>
          <w:color w:val="242424"/>
          <w:sz w:val="20"/>
          <w:szCs w:val="20"/>
          <w:lang w:bidi="he-IL"/>
        </w:rPr>
      </w:pPr>
    </w:p>
    <w:p w14:paraId="0CEBB9EC" w14:textId="584F6BF8" w:rsidR="00B17AD0" w:rsidRPr="00FE1261" w:rsidRDefault="00644246" w:rsidP="00B17AD0">
      <w:pPr>
        <w:spacing w:line="252" w:lineRule="auto"/>
        <w:rPr>
          <w:rFonts w:asciiTheme="minorBidi" w:eastAsia="Calibri" w:hAnsiTheme="minorBidi" w:cstheme="minorBidi"/>
          <w:color w:val="242424"/>
          <w:sz w:val="20"/>
          <w:szCs w:val="20"/>
        </w:rPr>
      </w:pPr>
      <w:r w:rsidRPr="00FE1261">
        <w:rPr>
          <w:rFonts w:asciiTheme="minorBidi" w:eastAsia="Calibri" w:hAnsiTheme="minorBidi" w:cstheme="minorBidi"/>
          <w:color w:val="242424"/>
          <w:sz w:val="20"/>
          <w:szCs w:val="20"/>
        </w:rPr>
        <w:t xml:space="preserve">Muhlrad S, Schier H. </w:t>
      </w:r>
      <w:r w:rsidR="00B17AD0" w:rsidRPr="00FE1261">
        <w:rPr>
          <w:rFonts w:asciiTheme="minorBidi" w:eastAsia="Calibri" w:hAnsiTheme="minorBidi" w:cstheme="minorBidi"/>
          <w:color w:val="242424"/>
          <w:sz w:val="20"/>
          <w:szCs w:val="20"/>
        </w:rPr>
        <w:t>May 2024- Speaker Stony Brook Hand Lecture- Urgent Care Crash Course</w:t>
      </w:r>
      <w:r w:rsidRPr="00FE1261">
        <w:rPr>
          <w:rFonts w:asciiTheme="minorBidi" w:eastAsia="Calibri" w:hAnsiTheme="minorBidi" w:cstheme="minorBidi"/>
          <w:color w:val="242424"/>
          <w:sz w:val="20"/>
          <w:szCs w:val="20"/>
        </w:rPr>
        <w:t>.</w:t>
      </w:r>
    </w:p>
    <w:p w14:paraId="79EDFA9B" w14:textId="39B413A1" w:rsidR="000C73F9" w:rsidRPr="00FE1261" w:rsidRDefault="000C73F9" w:rsidP="00B17AD0">
      <w:pPr>
        <w:spacing w:line="252" w:lineRule="auto"/>
        <w:rPr>
          <w:rFonts w:asciiTheme="minorBidi" w:eastAsia="Calibri" w:hAnsiTheme="minorBidi" w:cstheme="minorBidi"/>
          <w:color w:val="242424"/>
          <w:sz w:val="20"/>
          <w:szCs w:val="20"/>
        </w:rPr>
      </w:pPr>
    </w:p>
    <w:p w14:paraId="62532215" w14:textId="4383C71B" w:rsidR="000C73F9" w:rsidRPr="00FE1261" w:rsidRDefault="000C73F9" w:rsidP="000C73F9">
      <w:pPr>
        <w:rPr>
          <w:rStyle w:val="pubdate"/>
          <w:rFonts w:asciiTheme="minorBidi" w:hAnsiTheme="minorBidi" w:cstheme="minorBidi"/>
          <w:sz w:val="20"/>
          <w:szCs w:val="20"/>
        </w:rPr>
      </w:pPr>
      <w:r w:rsidRPr="00FE1261">
        <w:rPr>
          <w:rStyle w:val="pubdate"/>
          <w:rFonts w:asciiTheme="minorBidi" w:hAnsiTheme="minorBidi" w:cstheme="minorBidi"/>
          <w:sz w:val="20"/>
          <w:szCs w:val="20"/>
        </w:rPr>
        <w:t>Hurst, LC. Hand Surgery Overview. St. Charles PM&amp;R Program, April 29, 2024.</w:t>
      </w:r>
    </w:p>
    <w:p w14:paraId="3CA191D7" w14:textId="0FC3F33E" w:rsidR="00B17AD0" w:rsidRPr="00FE1261" w:rsidRDefault="00B17AD0" w:rsidP="00B17AD0">
      <w:pPr>
        <w:spacing w:line="252" w:lineRule="auto"/>
        <w:rPr>
          <w:rFonts w:asciiTheme="minorBidi" w:eastAsia="Calibri" w:hAnsiTheme="minorBidi" w:cstheme="minorBidi"/>
          <w:color w:val="242424"/>
          <w:sz w:val="20"/>
          <w:szCs w:val="20"/>
        </w:rPr>
      </w:pPr>
    </w:p>
    <w:p w14:paraId="7FDD1D31" w14:textId="02258A20" w:rsidR="00132EE8" w:rsidRPr="00FE1261" w:rsidRDefault="00132EE8" w:rsidP="00132EE8">
      <w:pPr>
        <w:pStyle w:val="BodyText"/>
        <w:tabs>
          <w:tab w:val="left" w:pos="1540"/>
          <w:tab w:val="left" w:pos="6581"/>
        </w:tabs>
        <w:rPr>
          <w:rFonts w:asciiTheme="minorBidi" w:eastAsia="Calibri" w:hAnsiTheme="minorBidi" w:cstheme="minorBidi"/>
          <w:color w:val="242424"/>
          <w:sz w:val="20"/>
          <w:szCs w:val="20"/>
        </w:rPr>
      </w:pPr>
      <w:r w:rsidRPr="00FE1261">
        <w:rPr>
          <w:rFonts w:asciiTheme="minorBidi" w:eastAsia="Calibri" w:hAnsiTheme="minorBidi" w:cstheme="minorBidi"/>
          <w:color w:val="242424"/>
          <w:sz w:val="20"/>
          <w:szCs w:val="20"/>
        </w:rPr>
        <w:t>Kottmeier S. Orthopaedic Trauma Association Annual Fellows Course 2024 April 18-21, 2024- Boston, Mass (Co-Chairman)</w:t>
      </w:r>
      <w:r w:rsidR="00A527B1" w:rsidRPr="00FE1261">
        <w:rPr>
          <w:rFonts w:asciiTheme="minorBidi" w:eastAsia="Calibri" w:hAnsiTheme="minorBidi" w:cstheme="minorBidi"/>
          <w:color w:val="242424"/>
          <w:sz w:val="20"/>
          <w:szCs w:val="20"/>
        </w:rPr>
        <w:t>.</w:t>
      </w:r>
    </w:p>
    <w:p w14:paraId="6595B4A3" w14:textId="77777777" w:rsidR="00A527B1" w:rsidRPr="00FE1261" w:rsidRDefault="00A527B1" w:rsidP="00132EE8">
      <w:pPr>
        <w:pStyle w:val="BodyText"/>
        <w:tabs>
          <w:tab w:val="left" w:pos="1540"/>
          <w:tab w:val="left" w:pos="6581"/>
        </w:tabs>
        <w:rPr>
          <w:rFonts w:asciiTheme="minorBidi" w:eastAsia="Calibri" w:hAnsiTheme="minorBidi" w:cstheme="minorBidi"/>
          <w:color w:val="242424"/>
          <w:sz w:val="20"/>
          <w:szCs w:val="20"/>
        </w:rPr>
      </w:pPr>
    </w:p>
    <w:p w14:paraId="114884F0" w14:textId="77777777" w:rsidR="00A527B1" w:rsidRPr="00FE1261" w:rsidRDefault="00A527B1" w:rsidP="00A527B1">
      <w:pPr>
        <w:rPr>
          <w:rFonts w:asciiTheme="minorBidi" w:hAnsiTheme="minorBidi" w:cstheme="minorBidi"/>
          <w:sz w:val="20"/>
          <w:szCs w:val="20"/>
        </w:rPr>
      </w:pPr>
      <w:r w:rsidRPr="00FE1261">
        <w:rPr>
          <w:rFonts w:asciiTheme="minorBidi" w:hAnsiTheme="minorBidi" w:cstheme="minorBidi"/>
          <w:sz w:val="20"/>
          <w:szCs w:val="20"/>
        </w:rPr>
        <w:t xml:space="preserve">Liao CD, Erlichman Z, Georgakis G, Khan F, Krajewski A. </w:t>
      </w:r>
      <w:proofErr w:type="gramStart"/>
      <w:r w:rsidRPr="00FE1261">
        <w:rPr>
          <w:rFonts w:asciiTheme="minorBidi" w:hAnsiTheme="minorBidi" w:cstheme="minorBidi"/>
          <w:sz w:val="20"/>
          <w:szCs w:val="20"/>
        </w:rPr>
        <w:t>Pubic</w:t>
      </w:r>
      <w:proofErr w:type="gramEnd"/>
      <w:r w:rsidRPr="00FE1261">
        <w:rPr>
          <w:rFonts w:asciiTheme="minorBidi" w:hAnsiTheme="minorBidi" w:cstheme="minorBidi"/>
          <w:sz w:val="20"/>
          <w:szCs w:val="20"/>
        </w:rPr>
        <w:t xml:space="preserve"> Aneurysmal Bone Cyst Following Penile Inversion Vaginoplasty: A Case Report. </w:t>
      </w:r>
      <w:proofErr w:type="spellStart"/>
      <w:r w:rsidRPr="00FE1261">
        <w:rPr>
          <w:rFonts w:asciiTheme="minorBidi" w:hAnsiTheme="minorBidi" w:cstheme="minorBidi"/>
          <w:sz w:val="20"/>
          <w:szCs w:val="20"/>
        </w:rPr>
        <w:t>Eplasty</w:t>
      </w:r>
      <w:proofErr w:type="spellEnd"/>
      <w:r w:rsidRPr="00FE1261">
        <w:rPr>
          <w:rFonts w:asciiTheme="minorBidi" w:hAnsiTheme="minorBidi" w:cstheme="minorBidi"/>
          <w:sz w:val="20"/>
          <w:szCs w:val="20"/>
        </w:rPr>
        <w:t>. 2024 Apr 2;</w:t>
      </w:r>
      <w:proofErr w:type="gramStart"/>
      <w:r w:rsidRPr="00FE1261">
        <w:rPr>
          <w:rFonts w:asciiTheme="minorBidi" w:hAnsiTheme="minorBidi" w:cstheme="minorBidi"/>
          <w:sz w:val="20"/>
          <w:szCs w:val="20"/>
        </w:rPr>
        <w:t>24:e</w:t>
      </w:r>
      <w:proofErr w:type="gramEnd"/>
      <w:r w:rsidRPr="00FE1261">
        <w:rPr>
          <w:rFonts w:asciiTheme="minorBidi" w:hAnsiTheme="minorBidi" w:cstheme="minorBidi"/>
          <w:sz w:val="20"/>
          <w:szCs w:val="20"/>
        </w:rPr>
        <w:t xml:space="preserve">15. </w:t>
      </w:r>
      <w:proofErr w:type="spellStart"/>
      <w:r w:rsidRPr="00FE1261">
        <w:rPr>
          <w:rFonts w:asciiTheme="minorBidi" w:hAnsiTheme="minorBidi" w:cstheme="minorBidi"/>
          <w:sz w:val="20"/>
          <w:szCs w:val="20"/>
        </w:rPr>
        <w:t>eCollection</w:t>
      </w:r>
      <w:proofErr w:type="spellEnd"/>
      <w:r w:rsidRPr="00FE1261">
        <w:rPr>
          <w:rFonts w:asciiTheme="minorBidi" w:hAnsiTheme="minorBidi" w:cstheme="minorBidi"/>
          <w:sz w:val="20"/>
          <w:szCs w:val="20"/>
        </w:rPr>
        <w:t xml:space="preserve"> 2024.PMID: 38685998</w:t>
      </w:r>
    </w:p>
    <w:p w14:paraId="60B5ED24" w14:textId="77777777" w:rsidR="00132EE8" w:rsidRPr="00FE1261" w:rsidRDefault="00132EE8" w:rsidP="00132EE8">
      <w:pPr>
        <w:pStyle w:val="BodyText"/>
        <w:tabs>
          <w:tab w:val="left" w:pos="1540"/>
          <w:tab w:val="left" w:pos="6581"/>
        </w:tabs>
        <w:rPr>
          <w:rFonts w:asciiTheme="minorBidi" w:hAnsiTheme="minorBidi" w:cstheme="minorBidi"/>
          <w:spacing w:val="-1"/>
          <w:sz w:val="20"/>
          <w:szCs w:val="20"/>
        </w:rPr>
      </w:pPr>
    </w:p>
    <w:p w14:paraId="398303AD" w14:textId="2A4FF8F4" w:rsidR="00B17AD0" w:rsidRPr="00FE1261" w:rsidRDefault="00644246" w:rsidP="00B17AD0">
      <w:pPr>
        <w:spacing w:line="252" w:lineRule="auto"/>
        <w:rPr>
          <w:rFonts w:asciiTheme="minorBidi" w:eastAsia="Calibri" w:hAnsiTheme="minorBidi" w:cstheme="minorBidi"/>
          <w:color w:val="242424"/>
          <w:sz w:val="20"/>
          <w:szCs w:val="20"/>
        </w:rPr>
      </w:pPr>
      <w:r w:rsidRPr="00FE1261">
        <w:rPr>
          <w:rFonts w:asciiTheme="minorBidi" w:eastAsia="Calibri" w:hAnsiTheme="minorBidi" w:cstheme="minorBidi"/>
          <w:color w:val="242424"/>
          <w:sz w:val="20"/>
          <w:szCs w:val="20"/>
        </w:rPr>
        <w:t xml:space="preserve">Muhlrad S. </w:t>
      </w:r>
      <w:r w:rsidR="00B17AD0" w:rsidRPr="00FE1261">
        <w:rPr>
          <w:rFonts w:asciiTheme="minorBidi" w:eastAsia="Calibri" w:hAnsiTheme="minorBidi" w:cstheme="minorBidi"/>
          <w:color w:val="242424"/>
          <w:sz w:val="20"/>
          <w:szCs w:val="20"/>
        </w:rPr>
        <w:t>April 2024- Speaker Stony Brook Hand Lecture – Inflammatory Arthritis Hand/Wrist.</w:t>
      </w:r>
    </w:p>
    <w:p w14:paraId="4DEF1FFB" w14:textId="19988AE6" w:rsidR="00E9140D" w:rsidRPr="00FE1261" w:rsidRDefault="00E9140D" w:rsidP="00E9140D">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lastRenderedPageBreak/>
        <w:t xml:space="preserve">Gordon C, Trainor J, Shah RJ, Studholme K, Gelman A, Doswell F, Sadar F, Giovannetti A, Gershenson J, Khan A, Nicholson J, Huang Z, </w:t>
      </w:r>
      <w:proofErr w:type="spellStart"/>
      <w:r w:rsidRPr="00FE1261">
        <w:rPr>
          <w:rFonts w:asciiTheme="minorBidi" w:hAnsiTheme="minorBidi" w:cstheme="minorBidi"/>
          <w:sz w:val="20"/>
          <w:szCs w:val="20"/>
        </w:rPr>
        <w:t>Spurgat</w:t>
      </w:r>
      <w:proofErr w:type="spellEnd"/>
      <w:r w:rsidRPr="00FE1261">
        <w:rPr>
          <w:rFonts w:asciiTheme="minorBidi" w:hAnsiTheme="minorBidi" w:cstheme="minorBidi"/>
          <w:sz w:val="20"/>
          <w:szCs w:val="20"/>
        </w:rPr>
        <w:t xml:space="preserve"> M, Tang SJ, Wang H, Ojima I, Carlson D, Komatsu DE, Kaczocha M. Fatty </w:t>
      </w:r>
      <w:r w:rsidR="0086232A" w:rsidRPr="00FE1261">
        <w:rPr>
          <w:rFonts w:asciiTheme="minorBidi" w:hAnsiTheme="minorBidi" w:cstheme="minorBidi"/>
          <w:sz w:val="20"/>
          <w:szCs w:val="20"/>
        </w:rPr>
        <w:t>A</w:t>
      </w:r>
      <w:r w:rsidRPr="00FE1261">
        <w:rPr>
          <w:rFonts w:asciiTheme="minorBidi" w:hAnsiTheme="minorBidi" w:cstheme="minorBidi"/>
          <w:sz w:val="20"/>
          <w:szCs w:val="20"/>
        </w:rPr>
        <w:t xml:space="preserve">cid </w:t>
      </w:r>
      <w:r w:rsidR="0086232A" w:rsidRPr="00FE1261">
        <w:rPr>
          <w:rFonts w:asciiTheme="minorBidi" w:hAnsiTheme="minorBidi" w:cstheme="minorBidi"/>
          <w:sz w:val="20"/>
          <w:szCs w:val="20"/>
        </w:rPr>
        <w:t>B</w:t>
      </w:r>
      <w:r w:rsidRPr="00FE1261">
        <w:rPr>
          <w:rFonts w:asciiTheme="minorBidi" w:hAnsiTheme="minorBidi" w:cstheme="minorBidi"/>
          <w:sz w:val="20"/>
          <w:szCs w:val="20"/>
        </w:rPr>
        <w:t xml:space="preserve">inding </w:t>
      </w:r>
      <w:r w:rsidR="0086232A" w:rsidRPr="00FE1261">
        <w:rPr>
          <w:rFonts w:asciiTheme="minorBidi" w:hAnsiTheme="minorBidi" w:cstheme="minorBidi"/>
          <w:sz w:val="20"/>
          <w:szCs w:val="20"/>
        </w:rPr>
        <w:t>P</w:t>
      </w:r>
      <w:r w:rsidRPr="00FE1261">
        <w:rPr>
          <w:rFonts w:asciiTheme="minorBidi" w:hAnsiTheme="minorBidi" w:cstheme="minorBidi"/>
          <w:sz w:val="20"/>
          <w:szCs w:val="20"/>
        </w:rPr>
        <w:t xml:space="preserve">rotein 5 </w:t>
      </w:r>
      <w:r w:rsidR="0086232A" w:rsidRPr="00FE1261">
        <w:rPr>
          <w:rFonts w:asciiTheme="minorBidi" w:hAnsiTheme="minorBidi" w:cstheme="minorBidi"/>
          <w:sz w:val="20"/>
          <w:szCs w:val="20"/>
        </w:rPr>
        <w:t>I</w:t>
      </w:r>
      <w:r w:rsidRPr="00FE1261">
        <w:rPr>
          <w:rFonts w:asciiTheme="minorBidi" w:hAnsiTheme="minorBidi" w:cstheme="minorBidi"/>
          <w:sz w:val="20"/>
          <w:szCs w:val="20"/>
        </w:rPr>
        <w:t xml:space="preserve">nhibition </w:t>
      </w:r>
      <w:r w:rsidR="0086232A" w:rsidRPr="00FE1261">
        <w:rPr>
          <w:rFonts w:asciiTheme="minorBidi" w:hAnsiTheme="minorBidi" w:cstheme="minorBidi"/>
          <w:sz w:val="20"/>
          <w:szCs w:val="20"/>
        </w:rPr>
        <w:t>At</w:t>
      </w:r>
      <w:r w:rsidRPr="00FE1261">
        <w:rPr>
          <w:rFonts w:asciiTheme="minorBidi" w:hAnsiTheme="minorBidi" w:cstheme="minorBidi"/>
          <w:sz w:val="20"/>
          <w:szCs w:val="20"/>
        </w:rPr>
        <w:t xml:space="preserve">tenuates </w:t>
      </w:r>
      <w:r w:rsidR="0086232A" w:rsidRPr="00FE1261">
        <w:rPr>
          <w:rFonts w:asciiTheme="minorBidi" w:hAnsiTheme="minorBidi" w:cstheme="minorBidi"/>
          <w:sz w:val="20"/>
          <w:szCs w:val="20"/>
        </w:rPr>
        <w:t>P</w:t>
      </w:r>
      <w:r w:rsidRPr="00FE1261">
        <w:rPr>
          <w:rFonts w:asciiTheme="minorBidi" w:hAnsiTheme="minorBidi" w:cstheme="minorBidi"/>
          <w:sz w:val="20"/>
          <w:szCs w:val="20"/>
        </w:rPr>
        <w:t xml:space="preserve">ronociceptive </w:t>
      </w:r>
      <w:r w:rsidR="0086232A" w:rsidRPr="00FE1261">
        <w:rPr>
          <w:rFonts w:asciiTheme="minorBidi" w:hAnsiTheme="minorBidi" w:cstheme="minorBidi"/>
          <w:sz w:val="20"/>
          <w:szCs w:val="20"/>
        </w:rPr>
        <w:t>C</w:t>
      </w:r>
      <w:r w:rsidRPr="00FE1261">
        <w:rPr>
          <w:rFonts w:asciiTheme="minorBidi" w:hAnsiTheme="minorBidi" w:cstheme="minorBidi"/>
          <w:sz w:val="20"/>
          <w:szCs w:val="20"/>
        </w:rPr>
        <w:t>ytokine/</w:t>
      </w:r>
      <w:r w:rsidR="0086232A" w:rsidRPr="00FE1261">
        <w:rPr>
          <w:rFonts w:asciiTheme="minorBidi" w:hAnsiTheme="minorBidi" w:cstheme="minorBidi"/>
          <w:sz w:val="20"/>
          <w:szCs w:val="20"/>
        </w:rPr>
        <w:t>C</w:t>
      </w:r>
      <w:r w:rsidRPr="00FE1261">
        <w:rPr>
          <w:rFonts w:asciiTheme="minorBidi" w:hAnsiTheme="minorBidi" w:cstheme="minorBidi"/>
          <w:sz w:val="20"/>
          <w:szCs w:val="20"/>
        </w:rPr>
        <w:t xml:space="preserve">hemokine </w:t>
      </w:r>
      <w:r w:rsidR="0086232A" w:rsidRPr="00FE1261">
        <w:rPr>
          <w:rFonts w:asciiTheme="minorBidi" w:hAnsiTheme="minorBidi" w:cstheme="minorBidi"/>
          <w:sz w:val="20"/>
          <w:szCs w:val="20"/>
        </w:rPr>
        <w:t>E</w:t>
      </w:r>
      <w:r w:rsidRPr="00FE1261">
        <w:rPr>
          <w:rFonts w:asciiTheme="minorBidi" w:hAnsiTheme="minorBidi" w:cstheme="minorBidi"/>
          <w:sz w:val="20"/>
          <w:szCs w:val="20"/>
        </w:rPr>
        <w:t xml:space="preserve">xpression and </w:t>
      </w:r>
      <w:r w:rsidR="0086232A" w:rsidRPr="00FE1261">
        <w:rPr>
          <w:rFonts w:asciiTheme="minorBidi" w:hAnsiTheme="minorBidi" w:cstheme="minorBidi"/>
          <w:sz w:val="20"/>
          <w:szCs w:val="20"/>
        </w:rPr>
        <w:t>S</w:t>
      </w:r>
      <w:r w:rsidRPr="00FE1261">
        <w:rPr>
          <w:rFonts w:asciiTheme="minorBidi" w:hAnsiTheme="minorBidi" w:cstheme="minorBidi"/>
          <w:sz w:val="20"/>
          <w:szCs w:val="20"/>
        </w:rPr>
        <w:t xml:space="preserve">uppresses </w:t>
      </w:r>
      <w:r w:rsidR="0086232A" w:rsidRPr="00FE1261">
        <w:rPr>
          <w:rFonts w:asciiTheme="minorBidi" w:hAnsiTheme="minorBidi" w:cstheme="minorBidi"/>
          <w:sz w:val="20"/>
          <w:szCs w:val="20"/>
        </w:rPr>
        <w:t>O</w:t>
      </w:r>
      <w:r w:rsidRPr="00FE1261">
        <w:rPr>
          <w:rFonts w:asciiTheme="minorBidi" w:hAnsiTheme="minorBidi" w:cstheme="minorBidi"/>
          <w:sz w:val="20"/>
          <w:szCs w:val="20"/>
        </w:rPr>
        <w:t xml:space="preserve">steoarthritis </w:t>
      </w:r>
      <w:r w:rsidR="0086232A" w:rsidRPr="00FE1261">
        <w:rPr>
          <w:rFonts w:asciiTheme="minorBidi" w:hAnsiTheme="minorBidi" w:cstheme="minorBidi"/>
          <w:sz w:val="20"/>
          <w:szCs w:val="20"/>
        </w:rPr>
        <w:t>P</w:t>
      </w:r>
      <w:r w:rsidRPr="00FE1261">
        <w:rPr>
          <w:rFonts w:asciiTheme="minorBidi" w:hAnsiTheme="minorBidi" w:cstheme="minorBidi"/>
          <w:sz w:val="20"/>
          <w:szCs w:val="20"/>
        </w:rPr>
        <w:t xml:space="preserve">ain: A </w:t>
      </w:r>
      <w:r w:rsidR="0086232A" w:rsidRPr="00FE1261">
        <w:rPr>
          <w:rFonts w:asciiTheme="minorBidi" w:hAnsiTheme="minorBidi" w:cstheme="minorBidi"/>
          <w:sz w:val="20"/>
          <w:szCs w:val="20"/>
        </w:rPr>
        <w:t>C</w:t>
      </w:r>
      <w:r w:rsidRPr="00FE1261">
        <w:rPr>
          <w:rFonts w:asciiTheme="minorBidi" w:hAnsiTheme="minorBidi" w:cstheme="minorBidi"/>
          <w:sz w:val="20"/>
          <w:szCs w:val="20"/>
        </w:rPr>
        <w:t xml:space="preserve">omparative </w:t>
      </w:r>
      <w:r w:rsidR="0086232A" w:rsidRPr="00FE1261">
        <w:rPr>
          <w:rFonts w:asciiTheme="minorBidi" w:hAnsiTheme="minorBidi" w:cstheme="minorBidi"/>
          <w:sz w:val="20"/>
          <w:szCs w:val="20"/>
        </w:rPr>
        <w:t>H</w:t>
      </w:r>
      <w:r w:rsidRPr="00FE1261">
        <w:rPr>
          <w:rFonts w:asciiTheme="minorBidi" w:hAnsiTheme="minorBidi" w:cstheme="minorBidi"/>
          <w:sz w:val="20"/>
          <w:szCs w:val="20"/>
        </w:rPr>
        <w:t xml:space="preserve">uman and </w:t>
      </w:r>
      <w:r w:rsidR="0086232A" w:rsidRPr="00FE1261">
        <w:rPr>
          <w:rFonts w:asciiTheme="minorBidi" w:hAnsiTheme="minorBidi" w:cstheme="minorBidi"/>
          <w:sz w:val="20"/>
          <w:szCs w:val="20"/>
        </w:rPr>
        <w:t>R</w:t>
      </w:r>
      <w:r w:rsidRPr="00FE1261">
        <w:rPr>
          <w:rFonts w:asciiTheme="minorBidi" w:hAnsiTheme="minorBidi" w:cstheme="minorBidi"/>
          <w:sz w:val="20"/>
          <w:szCs w:val="20"/>
        </w:rPr>
        <w:t xml:space="preserve">at </w:t>
      </w:r>
      <w:r w:rsidR="0086232A" w:rsidRPr="00FE1261">
        <w:rPr>
          <w:rFonts w:asciiTheme="minorBidi" w:hAnsiTheme="minorBidi" w:cstheme="minorBidi"/>
          <w:sz w:val="20"/>
          <w:szCs w:val="20"/>
        </w:rPr>
        <w:t>S</w:t>
      </w:r>
      <w:r w:rsidRPr="00FE1261">
        <w:rPr>
          <w:rFonts w:asciiTheme="minorBidi" w:hAnsiTheme="minorBidi" w:cstheme="minorBidi"/>
          <w:sz w:val="20"/>
          <w:szCs w:val="20"/>
        </w:rPr>
        <w:t>tudy. Osteoarthritis Cartilage. 2024 Mar;32(3):266-280.</w:t>
      </w:r>
    </w:p>
    <w:p w14:paraId="40778DE3" w14:textId="79BAB14B" w:rsidR="00E2188D" w:rsidRPr="00FE1261" w:rsidRDefault="00E2188D" w:rsidP="00E2188D">
      <w:pPr>
        <w:rPr>
          <w:rFonts w:asciiTheme="minorBidi" w:hAnsiTheme="minorBidi" w:cstheme="minorBidi"/>
          <w:sz w:val="20"/>
          <w:szCs w:val="20"/>
          <w:lang w:bidi="ar-SA"/>
        </w:rPr>
      </w:pPr>
      <w:bookmarkStart w:id="17" w:name="_Hlk165384542"/>
      <w:r w:rsidRPr="00FE1261">
        <w:rPr>
          <w:rFonts w:asciiTheme="minorBidi" w:hAnsiTheme="minorBidi" w:cstheme="minorBidi"/>
          <w:sz w:val="20"/>
          <w:szCs w:val="20"/>
        </w:rPr>
        <w:t xml:space="preserve">Hidalgo Perea S, Loyst RA, Botros D, Barsi J.  Outcomes in </w:t>
      </w:r>
      <w:r w:rsidR="0086232A" w:rsidRPr="00FE1261">
        <w:rPr>
          <w:rFonts w:asciiTheme="minorBidi" w:hAnsiTheme="minorBidi" w:cstheme="minorBidi"/>
          <w:sz w:val="20"/>
          <w:szCs w:val="20"/>
        </w:rPr>
        <w:t>E</w:t>
      </w:r>
      <w:r w:rsidRPr="00FE1261">
        <w:rPr>
          <w:rFonts w:asciiTheme="minorBidi" w:hAnsiTheme="minorBidi" w:cstheme="minorBidi"/>
          <w:sz w:val="20"/>
          <w:szCs w:val="20"/>
        </w:rPr>
        <w:t xml:space="preserve">arly </w:t>
      </w:r>
      <w:r w:rsidR="0086232A" w:rsidRPr="00FE1261">
        <w:rPr>
          <w:rFonts w:asciiTheme="minorBidi" w:hAnsiTheme="minorBidi" w:cstheme="minorBidi"/>
          <w:sz w:val="20"/>
          <w:szCs w:val="20"/>
        </w:rPr>
        <w:t>V</w:t>
      </w:r>
      <w:r w:rsidRPr="00FE1261">
        <w:rPr>
          <w:rFonts w:asciiTheme="minorBidi" w:hAnsiTheme="minorBidi" w:cstheme="minorBidi"/>
          <w:sz w:val="20"/>
          <w:szCs w:val="20"/>
        </w:rPr>
        <w:t xml:space="preserve">ersus </w:t>
      </w:r>
      <w:r w:rsidR="0086232A" w:rsidRPr="00FE1261">
        <w:rPr>
          <w:rFonts w:asciiTheme="minorBidi" w:hAnsiTheme="minorBidi" w:cstheme="minorBidi"/>
          <w:sz w:val="20"/>
          <w:szCs w:val="20"/>
        </w:rPr>
        <w:t>D</w:t>
      </w:r>
      <w:r w:rsidRPr="00FE1261">
        <w:rPr>
          <w:rFonts w:asciiTheme="minorBidi" w:hAnsiTheme="minorBidi" w:cstheme="minorBidi"/>
          <w:sz w:val="20"/>
          <w:szCs w:val="20"/>
        </w:rPr>
        <w:t xml:space="preserve">elayed </w:t>
      </w:r>
      <w:r w:rsidR="0086232A" w:rsidRPr="00FE1261">
        <w:rPr>
          <w:rFonts w:asciiTheme="minorBidi" w:hAnsiTheme="minorBidi" w:cstheme="minorBidi"/>
          <w:sz w:val="20"/>
          <w:szCs w:val="20"/>
        </w:rPr>
        <w:t>M</w:t>
      </w:r>
      <w:r w:rsidRPr="00FE1261">
        <w:rPr>
          <w:rFonts w:asciiTheme="minorBidi" w:hAnsiTheme="minorBidi" w:cstheme="minorBidi"/>
          <w:sz w:val="20"/>
          <w:szCs w:val="20"/>
        </w:rPr>
        <w:t xml:space="preserve">anagement of </w:t>
      </w:r>
      <w:r w:rsidR="0086232A" w:rsidRPr="00FE1261">
        <w:rPr>
          <w:rFonts w:asciiTheme="minorBidi" w:hAnsiTheme="minorBidi" w:cstheme="minorBidi"/>
          <w:sz w:val="20"/>
          <w:szCs w:val="20"/>
        </w:rPr>
        <w:t>P</w:t>
      </w:r>
      <w:r w:rsidRPr="00FE1261">
        <w:rPr>
          <w:rFonts w:asciiTheme="minorBidi" w:hAnsiTheme="minorBidi" w:cstheme="minorBidi"/>
          <w:sz w:val="20"/>
          <w:szCs w:val="20"/>
        </w:rPr>
        <w:t xml:space="preserve">ediatric </w:t>
      </w:r>
      <w:r w:rsidR="0086232A" w:rsidRPr="00FE1261">
        <w:rPr>
          <w:rFonts w:asciiTheme="minorBidi" w:hAnsiTheme="minorBidi" w:cstheme="minorBidi"/>
          <w:sz w:val="20"/>
          <w:szCs w:val="20"/>
        </w:rPr>
        <w:t>F</w:t>
      </w:r>
      <w:r w:rsidRPr="00FE1261">
        <w:rPr>
          <w:rFonts w:asciiTheme="minorBidi" w:hAnsiTheme="minorBidi" w:cstheme="minorBidi"/>
          <w:sz w:val="20"/>
          <w:szCs w:val="20"/>
        </w:rPr>
        <w:t xml:space="preserve">emoral </w:t>
      </w:r>
      <w:r w:rsidR="0086232A" w:rsidRPr="00FE1261">
        <w:rPr>
          <w:rFonts w:asciiTheme="minorBidi" w:hAnsiTheme="minorBidi" w:cstheme="minorBidi"/>
          <w:sz w:val="20"/>
          <w:szCs w:val="20"/>
        </w:rPr>
        <w:t>S</w:t>
      </w:r>
      <w:r w:rsidRPr="00FE1261">
        <w:rPr>
          <w:rFonts w:asciiTheme="minorBidi" w:hAnsiTheme="minorBidi" w:cstheme="minorBidi"/>
          <w:sz w:val="20"/>
          <w:szCs w:val="20"/>
        </w:rPr>
        <w:t xml:space="preserve">haft </w:t>
      </w:r>
      <w:r w:rsidR="0086232A" w:rsidRPr="00FE1261">
        <w:rPr>
          <w:rFonts w:asciiTheme="minorBidi" w:hAnsiTheme="minorBidi" w:cstheme="minorBidi"/>
          <w:sz w:val="20"/>
          <w:szCs w:val="20"/>
        </w:rPr>
        <w:t>F</w:t>
      </w:r>
      <w:r w:rsidRPr="00FE1261">
        <w:rPr>
          <w:rFonts w:asciiTheme="minorBidi" w:hAnsiTheme="minorBidi" w:cstheme="minorBidi"/>
          <w:sz w:val="20"/>
          <w:szCs w:val="20"/>
        </w:rPr>
        <w:t>ractures.  Poster presented at Women in Medicine and Science Research Day Stony Brook University March 6, 2024; Stony Brook, New York.</w:t>
      </w:r>
    </w:p>
    <w:p w14:paraId="4E277CA1" w14:textId="77777777" w:rsidR="00E2188D" w:rsidRPr="00FE1261" w:rsidRDefault="00E2188D" w:rsidP="00C55BC2">
      <w:pPr>
        <w:rPr>
          <w:rFonts w:asciiTheme="minorBidi" w:eastAsiaTheme="minorHAnsi" w:hAnsiTheme="minorBidi" w:cstheme="minorBidi"/>
          <w:color w:val="000000"/>
          <w:sz w:val="20"/>
          <w:szCs w:val="20"/>
        </w:rPr>
      </w:pPr>
    </w:p>
    <w:p w14:paraId="36F7A3DC" w14:textId="4FB40E7A" w:rsidR="00C55BC2" w:rsidRPr="00FE1261" w:rsidRDefault="00C55BC2" w:rsidP="00C55BC2">
      <w:pPr>
        <w:rPr>
          <w:rFonts w:asciiTheme="minorBidi" w:eastAsiaTheme="minorHAnsi" w:hAnsiTheme="minorBidi" w:cstheme="minorBidi"/>
          <w:color w:val="000000"/>
          <w:sz w:val="20"/>
          <w:szCs w:val="20"/>
        </w:rPr>
      </w:pPr>
      <w:r w:rsidRPr="00FE1261">
        <w:rPr>
          <w:rFonts w:asciiTheme="minorBidi" w:eastAsiaTheme="minorHAnsi" w:hAnsiTheme="minorBidi" w:cstheme="minorBidi"/>
          <w:color w:val="000000"/>
          <w:sz w:val="20"/>
          <w:szCs w:val="20"/>
        </w:rPr>
        <w:t>Hurst LC. Microsurgical Training. Surgical Bootcamp, SUNY Stony Brook, March 6, 2024</w:t>
      </w:r>
      <w:r w:rsidR="00E53C64" w:rsidRPr="00FE1261">
        <w:rPr>
          <w:rFonts w:asciiTheme="minorBidi" w:eastAsiaTheme="minorHAnsi" w:hAnsiTheme="minorBidi" w:cstheme="minorBidi"/>
          <w:color w:val="000000"/>
          <w:sz w:val="20"/>
          <w:szCs w:val="20"/>
        </w:rPr>
        <w:t>.</w:t>
      </w:r>
    </w:p>
    <w:p w14:paraId="499C45F2" w14:textId="0B3436C6" w:rsidR="00F84ABE" w:rsidRPr="00FE1261" w:rsidRDefault="00F84ABE" w:rsidP="00C55BC2">
      <w:pPr>
        <w:rPr>
          <w:rFonts w:asciiTheme="minorBidi" w:eastAsiaTheme="minorHAnsi" w:hAnsiTheme="minorBidi" w:cstheme="minorBidi"/>
          <w:color w:val="000000"/>
          <w:sz w:val="20"/>
          <w:szCs w:val="20"/>
        </w:rPr>
      </w:pPr>
    </w:p>
    <w:p w14:paraId="34EB618D" w14:textId="2C2D83A1" w:rsidR="00F84ABE" w:rsidRPr="00FE1261" w:rsidRDefault="00F84ABE" w:rsidP="00F84ABE">
      <w:pPr>
        <w:pStyle w:val="NormalWeb"/>
        <w:shd w:val="clear" w:color="auto" w:fill="FFFFFF"/>
        <w:rPr>
          <w:rFonts w:asciiTheme="minorBidi" w:hAnsiTheme="minorBidi" w:cstheme="minorBidi"/>
          <w:color w:val="000000"/>
          <w:sz w:val="20"/>
          <w:szCs w:val="20"/>
          <w:lang w:bidi="ar-SA"/>
        </w:rPr>
      </w:pPr>
      <w:r w:rsidRPr="00FE1261">
        <w:rPr>
          <w:rFonts w:asciiTheme="minorBidi" w:hAnsiTheme="minorBidi" w:cstheme="minorBidi"/>
          <w:color w:val="000000"/>
          <w:sz w:val="20"/>
          <w:szCs w:val="20"/>
        </w:rPr>
        <w:t>Kane I, Hao M, Mufti M, Finzel K, Divaris N, Wang ED, Gould E. Acute Traumatic Injuries Among Adult Pickleball Athletes: A Case Series and Clinical Review. (2024, March 2-6). [Conference Presentation] SSR 2024 Annual Meeting, San Juan, Puerto Rico. </w:t>
      </w:r>
    </w:p>
    <w:p w14:paraId="6D2605F2" w14:textId="19ECF0AC" w:rsidR="00F84ABE" w:rsidRPr="00FE1261" w:rsidRDefault="00F84ABE" w:rsidP="00C55BC2">
      <w:pPr>
        <w:rPr>
          <w:rFonts w:asciiTheme="minorBidi" w:eastAsiaTheme="minorHAnsi" w:hAnsiTheme="minorBidi" w:cstheme="minorBidi"/>
          <w:color w:val="000000"/>
          <w:sz w:val="20"/>
          <w:szCs w:val="20"/>
        </w:rPr>
      </w:pPr>
    </w:p>
    <w:p w14:paraId="1A887240" w14:textId="3230D206" w:rsidR="00614748" w:rsidRPr="00FE1261" w:rsidRDefault="00614748" w:rsidP="00614748">
      <w:pPr>
        <w:rPr>
          <w:rFonts w:asciiTheme="minorBidi" w:hAnsiTheme="minorBidi" w:cstheme="minorBidi"/>
          <w:sz w:val="20"/>
          <w:szCs w:val="20"/>
          <w:lang w:bidi="ar-SA"/>
        </w:rPr>
      </w:pPr>
      <w:r w:rsidRPr="00FE1261">
        <w:rPr>
          <w:rFonts w:asciiTheme="minorBidi" w:hAnsiTheme="minorBidi" w:cstheme="minorBidi"/>
          <w:sz w:val="20"/>
          <w:szCs w:val="20"/>
        </w:rPr>
        <w:t xml:space="preserve">Hidalgo Perea S, Loyst RA, Botros D, Barsi J. Outcomes in early versus delayed management of pediatric femoral shaft fractures.  </w:t>
      </w:r>
      <w:r w:rsidRPr="00FE1261">
        <w:rPr>
          <w:rFonts w:asciiTheme="minorBidi" w:hAnsiTheme="minorBidi" w:cstheme="minorBidi"/>
          <w:i/>
          <w:iCs/>
          <w:sz w:val="20"/>
          <w:szCs w:val="20"/>
        </w:rPr>
        <w:t xml:space="preserve">J Pediatr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sz w:val="20"/>
          <w:szCs w:val="20"/>
        </w:rPr>
        <w:t>. </w:t>
      </w:r>
      <w:r w:rsidR="00E2188D" w:rsidRPr="00FE1261">
        <w:rPr>
          <w:rFonts w:asciiTheme="minorBidi" w:hAnsiTheme="minorBidi" w:cstheme="minorBidi"/>
          <w:sz w:val="20"/>
          <w:szCs w:val="20"/>
        </w:rPr>
        <w:t>March 1,</w:t>
      </w:r>
      <w:r w:rsidRPr="00FE1261">
        <w:rPr>
          <w:rFonts w:asciiTheme="minorBidi" w:hAnsiTheme="minorBidi" w:cstheme="minorBidi"/>
          <w:sz w:val="20"/>
          <w:szCs w:val="20"/>
        </w:rPr>
        <w:t xml:space="preserve"> 2024; 44(3</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 xml:space="preserve">238-e241. </w:t>
      </w:r>
    </w:p>
    <w:bookmarkEnd w:id="17"/>
    <w:p w14:paraId="03DE4ED9" w14:textId="190E2B6A" w:rsidR="00C55BC2" w:rsidRPr="00FE1261" w:rsidRDefault="00C55BC2" w:rsidP="00C55BC2">
      <w:pPr>
        <w:rPr>
          <w:rFonts w:asciiTheme="minorBidi" w:eastAsiaTheme="minorHAnsi" w:hAnsiTheme="minorBidi" w:cstheme="minorBidi"/>
          <w:color w:val="000000"/>
          <w:sz w:val="20"/>
          <w:szCs w:val="20"/>
        </w:rPr>
      </w:pPr>
    </w:p>
    <w:p w14:paraId="68C271E0" w14:textId="28A91F09" w:rsidR="00A46265" w:rsidRPr="00FE1261" w:rsidRDefault="00C55BC2" w:rsidP="00C55BC2">
      <w:pPr>
        <w:rPr>
          <w:rFonts w:asciiTheme="minorBidi" w:eastAsiaTheme="minorHAnsi" w:hAnsiTheme="minorBidi" w:cstheme="minorBidi"/>
          <w:color w:val="000000"/>
          <w:sz w:val="20"/>
          <w:szCs w:val="20"/>
        </w:rPr>
      </w:pPr>
      <w:r w:rsidRPr="00FE1261">
        <w:rPr>
          <w:rFonts w:asciiTheme="minorBidi" w:eastAsiaTheme="minorHAnsi" w:hAnsiTheme="minorBidi" w:cstheme="minorBidi"/>
          <w:color w:val="000000"/>
          <w:sz w:val="20"/>
          <w:szCs w:val="20"/>
        </w:rPr>
        <w:t xml:space="preserve">Hurst LC. </w:t>
      </w:r>
      <w:r w:rsidRPr="00FE1261">
        <w:rPr>
          <w:rFonts w:asciiTheme="minorBidi" w:hAnsiTheme="minorBidi" w:cstheme="minorBidi"/>
          <w:sz w:val="20"/>
          <w:szCs w:val="20"/>
        </w:rPr>
        <w:t>Dupuytren’s Disease</w:t>
      </w:r>
      <w:r w:rsidRPr="00FE1261">
        <w:rPr>
          <w:rFonts w:asciiTheme="minorBidi" w:eastAsiaTheme="minorHAnsi" w:hAnsiTheme="minorBidi" w:cstheme="minorBidi"/>
          <w:color w:val="000000"/>
          <w:sz w:val="20"/>
          <w:szCs w:val="20"/>
        </w:rPr>
        <w:t>. SUNY Stony Brook Department of Orthopaedics Hand Conference, February 24, 2024</w:t>
      </w:r>
      <w:r w:rsidR="0086232A" w:rsidRPr="00FE1261">
        <w:rPr>
          <w:rFonts w:asciiTheme="minorBidi" w:eastAsiaTheme="minorHAnsi" w:hAnsiTheme="minorBidi" w:cstheme="minorBidi"/>
          <w:color w:val="000000"/>
          <w:sz w:val="20"/>
          <w:szCs w:val="20"/>
        </w:rPr>
        <w:t>.</w:t>
      </w:r>
    </w:p>
    <w:p w14:paraId="7B185DC1" w14:textId="70D1ABDF" w:rsidR="00E53C64" w:rsidRPr="00FE1261" w:rsidRDefault="00E53C64" w:rsidP="00C55BC2">
      <w:pPr>
        <w:rPr>
          <w:rFonts w:asciiTheme="minorBidi" w:eastAsiaTheme="minorHAnsi" w:hAnsiTheme="minorBidi" w:cstheme="minorBidi"/>
          <w:color w:val="000000"/>
          <w:sz w:val="20"/>
          <w:szCs w:val="20"/>
        </w:rPr>
      </w:pPr>
    </w:p>
    <w:p w14:paraId="53227831" w14:textId="09A20356" w:rsidR="00E53C64" w:rsidRPr="00FE1261" w:rsidRDefault="00E53C64" w:rsidP="00E53C64">
      <w:pPr>
        <w:pStyle w:val="NormalWeb"/>
        <w:shd w:val="clear" w:color="auto" w:fill="FFFFFF"/>
        <w:rPr>
          <w:rFonts w:asciiTheme="minorBidi" w:hAnsiTheme="minorBidi" w:cstheme="minorBidi"/>
          <w:sz w:val="20"/>
          <w:szCs w:val="20"/>
        </w:rPr>
      </w:pPr>
      <w:r w:rsidRPr="00FE1261">
        <w:rPr>
          <w:rFonts w:asciiTheme="minorBidi" w:hAnsiTheme="minorBidi" w:cstheme="minorBidi"/>
          <w:sz w:val="20"/>
          <w:szCs w:val="20"/>
        </w:rPr>
        <w:t xml:space="preserve">Kim E, </w:t>
      </w:r>
      <w:r w:rsidRPr="00FE1261">
        <w:rPr>
          <w:rStyle w:val="Strong"/>
          <w:rFonts w:asciiTheme="minorBidi" w:hAnsiTheme="minorBidi" w:cstheme="minorBidi"/>
          <w:b w:val="0"/>
          <w:bCs w:val="0"/>
          <w:sz w:val="20"/>
          <w:szCs w:val="20"/>
        </w:rPr>
        <w:t>Kottmeier SA</w:t>
      </w:r>
      <w:r w:rsidRPr="00FE1261">
        <w:rPr>
          <w:rFonts w:asciiTheme="minorBidi" w:hAnsiTheme="minorBidi" w:cstheme="minorBidi"/>
          <w:sz w:val="20"/>
          <w:szCs w:val="20"/>
        </w:rPr>
        <w:t xml:space="preserve">, Krause P, Mir H, Ostrum R, Spitler C, White T, Tornetta P, Carlson J, Stinner D, </w:t>
      </w:r>
      <w:proofErr w:type="spellStart"/>
      <w:r w:rsidRPr="00FE1261">
        <w:rPr>
          <w:rFonts w:asciiTheme="minorBidi" w:hAnsiTheme="minorBidi" w:cstheme="minorBidi"/>
          <w:sz w:val="20"/>
          <w:szCs w:val="20"/>
        </w:rPr>
        <w:t>Egol</w:t>
      </w:r>
      <w:proofErr w:type="spellEnd"/>
      <w:r w:rsidRPr="00FE1261">
        <w:rPr>
          <w:rFonts w:asciiTheme="minorBidi" w:hAnsiTheme="minorBidi" w:cstheme="minorBidi"/>
          <w:sz w:val="20"/>
          <w:szCs w:val="20"/>
        </w:rPr>
        <w:t xml:space="preserve"> K, Azer E, Beltran M, Mehta S, Hidden K; Factors Affecting Outcomes of Hindfoot Fusion Nails for Acute Injury: A Multicenter Study; presented at the Annual Academy of Orthopaedic Surgeons Annual Meeting, San Francisco, CA February 12-16,</w:t>
      </w:r>
      <w:r w:rsidR="00BA5F00" w:rsidRPr="00FE1261">
        <w:rPr>
          <w:rFonts w:asciiTheme="minorBidi" w:hAnsiTheme="minorBidi" w:cstheme="minorBidi"/>
          <w:sz w:val="20"/>
          <w:szCs w:val="20"/>
        </w:rPr>
        <w:t xml:space="preserve"> </w:t>
      </w:r>
      <w:r w:rsidRPr="00FE1261">
        <w:rPr>
          <w:rFonts w:asciiTheme="minorBidi" w:hAnsiTheme="minorBidi" w:cstheme="minorBidi"/>
          <w:sz w:val="20"/>
          <w:szCs w:val="20"/>
        </w:rPr>
        <w:t>2024.</w:t>
      </w:r>
    </w:p>
    <w:p w14:paraId="6C69DE64" w14:textId="2C06DF8F" w:rsidR="00E53C64" w:rsidRPr="00FE1261" w:rsidRDefault="00E53C64" w:rsidP="00E53C64">
      <w:pPr>
        <w:spacing w:before="100" w:beforeAutospacing="1" w:after="100" w:afterAutospacing="1"/>
        <w:rPr>
          <w:rFonts w:asciiTheme="minorBidi" w:hAnsiTheme="minorBidi" w:cstheme="minorBidi"/>
          <w:sz w:val="20"/>
          <w:szCs w:val="20"/>
        </w:rPr>
      </w:pPr>
      <w:r w:rsidRPr="00FE1261">
        <w:rPr>
          <w:rFonts w:asciiTheme="minorBidi" w:hAnsiTheme="minorBidi" w:cstheme="minorBidi"/>
          <w:sz w:val="20"/>
          <w:szCs w:val="20"/>
        </w:rPr>
        <w:t>Kottmeier SA, Moderator; Top Papers of The Annual Meeting; Annual Academy of Orthopaedic Surgeons Annual Meeting, San Francisco, CA February 12-16,</w:t>
      </w:r>
      <w:r w:rsidR="00BA5F00" w:rsidRPr="00FE1261">
        <w:rPr>
          <w:rFonts w:asciiTheme="minorBidi" w:hAnsiTheme="minorBidi" w:cstheme="minorBidi"/>
          <w:sz w:val="20"/>
          <w:szCs w:val="20"/>
        </w:rPr>
        <w:t xml:space="preserve"> </w:t>
      </w:r>
      <w:r w:rsidRPr="00FE1261">
        <w:rPr>
          <w:rFonts w:asciiTheme="minorBidi" w:hAnsiTheme="minorBidi" w:cstheme="minorBidi"/>
          <w:sz w:val="20"/>
          <w:szCs w:val="20"/>
        </w:rPr>
        <w:t>2024.</w:t>
      </w:r>
    </w:p>
    <w:p w14:paraId="36BB8678" w14:textId="6512E7A6" w:rsidR="00E53C64" w:rsidRPr="00FE1261" w:rsidRDefault="00E53C64" w:rsidP="00E53C64">
      <w:pPr>
        <w:rPr>
          <w:rFonts w:asciiTheme="minorBidi" w:hAnsiTheme="minorBidi" w:cstheme="minorBidi"/>
          <w:sz w:val="20"/>
          <w:szCs w:val="20"/>
        </w:rPr>
      </w:pPr>
      <w:r w:rsidRPr="00FE1261">
        <w:rPr>
          <w:rFonts w:asciiTheme="minorBidi" w:hAnsiTheme="minorBidi" w:cstheme="minorBidi"/>
          <w:sz w:val="20"/>
          <w:szCs w:val="20"/>
        </w:rPr>
        <w:t>Kottmeier SA, Moderator; Highlights of The Annual Meeting; Annual Academy of Orthopaedic Surgeons Annual Meeting, San Francisco, CA February 12-16,</w:t>
      </w:r>
      <w:r w:rsidR="00BA5F00" w:rsidRPr="00FE1261">
        <w:rPr>
          <w:rFonts w:asciiTheme="minorBidi" w:hAnsiTheme="minorBidi" w:cstheme="minorBidi"/>
          <w:sz w:val="20"/>
          <w:szCs w:val="20"/>
        </w:rPr>
        <w:t xml:space="preserve"> </w:t>
      </w:r>
      <w:r w:rsidRPr="00FE1261">
        <w:rPr>
          <w:rFonts w:asciiTheme="minorBidi" w:hAnsiTheme="minorBidi" w:cstheme="minorBidi"/>
          <w:sz w:val="20"/>
          <w:szCs w:val="20"/>
        </w:rPr>
        <w:t>2024.</w:t>
      </w:r>
    </w:p>
    <w:p w14:paraId="214DB422" w14:textId="3D043440" w:rsidR="006E2450" w:rsidRPr="00FE1261" w:rsidRDefault="006E2450" w:rsidP="00E53C64">
      <w:pPr>
        <w:rPr>
          <w:rFonts w:asciiTheme="minorBidi" w:hAnsiTheme="minorBidi" w:cstheme="minorBidi"/>
          <w:sz w:val="20"/>
          <w:szCs w:val="20"/>
        </w:rPr>
      </w:pPr>
    </w:p>
    <w:p w14:paraId="6555420E" w14:textId="67F6A895" w:rsidR="006E2450" w:rsidRPr="00FE1261" w:rsidRDefault="00092D36" w:rsidP="00E53C64">
      <w:pPr>
        <w:rPr>
          <w:rFonts w:asciiTheme="minorBidi" w:hAnsiTheme="minorBidi" w:cstheme="minorBidi"/>
          <w:sz w:val="20"/>
          <w:szCs w:val="20"/>
        </w:rPr>
      </w:pPr>
      <w:r w:rsidRPr="00FE1261">
        <w:rPr>
          <w:rFonts w:asciiTheme="minorBidi" w:hAnsiTheme="minorBidi" w:cstheme="minorBidi"/>
          <w:sz w:val="20"/>
          <w:szCs w:val="20"/>
        </w:rPr>
        <w:t xml:space="preserve">Kottmeier SA, </w:t>
      </w:r>
      <w:r w:rsidR="006E2450" w:rsidRPr="00FE1261">
        <w:rPr>
          <w:rFonts w:asciiTheme="minorBidi" w:hAnsiTheme="minorBidi" w:cstheme="minorBidi"/>
          <w:sz w:val="20"/>
          <w:szCs w:val="20"/>
        </w:rPr>
        <w:t xml:space="preserve">Annual Meeting of the American Academy of Orthopedic Surgeons San Francisco, California February 12-16, </w:t>
      </w:r>
      <w:proofErr w:type="gramStart"/>
      <w:r w:rsidR="006E2450" w:rsidRPr="00FE1261">
        <w:rPr>
          <w:rFonts w:asciiTheme="minorBidi" w:hAnsiTheme="minorBidi" w:cstheme="minorBidi"/>
          <w:sz w:val="20"/>
          <w:szCs w:val="20"/>
        </w:rPr>
        <w:t>2024  (</w:t>
      </w:r>
      <w:proofErr w:type="gramEnd"/>
      <w:r w:rsidR="006E2450" w:rsidRPr="00FE1261">
        <w:rPr>
          <w:rFonts w:asciiTheme="minorBidi" w:hAnsiTheme="minorBidi" w:cstheme="minorBidi"/>
          <w:sz w:val="20"/>
          <w:szCs w:val="20"/>
        </w:rPr>
        <w:t>Co-Chairman; chair appointee 2025)</w:t>
      </w:r>
    </w:p>
    <w:p w14:paraId="64ABBFD8" w14:textId="77777777" w:rsidR="00FE260B" w:rsidRPr="00FE1261" w:rsidRDefault="00FE260B"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Cerri-Droz PE, Liu SH, Loyst RA, Komatsu DE, Wang ED. (2024) The Geriatric Nutritional Risk Index as an Early Prognostic Indicator Following Shoulder Arthroscopy in the Elderly. Orthopaedic Research Society Annual Meeting. February 2-6, Long Beach, CA, Poster #2156.</w:t>
      </w:r>
    </w:p>
    <w:p w14:paraId="45A2B3E5" w14:textId="7DFBE0F3" w:rsidR="00FE260B" w:rsidRPr="00FE1261" w:rsidRDefault="00FE260B" w:rsidP="001B5E44">
      <w:pPr>
        <w:shd w:val="clear" w:color="auto" w:fill="FFFFFF"/>
        <w:spacing w:before="240" w:after="240"/>
        <w:rPr>
          <w:rFonts w:asciiTheme="minorBidi" w:hAnsiTheme="minorBidi" w:cstheme="minorBidi"/>
          <w:sz w:val="20"/>
          <w:szCs w:val="20"/>
        </w:rPr>
      </w:pPr>
      <w:r w:rsidRPr="00FE1261">
        <w:rPr>
          <w:rFonts w:asciiTheme="minorBidi" w:hAnsiTheme="minorBidi" w:cstheme="minorBidi"/>
          <w:sz w:val="20"/>
          <w:szCs w:val="20"/>
        </w:rPr>
        <w:t xml:space="preserve">Ehan N, Sadar F, Roeder N, Penman S, </w:t>
      </w:r>
      <w:proofErr w:type="spellStart"/>
      <w:r w:rsidRPr="00FE1261">
        <w:rPr>
          <w:rFonts w:asciiTheme="minorBidi" w:hAnsiTheme="minorBidi" w:cstheme="minorBidi"/>
          <w:sz w:val="20"/>
          <w:szCs w:val="20"/>
        </w:rPr>
        <w:t>Miletsky</w:t>
      </w:r>
      <w:proofErr w:type="spellEnd"/>
      <w:r w:rsidRPr="00FE1261">
        <w:rPr>
          <w:rFonts w:asciiTheme="minorBidi" w:hAnsiTheme="minorBidi" w:cstheme="minorBidi"/>
          <w:sz w:val="20"/>
          <w:szCs w:val="20"/>
        </w:rPr>
        <w:t xml:space="preserve"> G, Ahmed R, Hadjiargyrou M, Thanos PK, Komatsu DE.</w:t>
      </w:r>
      <w:r w:rsidR="001B5E44" w:rsidRPr="00FE1261">
        <w:rPr>
          <w:rFonts w:asciiTheme="minorBidi" w:hAnsiTheme="minorBidi" w:cstheme="minorBidi"/>
          <w:sz w:val="20"/>
          <w:szCs w:val="20"/>
        </w:rPr>
        <w:t xml:space="preserve"> </w:t>
      </w:r>
      <w:r w:rsidRPr="00FE1261">
        <w:rPr>
          <w:rFonts w:asciiTheme="minorBidi" w:hAnsiTheme="minorBidi" w:cstheme="minorBidi"/>
          <w:sz w:val="20"/>
          <w:szCs w:val="20"/>
        </w:rPr>
        <w:t>(2024)</w:t>
      </w:r>
      <w:r w:rsidR="001B5E44" w:rsidRPr="00FE1261">
        <w:rPr>
          <w:rFonts w:asciiTheme="minorBidi" w:hAnsiTheme="minorBidi" w:cstheme="minorBidi"/>
          <w:sz w:val="20"/>
          <w:szCs w:val="20"/>
        </w:rPr>
        <w:t xml:space="preserve"> </w:t>
      </w:r>
      <w:r w:rsidRPr="00FE1261">
        <w:rPr>
          <w:rFonts w:asciiTheme="minorBidi" w:hAnsiTheme="minorBidi" w:cstheme="minorBidi"/>
          <w:sz w:val="20"/>
          <w:szCs w:val="20"/>
        </w:rPr>
        <w:t>Effects</w:t>
      </w:r>
      <w:r w:rsidR="001B5E44"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of Tetrahydrocannabinol on Prenatal Skeletal Development. Orthopaedic Research Society Annual Meeting. February 2-6, Long Beach, CA, Poster #1458. </w:t>
      </w:r>
    </w:p>
    <w:p w14:paraId="582A14B2" w14:textId="77777777" w:rsidR="00FE260B" w:rsidRPr="00FE1261" w:rsidRDefault="00FE260B"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Fassler RP, Ling K, Nicholson AJ, Komatsu DE, Wang ED. (2024) 30-day Readmission in Morbidly Obese Patients Following Total Shoulder Arthroplasty. Orthopaedic Research Society Annual Meeting. February 2-6, Long Beach, CA, Poster #1141.</w:t>
      </w:r>
    </w:p>
    <w:p w14:paraId="6168CD20" w14:textId="0C922403" w:rsidR="00FE260B" w:rsidRPr="00FE1261" w:rsidRDefault="00FE260B" w:rsidP="001B5E44">
      <w:pPr>
        <w:shd w:val="clear" w:color="auto" w:fill="FFFFFF"/>
        <w:spacing w:before="240" w:after="240"/>
        <w:rPr>
          <w:rFonts w:asciiTheme="minorBidi" w:hAnsiTheme="minorBidi" w:cstheme="minorBidi"/>
          <w:sz w:val="20"/>
          <w:szCs w:val="20"/>
        </w:rPr>
      </w:pPr>
      <w:r w:rsidRPr="00FE1261">
        <w:rPr>
          <w:rFonts w:asciiTheme="minorBidi" w:hAnsiTheme="minorBidi" w:cstheme="minorBidi"/>
          <w:sz w:val="20"/>
          <w:szCs w:val="20"/>
        </w:rPr>
        <w:t>Fassler RP, Ling K, Burgan J, Komatsu DE, Wang ED. (2024) Components Of Metabolic Syndrome As Significant Risk Factors For Postoperative Complications Following Total Shoulder Arthroplasty: Hypertension, Diabetes, and BMI &gt;30. Orthopaedic Research Society Annual Meeting. February 2-6, Long Beach, CA, Poster #2122.</w:t>
      </w:r>
    </w:p>
    <w:p w14:paraId="162A8CAD" w14:textId="77777777" w:rsidR="00FE260B" w:rsidRPr="00FE1261" w:rsidRDefault="00FE260B"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Garcia AR, Ling K, Al-Humadi S, Komatsu DE, Wang ED. (2024) Preoperative Anemia as a Risk Factor for Postoperative Complications Following Open Reduction Internal Fixation of Distal Radius </w:t>
      </w:r>
      <w:r w:rsidRPr="00FE1261">
        <w:rPr>
          <w:rFonts w:asciiTheme="minorBidi" w:hAnsiTheme="minorBidi" w:cstheme="minorBidi"/>
          <w:sz w:val="20"/>
          <w:szCs w:val="20"/>
        </w:rPr>
        <w:lastRenderedPageBreak/>
        <w:t xml:space="preserve">Fractures. Orthopaedic Research Society Annual Meeting. February 2-6, Long Beach, CA, Poster #1674. </w:t>
      </w:r>
    </w:p>
    <w:p w14:paraId="79638E14" w14:textId="77777777" w:rsidR="00FE260B" w:rsidRPr="00FE1261" w:rsidRDefault="00FE260B"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Garcia A, Ling K, Olsen E, Komatsu DE, Paulus M. (2024) Chronic Steroid Use Does Not Increase Risk of Superficial Surgical Site Infection or Wound Dehiscence Following Total Ankle Arthroplasty. Orthopaedic Research Society Annual Meeting. February 2-6, Long Beach, CA, Poster #1676. </w:t>
      </w:r>
    </w:p>
    <w:p w14:paraId="7F465C81" w14:textId="7474A389"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Cerri-Droz P, Loyst RA, Lung L, Kashanchi K, Komatsu DE, Wang ED. (2024) Malnutrition, Perioperative Risk Stratification, and the Geriatric Total Shoulder Arthroplasty Patient. Orthopaedic Research Society Annual Meeting. February 2-6, Long Beach, CA, Poster# 680.</w:t>
      </w:r>
    </w:p>
    <w:p w14:paraId="4957B1EE" w14:textId="77777777"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Liu SH, </w:t>
      </w:r>
      <w:proofErr w:type="spellStart"/>
      <w:r w:rsidRPr="00FE1261">
        <w:rPr>
          <w:rFonts w:asciiTheme="minorBidi" w:hAnsiTheme="minorBidi" w:cstheme="minorBidi"/>
          <w:sz w:val="20"/>
          <w:szCs w:val="20"/>
        </w:rPr>
        <w:t>Bramian</w:t>
      </w:r>
      <w:proofErr w:type="spellEnd"/>
      <w:r w:rsidRPr="00FE1261">
        <w:rPr>
          <w:rFonts w:asciiTheme="minorBidi" w:hAnsiTheme="minorBidi" w:cstheme="minorBidi"/>
          <w:sz w:val="20"/>
          <w:szCs w:val="20"/>
        </w:rPr>
        <w:t xml:space="preserve"> A, Loyst RA, Ling K, Komatsu DE, Wang ED. (2024) Racial Disparities in Rotator Cuff Repair: Operative Time, Arthroscopic Techniques, and Complications. Orthopaedic Research Society Annual Meeting. February 2-6, Long Beach, CA, Poster# 683.</w:t>
      </w:r>
    </w:p>
    <w:p w14:paraId="1267022E" w14:textId="77777777" w:rsidR="00A46265" w:rsidRPr="00FE1261" w:rsidRDefault="00A46265" w:rsidP="00A46265">
      <w:pPr>
        <w:shd w:val="clear" w:color="auto" w:fill="FFFFFF"/>
        <w:spacing w:before="240" w:after="240"/>
        <w:jc w:val="both"/>
        <w:rPr>
          <w:rFonts w:asciiTheme="minorBidi" w:hAnsiTheme="minorBidi" w:cstheme="minorBidi"/>
          <w:sz w:val="20"/>
          <w:szCs w:val="20"/>
        </w:rPr>
      </w:pPr>
      <w:bookmarkStart w:id="18" w:name="_Hlk166500187"/>
      <w:r w:rsidRPr="00FE1261">
        <w:rPr>
          <w:rFonts w:asciiTheme="minorBidi" w:hAnsiTheme="minorBidi" w:cstheme="minorBidi"/>
          <w:sz w:val="20"/>
          <w:szCs w:val="20"/>
        </w:rPr>
        <w:t>Ling K, Achonu A, Martino R, Komatsu DE, Wang ED. (2024) Six-Item Modified Frailty Index Independently Predicts Complications Following Total Shoulder Arthroplasty. Orthopaedic Research Society Annual Meeting. February 2-6, Long Beach, CA, Poster #1136.</w:t>
      </w:r>
    </w:p>
    <w:p w14:paraId="14CB69DE" w14:textId="77777777"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Ling K, Fassler RP, Nicholson A, Komatsu DE, Wang ED. (2024) A Comprehensive Analysis of Age and 30-day Complications Following Total Shoulder Arthroplasty: Nonagenarians, Octogenarians, Septuagenarians. Orthopaedic Research Society Annual Meeting. February 2-6, Long Beach, CA, Poster #1139. </w:t>
      </w:r>
    </w:p>
    <w:p w14:paraId="47023FE4" w14:textId="389B2E6A"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Ling K, Moya E, </w:t>
      </w:r>
      <w:proofErr w:type="spellStart"/>
      <w:r w:rsidRPr="00FE1261">
        <w:rPr>
          <w:rFonts w:asciiTheme="minorBidi" w:hAnsiTheme="minorBidi" w:cstheme="minorBidi"/>
          <w:sz w:val="20"/>
          <w:szCs w:val="20"/>
        </w:rPr>
        <w:t>VanHelmond</w:t>
      </w:r>
      <w:proofErr w:type="spellEnd"/>
      <w:r w:rsidRPr="00FE1261">
        <w:rPr>
          <w:rFonts w:asciiTheme="minorBidi" w:hAnsiTheme="minorBidi" w:cstheme="minorBidi"/>
          <w:sz w:val="20"/>
          <w:szCs w:val="20"/>
        </w:rPr>
        <w:t xml:space="preserve"> T, Komatsu DE, Wang ED. (2024) Six-item Modified Frailty Index as a Predictor </w:t>
      </w:r>
      <w:r w:rsidR="00C17817" w:rsidRPr="00FE1261">
        <w:rPr>
          <w:rFonts w:asciiTheme="minorBidi" w:hAnsiTheme="minorBidi" w:cstheme="minorBidi"/>
          <w:sz w:val="20"/>
          <w:szCs w:val="20"/>
        </w:rPr>
        <w:t>f</w:t>
      </w:r>
      <w:r w:rsidRPr="00FE1261">
        <w:rPr>
          <w:rFonts w:asciiTheme="minorBidi" w:hAnsiTheme="minorBidi" w:cstheme="minorBidi"/>
          <w:sz w:val="20"/>
          <w:szCs w:val="20"/>
        </w:rPr>
        <w:t xml:space="preserve">or Postoperative Complications Following Open Reduction Internal Fixation of Distal Radius Fracture. Orthopaedic Research Society Annual Meeting. February 2-6, Long Beach, CA, Poster #1794. </w:t>
      </w:r>
    </w:p>
    <w:p w14:paraId="3C59EEC9" w14:textId="77777777"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Ling K, </w:t>
      </w:r>
      <w:proofErr w:type="spellStart"/>
      <w:r w:rsidRPr="00FE1261">
        <w:rPr>
          <w:rFonts w:asciiTheme="minorBidi" w:hAnsiTheme="minorBidi" w:cstheme="minorBidi"/>
          <w:sz w:val="20"/>
          <w:szCs w:val="20"/>
        </w:rPr>
        <w:t>Smolev</w:t>
      </w:r>
      <w:proofErr w:type="spellEnd"/>
      <w:r w:rsidRPr="00FE1261">
        <w:rPr>
          <w:rFonts w:asciiTheme="minorBidi" w:hAnsiTheme="minorBidi" w:cstheme="minorBidi"/>
          <w:sz w:val="20"/>
          <w:szCs w:val="20"/>
        </w:rPr>
        <w:t xml:space="preserve"> E, Tantone R, Komatsu DE, Wang ED. (2024) Smoking is an Independent Risk Factor For Complications In Outpatient Total Shoulder Arthroplasty. Orthopaedic Research Society Annual Meeting. February 2-6, Long Beach, CA, Poster #2119.</w:t>
      </w:r>
    </w:p>
    <w:p w14:paraId="342AFCC0" w14:textId="0C4F8DBB"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Ling K, Moya E, Tesoriero J, Komatsu DE, Wang ED. (2024) The Impact of Mental Health on Major Complications Following Total Shoulder Arthroplasty. Orthopaedic Research Society Annual Meeting. February 2-6, Long Beach, CA, Poster #2124.</w:t>
      </w:r>
    </w:p>
    <w:bookmarkEnd w:id="18"/>
    <w:p w14:paraId="5E1DB598" w14:textId="748FE794" w:rsidR="00F84ABE" w:rsidRPr="00FE1261" w:rsidRDefault="00F84ABE"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color w:val="000000"/>
          <w:sz w:val="20"/>
          <w:szCs w:val="20"/>
        </w:rPr>
        <w:t>Loyst R, Cerri-Droz P, Liu SH, Cohen D, Komatsu DE, Wang ED. Preoperative Hypertension As A Predictor For Postoperative Outcomes In Total Shoulder Arthroscopy.</w:t>
      </w:r>
      <w:r w:rsidRPr="00FE1261">
        <w:rPr>
          <w:rFonts w:asciiTheme="minorBidi" w:hAnsiTheme="minorBidi" w:cstheme="minorBidi"/>
          <w:color w:val="242424"/>
          <w:sz w:val="20"/>
          <w:szCs w:val="20"/>
        </w:rPr>
        <w:t xml:space="preserve"> Poster to be presented at ORS 2024 Annual Meeting, Long Beach California, February 2-6, 2024. </w:t>
      </w:r>
    </w:p>
    <w:p w14:paraId="1F36DD70" w14:textId="2872FB41" w:rsidR="00FE260B" w:rsidRPr="00FE1261" w:rsidRDefault="00FE260B"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Loyst RA, Liu SH, Cerri-Droz P, Komatsu DE, Wang ED. (2024) Abnormal Geriatric Nutritional Risk Index is Associated with Perioperative Complications Following Distal Radius Fracture Open Reduction Internal Fixation. Orthopaedic Research Society Annual Meeting. February 2-6, Long Beach, CA, Poster #792. </w:t>
      </w:r>
    </w:p>
    <w:p w14:paraId="4DD8BDC5" w14:textId="0C1AF041" w:rsidR="00FE260B" w:rsidRPr="00FE1261" w:rsidRDefault="00FE260B" w:rsidP="00FE260B">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Taylor I, Uddin SMZ, Komatsu DE. (2024) Elucidating The Effects Of Microgravity on Osteoblast and Osteoclast Activity. Orthopaedic Research Society Annual Meeting. February 2-6, Long Beach, CA, Poster #1496.</w:t>
      </w:r>
    </w:p>
    <w:p w14:paraId="007FA464" w14:textId="68FA0076" w:rsidR="00F40845" w:rsidRPr="00FE1261" w:rsidRDefault="00F40845" w:rsidP="001B5E44">
      <w:pPr>
        <w:shd w:val="clear" w:color="auto" w:fill="FFFFFF"/>
        <w:spacing w:before="240" w:after="240"/>
        <w:rPr>
          <w:rFonts w:asciiTheme="minorBidi" w:hAnsiTheme="minorBidi" w:cstheme="minorBidi"/>
          <w:color w:val="000000"/>
          <w:sz w:val="20"/>
          <w:szCs w:val="20"/>
        </w:rPr>
      </w:pPr>
      <w:r w:rsidRPr="00FE1261">
        <w:rPr>
          <w:rFonts w:asciiTheme="minorBidi" w:hAnsiTheme="minorBidi" w:cstheme="minorBidi"/>
          <w:color w:val="000000"/>
          <w:sz w:val="20"/>
          <w:szCs w:val="20"/>
        </w:rPr>
        <w:t xml:space="preserve">Liu SH, Burgan J, Loyst R A, Lung B, Nicholson J, Stitzlein RN. Severity Of Malnutrition </w:t>
      </w:r>
      <w:r w:rsidR="001B5E44" w:rsidRPr="00FE1261">
        <w:rPr>
          <w:rFonts w:asciiTheme="minorBidi" w:hAnsiTheme="minorBidi" w:cstheme="minorBidi"/>
          <w:color w:val="000000"/>
          <w:sz w:val="20"/>
          <w:szCs w:val="20"/>
        </w:rPr>
        <w:t>i</w:t>
      </w:r>
      <w:r w:rsidRPr="00FE1261">
        <w:rPr>
          <w:rFonts w:asciiTheme="minorBidi" w:hAnsiTheme="minorBidi" w:cstheme="minorBidi"/>
          <w:color w:val="000000"/>
          <w:sz w:val="20"/>
          <w:szCs w:val="20"/>
        </w:rPr>
        <w:t>s</w:t>
      </w:r>
      <w:r w:rsidR="001B5E44" w:rsidRPr="00FE1261">
        <w:rPr>
          <w:rFonts w:asciiTheme="minorBidi" w:hAnsiTheme="minorBidi" w:cstheme="minorBidi"/>
          <w:color w:val="000000"/>
          <w:sz w:val="20"/>
          <w:szCs w:val="20"/>
        </w:rPr>
        <w:t xml:space="preserve"> A</w:t>
      </w:r>
      <w:r w:rsidRPr="00FE1261">
        <w:rPr>
          <w:rFonts w:asciiTheme="minorBidi" w:hAnsiTheme="minorBidi" w:cstheme="minorBidi"/>
          <w:color w:val="000000"/>
          <w:sz w:val="20"/>
          <w:szCs w:val="20"/>
        </w:rPr>
        <w:t>ssociated With Poorer Outcomes In The Elderly Revision Total Knee Arthroplasty Patient. Orthopaedic Research Society Annual Meeting. Long Beach, CA, Feb 2024.</w:t>
      </w:r>
    </w:p>
    <w:p w14:paraId="2B58FAEB" w14:textId="1EE57A4C" w:rsidR="00216C6F" w:rsidRPr="00FE1261" w:rsidRDefault="00216C6F" w:rsidP="00F40845">
      <w:pPr>
        <w:shd w:val="clear" w:color="auto" w:fill="FFFFFF"/>
        <w:spacing w:before="240" w:after="240"/>
        <w:jc w:val="both"/>
        <w:rPr>
          <w:rFonts w:asciiTheme="minorBidi" w:hAnsiTheme="minorBidi" w:cstheme="minorBidi"/>
          <w:color w:val="000000"/>
          <w:sz w:val="20"/>
          <w:szCs w:val="20"/>
        </w:rPr>
      </w:pPr>
      <w:r w:rsidRPr="00FE1261">
        <w:rPr>
          <w:rFonts w:asciiTheme="minorBidi" w:hAnsiTheme="minorBidi" w:cstheme="minorBidi"/>
          <w:color w:val="000000"/>
          <w:sz w:val="20"/>
          <w:szCs w:val="20"/>
        </w:rPr>
        <w:lastRenderedPageBreak/>
        <w:t>Lung B, Liu SH, Burgan J, Loyst RA, Nicholson J, Stitzlein RN. The Geriatric Nutritional Risk Index And Early Prognosis Following Revision Total Hip Arthroplasty.  Orthopaedic Research Society Annual Meeting. Long Beach, CA, Feb 2024.</w:t>
      </w:r>
    </w:p>
    <w:p w14:paraId="085826F0" w14:textId="4617BFAF" w:rsidR="0086232A" w:rsidRPr="00FE1261" w:rsidRDefault="0086232A" w:rsidP="0086232A">
      <w:pPr>
        <w:rPr>
          <w:rFonts w:asciiTheme="minorBidi" w:hAnsiTheme="minorBidi" w:cstheme="minorBidi"/>
          <w:color w:val="000000"/>
          <w:sz w:val="20"/>
          <w:szCs w:val="20"/>
        </w:rPr>
      </w:pPr>
      <w:r w:rsidRPr="00FE1261">
        <w:rPr>
          <w:rFonts w:asciiTheme="minorBidi" w:hAnsiTheme="minorBidi" w:cstheme="minorBidi"/>
          <w:color w:val="000000"/>
          <w:sz w:val="20"/>
          <w:szCs w:val="20"/>
        </w:rPr>
        <w:t>Liu SH, Ling K, Loyst RA, Al-Humadi, Komatsu DE, Wang ED. Preoperative Thrombocytopenia and Thrombocytosis Predict Complications after Arthroscopic Rotator Cuff Repair. JSES Reviews, Reports and Techniques February (2024). </w:t>
      </w:r>
    </w:p>
    <w:p w14:paraId="18217B83" w14:textId="578C0962" w:rsidR="00A057FD" w:rsidRPr="00FE1261" w:rsidRDefault="00A057FD" w:rsidP="0086232A">
      <w:pPr>
        <w:rPr>
          <w:rFonts w:asciiTheme="minorBidi" w:hAnsiTheme="minorBidi" w:cstheme="minorBidi"/>
          <w:color w:val="000000"/>
          <w:sz w:val="20"/>
          <w:szCs w:val="20"/>
        </w:rPr>
      </w:pPr>
    </w:p>
    <w:p w14:paraId="3F5CA3D2" w14:textId="77777777" w:rsidR="00B17AD0" w:rsidRPr="00FE1261" w:rsidRDefault="00A057FD" w:rsidP="00A057FD">
      <w:pPr>
        <w:rPr>
          <w:rFonts w:asciiTheme="minorBidi" w:hAnsiTheme="minorBidi" w:cstheme="minorBidi"/>
          <w:color w:val="000000"/>
          <w:sz w:val="20"/>
          <w:szCs w:val="20"/>
        </w:rPr>
      </w:pPr>
      <w:r w:rsidRPr="00FE1261">
        <w:rPr>
          <w:rFonts w:asciiTheme="minorBidi" w:hAnsiTheme="minorBidi" w:cstheme="minorBidi"/>
          <w:color w:val="000000"/>
          <w:sz w:val="20"/>
          <w:szCs w:val="20"/>
        </w:rPr>
        <w:t xml:space="preserve">Torres A, Paulus M. Tarsal Tunnel Syndrome Associated with a Bipartite Talus. J Am </w:t>
      </w:r>
      <w:proofErr w:type="spellStart"/>
      <w:r w:rsidRPr="00FE1261">
        <w:rPr>
          <w:rFonts w:asciiTheme="minorBidi" w:hAnsiTheme="minorBidi" w:cstheme="minorBidi"/>
          <w:color w:val="000000"/>
          <w:sz w:val="20"/>
          <w:szCs w:val="20"/>
        </w:rPr>
        <w:t>Acad</w:t>
      </w:r>
      <w:proofErr w:type="spellEnd"/>
      <w:r w:rsidRPr="00FE1261">
        <w:rPr>
          <w:rFonts w:asciiTheme="minorBidi" w:hAnsiTheme="minorBidi" w:cstheme="minorBidi"/>
          <w:color w:val="000000"/>
          <w:sz w:val="20"/>
          <w:szCs w:val="20"/>
        </w:rPr>
        <w:t xml:space="preserve"> </w:t>
      </w:r>
      <w:proofErr w:type="spellStart"/>
      <w:r w:rsidRPr="00FE1261">
        <w:rPr>
          <w:rFonts w:asciiTheme="minorBidi" w:hAnsiTheme="minorBidi" w:cstheme="minorBidi"/>
          <w:color w:val="000000"/>
          <w:sz w:val="20"/>
          <w:szCs w:val="20"/>
        </w:rPr>
        <w:t>Orthop</w:t>
      </w:r>
      <w:proofErr w:type="spellEnd"/>
      <w:r w:rsidRPr="00FE1261">
        <w:rPr>
          <w:rFonts w:asciiTheme="minorBidi" w:hAnsiTheme="minorBidi" w:cstheme="minorBidi"/>
          <w:color w:val="000000"/>
          <w:sz w:val="20"/>
          <w:szCs w:val="20"/>
        </w:rPr>
        <w:t xml:space="preserve"> Surg Glob Res Rev. 2024 Feb 6;8(2</w:t>
      </w:r>
      <w:proofErr w:type="gramStart"/>
      <w:r w:rsidRPr="00FE1261">
        <w:rPr>
          <w:rFonts w:asciiTheme="minorBidi" w:hAnsiTheme="minorBidi" w:cstheme="minorBidi"/>
          <w:color w:val="000000"/>
          <w:sz w:val="20"/>
          <w:szCs w:val="20"/>
        </w:rPr>
        <w:t>):e</w:t>
      </w:r>
      <w:proofErr w:type="gramEnd"/>
      <w:r w:rsidRPr="00FE1261">
        <w:rPr>
          <w:rFonts w:asciiTheme="minorBidi" w:hAnsiTheme="minorBidi" w:cstheme="minorBidi"/>
          <w:color w:val="000000"/>
          <w:sz w:val="20"/>
          <w:szCs w:val="20"/>
        </w:rPr>
        <w:t xml:space="preserve">23.00147. </w:t>
      </w:r>
      <w:proofErr w:type="spellStart"/>
      <w:r w:rsidRPr="00FE1261">
        <w:rPr>
          <w:rFonts w:asciiTheme="minorBidi" w:hAnsiTheme="minorBidi" w:cstheme="minorBidi"/>
          <w:color w:val="000000"/>
          <w:sz w:val="20"/>
          <w:szCs w:val="20"/>
        </w:rPr>
        <w:t>doi</w:t>
      </w:r>
      <w:proofErr w:type="spellEnd"/>
      <w:r w:rsidRPr="00FE1261">
        <w:rPr>
          <w:rFonts w:asciiTheme="minorBidi" w:hAnsiTheme="minorBidi" w:cstheme="minorBidi"/>
          <w:color w:val="000000"/>
          <w:sz w:val="20"/>
          <w:szCs w:val="20"/>
        </w:rPr>
        <w:t>: 10.5435/JAAOSGlobal-D-23-00147. PMID: 38323932; PMCID: PMC10849304.</w:t>
      </w:r>
    </w:p>
    <w:p w14:paraId="4F5389B2" w14:textId="77777777" w:rsidR="00B17AD0" w:rsidRPr="00FE1261" w:rsidRDefault="00B17AD0" w:rsidP="00A057FD">
      <w:pPr>
        <w:rPr>
          <w:rFonts w:asciiTheme="minorBidi" w:hAnsiTheme="minorBidi" w:cstheme="minorBidi"/>
          <w:color w:val="000000"/>
          <w:sz w:val="20"/>
          <w:szCs w:val="20"/>
        </w:rPr>
      </w:pPr>
    </w:p>
    <w:p w14:paraId="4DE0F511" w14:textId="30F360F7" w:rsidR="00B17AD0" w:rsidRPr="00FE1261" w:rsidRDefault="00644246" w:rsidP="00B17AD0">
      <w:pPr>
        <w:spacing w:line="252" w:lineRule="auto"/>
        <w:rPr>
          <w:rFonts w:asciiTheme="minorBidi" w:eastAsia="Calibri" w:hAnsiTheme="minorBidi" w:cstheme="minorBidi"/>
          <w:color w:val="242424"/>
          <w:sz w:val="20"/>
          <w:szCs w:val="20"/>
        </w:rPr>
      </w:pPr>
      <w:r w:rsidRPr="00FE1261">
        <w:rPr>
          <w:rFonts w:asciiTheme="minorBidi" w:eastAsia="Calibri" w:hAnsiTheme="minorBidi" w:cstheme="minorBidi"/>
          <w:color w:val="242424"/>
          <w:sz w:val="20"/>
          <w:szCs w:val="20"/>
        </w:rPr>
        <w:t xml:space="preserve">Muhlrad S. </w:t>
      </w:r>
      <w:r w:rsidR="00B17AD0" w:rsidRPr="00FE1261">
        <w:rPr>
          <w:rFonts w:asciiTheme="minorBidi" w:eastAsia="Calibri" w:hAnsiTheme="minorBidi" w:cstheme="minorBidi"/>
          <w:color w:val="242424"/>
          <w:sz w:val="20"/>
          <w:szCs w:val="20"/>
        </w:rPr>
        <w:t>February 2024- Speaker Stony Brook Hand Lecture- CMC Osteoarthritis.</w:t>
      </w:r>
    </w:p>
    <w:p w14:paraId="4A2E809F" w14:textId="75093F0E" w:rsidR="00383059" w:rsidRPr="00FE1261" w:rsidRDefault="00383059" w:rsidP="0086232A">
      <w:pPr>
        <w:rPr>
          <w:rFonts w:asciiTheme="minorBidi" w:hAnsiTheme="minorBidi" w:cstheme="minorBidi"/>
          <w:color w:val="000000"/>
          <w:sz w:val="20"/>
          <w:szCs w:val="20"/>
        </w:rPr>
      </w:pPr>
    </w:p>
    <w:p w14:paraId="744FA3E0" w14:textId="77777777" w:rsidR="00A013CE" w:rsidRPr="00FE1261" w:rsidRDefault="00F750F4" w:rsidP="00F750F4">
      <w:pPr>
        <w:pStyle w:val="NormalWeb"/>
        <w:shd w:val="clear" w:color="auto" w:fill="FFFFFF"/>
        <w:rPr>
          <w:rFonts w:asciiTheme="minorBidi" w:hAnsiTheme="minorBidi" w:cstheme="minorBidi"/>
          <w:color w:val="242424"/>
          <w:sz w:val="20"/>
          <w:szCs w:val="20"/>
        </w:rPr>
      </w:pPr>
      <w:bookmarkStart w:id="19" w:name="_Hlk166499950"/>
      <w:r w:rsidRPr="00FE1261">
        <w:rPr>
          <w:rFonts w:asciiTheme="minorBidi" w:hAnsiTheme="minorBidi" w:cstheme="minorBidi"/>
          <w:color w:val="242424"/>
          <w:sz w:val="20"/>
          <w:szCs w:val="20"/>
        </w:rPr>
        <w:t xml:space="preserve">Ling K, Wang K, Kim N, Komatsu DE, Wang ED. Body Mass Index as a Predictor for Postoperative Complications Following Carpometacarpal Arthroplasty. </w:t>
      </w:r>
      <w:proofErr w:type="spellStart"/>
      <w:r w:rsidRPr="00FE1261">
        <w:rPr>
          <w:rFonts w:asciiTheme="minorBidi" w:hAnsiTheme="minorBidi" w:cstheme="minorBidi"/>
          <w:color w:val="242424"/>
          <w:sz w:val="20"/>
          <w:szCs w:val="20"/>
        </w:rPr>
        <w:t>ePosterAAHS</w:t>
      </w:r>
      <w:proofErr w:type="spellEnd"/>
      <w:r w:rsidRPr="00FE1261">
        <w:rPr>
          <w:rFonts w:asciiTheme="minorBidi" w:hAnsiTheme="minorBidi" w:cstheme="minorBidi"/>
          <w:color w:val="242424"/>
          <w:sz w:val="20"/>
          <w:szCs w:val="20"/>
        </w:rPr>
        <w:t xml:space="preserve"> 2023 Annual Meeting, Nassau, Bahamas, January 9-13, 2024.</w:t>
      </w:r>
    </w:p>
    <w:p w14:paraId="1B5E4D77" w14:textId="77777777" w:rsidR="00A013CE" w:rsidRPr="00FE1261" w:rsidRDefault="00A013CE" w:rsidP="00F750F4">
      <w:pPr>
        <w:pStyle w:val="NormalWeb"/>
        <w:shd w:val="clear" w:color="auto" w:fill="FFFFFF"/>
        <w:rPr>
          <w:rFonts w:asciiTheme="minorBidi" w:hAnsiTheme="minorBidi" w:cstheme="minorBidi"/>
          <w:color w:val="242424"/>
          <w:sz w:val="20"/>
          <w:szCs w:val="20"/>
        </w:rPr>
      </w:pPr>
    </w:p>
    <w:bookmarkEnd w:id="19"/>
    <w:p w14:paraId="3663B1DC" w14:textId="5190B87F" w:rsidR="008D1B6F" w:rsidRPr="00FE1261" w:rsidRDefault="008D1B6F" w:rsidP="008D1B6F">
      <w:pPr>
        <w:pStyle w:val="ListParagraph"/>
        <w:widowControl w:val="0"/>
        <w:autoSpaceDE w:val="0"/>
        <w:autoSpaceDN w:val="0"/>
        <w:adjustRightInd w:val="0"/>
        <w:spacing w:after="0" w:line="240" w:lineRule="auto"/>
        <w:ind w:left="0"/>
        <w:rPr>
          <w:rFonts w:asciiTheme="minorBidi" w:hAnsiTheme="minorBidi" w:cstheme="minorBidi"/>
          <w:sz w:val="20"/>
          <w:szCs w:val="20"/>
        </w:rPr>
      </w:pPr>
      <w:r w:rsidRPr="00FE1261">
        <w:rPr>
          <w:rFonts w:asciiTheme="minorBidi" w:hAnsiTheme="minorBidi" w:cstheme="minorBidi"/>
          <w:sz w:val="20"/>
          <w:szCs w:val="20"/>
        </w:rPr>
        <w:t xml:space="preserve">Badalamente MA, Hurst LC, Peimer C. Collagenase Clostridium Histolyticum (CCH) Injection Is Effective for the Treatment of Dupuytren Contracture Recurrence After Surgery. American Association of Hand Surgery, Nassau, Bahamas, </w:t>
      </w:r>
      <w:proofErr w:type="gramStart"/>
      <w:r w:rsidRPr="00FE1261">
        <w:rPr>
          <w:rFonts w:asciiTheme="minorBidi" w:hAnsiTheme="minorBidi" w:cstheme="minorBidi"/>
          <w:sz w:val="20"/>
          <w:szCs w:val="20"/>
        </w:rPr>
        <w:t>January,</w:t>
      </w:r>
      <w:proofErr w:type="gramEnd"/>
      <w:r w:rsidRPr="00FE1261">
        <w:rPr>
          <w:rFonts w:asciiTheme="minorBidi" w:hAnsiTheme="minorBidi" w:cstheme="minorBidi"/>
          <w:sz w:val="20"/>
          <w:szCs w:val="20"/>
        </w:rPr>
        <w:t xml:space="preserve"> 2024.</w:t>
      </w:r>
    </w:p>
    <w:p w14:paraId="45B1852F" w14:textId="77777777" w:rsidR="00A46265" w:rsidRPr="00FE1261" w:rsidRDefault="00A46265" w:rsidP="00A46265">
      <w:pPr>
        <w:spacing w:before="100" w:beforeAutospacing="1" w:after="100" w:afterAutospacing="1"/>
        <w:rPr>
          <w:rFonts w:asciiTheme="minorBidi" w:hAnsiTheme="minorBidi" w:cstheme="minorBidi"/>
          <w:sz w:val="20"/>
          <w:szCs w:val="20"/>
        </w:rPr>
      </w:pPr>
      <w:r w:rsidRPr="00FE1261">
        <w:rPr>
          <w:rFonts w:asciiTheme="minorBidi" w:hAnsiTheme="minorBidi" w:cstheme="minorBidi"/>
          <w:sz w:val="20"/>
          <w:szCs w:val="20"/>
        </w:rPr>
        <w:t xml:space="preserve">Alley MC, Vallier HA, Tornetta P; Orthopaedic Trauma Research Consortium (Kottmeier). Identifying Risk Factors for Osteonecrosis After Talar Fracture. J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Trauma. 2024 Jan 1;38(1):25-30.</w:t>
      </w:r>
    </w:p>
    <w:p w14:paraId="7D42977E" w14:textId="1C92C761" w:rsidR="00AF2AF0" w:rsidRPr="00FE1261" w:rsidRDefault="00AF2AF0" w:rsidP="00AF2AF0">
      <w:pPr>
        <w:rPr>
          <w:rFonts w:asciiTheme="minorBidi" w:eastAsia="Calibri" w:hAnsiTheme="minorBidi" w:cstheme="minorBidi"/>
          <w:color w:val="000000"/>
          <w:sz w:val="20"/>
          <w:szCs w:val="20"/>
        </w:rPr>
      </w:pPr>
      <w:r w:rsidRPr="00FE1261">
        <w:rPr>
          <w:rFonts w:asciiTheme="minorBidi" w:eastAsia="Calibri" w:hAnsiTheme="minorBidi" w:cstheme="minorBidi"/>
          <w:color w:val="000000"/>
          <w:sz w:val="20"/>
          <w:szCs w:val="20"/>
        </w:rPr>
        <w:t>Capotosto S, Kim M, Ling K, Nazemi A, Tantone R, Wang E, Komatsu DE, Wang ED.  High and Low Body Mass Index Increases the Risk of Short-Term Postoperative Complications Following Total Shoulder Arthroplasty. JSES International</w:t>
      </w:r>
      <w:r w:rsidR="00006E90" w:rsidRPr="00FE1261">
        <w:rPr>
          <w:rFonts w:asciiTheme="minorBidi" w:eastAsia="Calibri" w:hAnsiTheme="minorBidi" w:cstheme="minorBidi"/>
          <w:color w:val="000000"/>
          <w:sz w:val="20"/>
          <w:szCs w:val="20"/>
        </w:rPr>
        <w:t>,</w:t>
      </w:r>
      <w:r w:rsidRPr="00FE1261">
        <w:rPr>
          <w:rFonts w:asciiTheme="minorBidi" w:eastAsia="Calibri" w:hAnsiTheme="minorBidi" w:cstheme="minorBidi"/>
          <w:color w:val="000000"/>
          <w:sz w:val="20"/>
          <w:szCs w:val="20"/>
        </w:rPr>
        <w:t xml:space="preserve"> January(2024). </w:t>
      </w:r>
      <w:hyperlink r:id="rId13" w:tgtFrame="_blank" w:history="1">
        <w:r w:rsidRPr="00FE1261">
          <w:rPr>
            <w:rFonts w:asciiTheme="minorBidi" w:eastAsia="Calibri" w:hAnsiTheme="minorBidi" w:cstheme="minorBidi"/>
            <w:sz w:val="20"/>
            <w:szCs w:val="20"/>
          </w:rPr>
          <w:t>https://doi.org/10.1016/j.jseint.2024.08.176</w:t>
        </w:r>
      </w:hyperlink>
      <w:r w:rsidRPr="00FE1261">
        <w:rPr>
          <w:rFonts w:asciiTheme="minorBidi" w:eastAsia="Calibri" w:hAnsiTheme="minorBidi" w:cstheme="minorBidi"/>
          <w:color w:val="000000"/>
          <w:sz w:val="20"/>
          <w:szCs w:val="20"/>
        </w:rPr>
        <w:t> </w:t>
      </w:r>
    </w:p>
    <w:p w14:paraId="7EBAC776" w14:textId="77777777" w:rsidR="00AF2AF0" w:rsidRPr="00FE1261" w:rsidRDefault="00AF2AF0" w:rsidP="00AF2AF0">
      <w:pPr>
        <w:rPr>
          <w:rFonts w:asciiTheme="minorBidi" w:hAnsiTheme="minorBidi" w:cstheme="minorBidi"/>
          <w:color w:val="000000"/>
          <w:sz w:val="20"/>
          <w:szCs w:val="20"/>
        </w:rPr>
      </w:pPr>
      <w:r w:rsidRPr="00FE1261">
        <w:rPr>
          <w:rFonts w:asciiTheme="minorBidi" w:hAnsiTheme="minorBidi" w:cstheme="minorBidi"/>
          <w:color w:val="000000"/>
          <w:sz w:val="20"/>
          <w:szCs w:val="20"/>
        </w:rPr>
        <w:t> </w:t>
      </w:r>
    </w:p>
    <w:p w14:paraId="0481DA19" w14:textId="7126003F" w:rsidR="00383059" w:rsidRPr="00FE1261" w:rsidRDefault="00383059" w:rsidP="00383059">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000000"/>
          <w:sz w:val="20"/>
          <w:szCs w:val="20"/>
        </w:rPr>
        <w:t>Kane I, Hao M, Mufti M, Finzel K, Divaris N, Wang ED, Gould E. Commonly Encountered Injuries in Recreational Pickleball Players: Case Series and Clinical Review. Society of Skeletal Radiology, 2024. </w:t>
      </w:r>
    </w:p>
    <w:p w14:paraId="263C63A2" w14:textId="75C6F24C" w:rsidR="00936961" w:rsidRPr="00FE1261" w:rsidRDefault="00936961" w:rsidP="00383059">
      <w:pPr>
        <w:pStyle w:val="NormalWeb"/>
        <w:shd w:val="clear" w:color="auto" w:fill="FFFFFF"/>
        <w:rPr>
          <w:rFonts w:asciiTheme="minorBidi" w:hAnsiTheme="minorBidi" w:cstheme="minorBidi"/>
          <w:color w:val="000000"/>
          <w:sz w:val="20"/>
          <w:szCs w:val="20"/>
          <w:lang w:bidi="ar-SA"/>
        </w:rPr>
      </w:pPr>
    </w:p>
    <w:p w14:paraId="55E315E0" w14:textId="1F9E4448" w:rsidR="00096FBC" w:rsidRPr="00FE1261" w:rsidRDefault="00644246" w:rsidP="00096FBC">
      <w:pPr>
        <w:spacing w:line="252" w:lineRule="auto"/>
        <w:rPr>
          <w:rFonts w:asciiTheme="minorBidi" w:eastAsia="Calibri" w:hAnsiTheme="minorBidi" w:cstheme="minorBidi"/>
          <w:color w:val="000000"/>
          <w:sz w:val="20"/>
          <w:szCs w:val="20"/>
        </w:rPr>
      </w:pPr>
      <w:r w:rsidRPr="00FE1261">
        <w:rPr>
          <w:rFonts w:asciiTheme="minorBidi" w:eastAsia="Calibri" w:hAnsiTheme="minorBidi" w:cstheme="minorBidi"/>
          <w:color w:val="000000"/>
          <w:sz w:val="20"/>
          <w:szCs w:val="20"/>
        </w:rPr>
        <w:t xml:space="preserve">Van Helmond T, Page K, Muhlrad SI. </w:t>
      </w:r>
      <w:r w:rsidR="00096FBC" w:rsidRPr="00FE1261">
        <w:rPr>
          <w:rFonts w:asciiTheme="minorBidi" w:eastAsia="Calibri" w:hAnsiTheme="minorBidi" w:cstheme="minorBidi"/>
          <w:color w:val="000000"/>
          <w:sz w:val="20"/>
          <w:szCs w:val="20"/>
        </w:rPr>
        <w:t xml:space="preserve">Exploring the Impact of Gender in Orthopedic Surgeon Treatment Decisions: A Clinical Vignette Study. International Federation for Surgery of the Hand. </w:t>
      </w:r>
      <w:r w:rsidR="00096FBC" w:rsidRPr="00FE1261">
        <w:rPr>
          <w:rFonts w:asciiTheme="minorBidi" w:eastAsia="Calibri" w:hAnsiTheme="minorBidi" w:cstheme="minorBidi"/>
          <w:i/>
          <w:iCs/>
          <w:color w:val="000000"/>
          <w:sz w:val="20"/>
          <w:szCs w:val="20"/>
        </w:rPr>
        <w:t>Poster Presentation</w:t>
      </w:r>
      <w:r w:rsidR="00096FBC" w:rsidRPr="00FE1261">
        <w:rPr>
          <w:rFonts w:asciiTheme="minorBidi" w:eastAsia="Calibri" w:hAnsiTheme="minorBidi" w:cstheme="minorBidi"/>
          <w:color w:val="000000"/>
          <w:sz w:val="20"/>
          <w:szCs w:val="20"/>
        </w:rPr>
        <w:t xml:space="preserve">.  Annual Meeting. Washington DC </w:t>
      </w:r>
      <w:proofErr w:type="gramStart"/>
      <w:r w:rsidR="00096FBC" w:rsidRPr="00FE1261">
        <w:rPr>
          <w:rFonts w:asciiTheme="minorBidi" w:eastAsia="Calibri" w:hAnsiTheme="minorBidi" w:cstheme="minorBidi"/>
          <w:color w:val="000000"/>
          <w:sz w:val="20"/>
          <w:szCs w:val="20"/>
        </w:rPr>
        <w:t>2024..</w:t>
      </w:r>
      <w:proofErr w:type="gramEnd"/>
    </w:p>
    <w:p w14:paraId="1E82687C" w14:textId="77777777" w:rsidR="00096FBC" w:rsidRPr="00FE1261" w:rsidRDefault="00096FBC" w:rsidP="00096FBC">
      <w:pPr>
        <w:spacing w:line="252" w:lineRule="auto"/>
        <w:rPr>
          <w:rFonts w:asciiTheme="minorBidi" w:hAnsiTheme="minorBidi" w:cstheme="minorBidi"/>
          <w:sz w:val="20"/>
          <w:szCs w:val="20"/>
          <w:lang w:bidi="ar-SA"/>
        </w:rPr>
      </w:pPr>
    </w:p>
    <w:p w14:paraId="20496024" w14:textId="77777777" w:rsidR="00A3069D" w:rsidRPr="00FE1261" w:rsidRDefault="00A3069D" w:rsidP="00A3069D">
      <w:pPr>
        <w:pStyle w:val="NormalWeb"/>
        <w:shd w:val="clear" w:color="auto" w:fill="FFFFFF"/>
        <w:rPr>
          <w:rFonts w:asciiTheme="minorBidi" w:hAnsiTheme="minorBidi" w:cstheme="minorBidi"/>
          <w:color w:val="000000"/>
          <w:sz w:val="20"/>
          <w:szCs w:val="20"/>
          <w:lang w:bidi="ar-SA"/>
        </w:rPr>
      </w:pPr>
      <w:r w:rsidRPr="00FE1261">
        <w:rPr>
          <w:rFonts w:asciiTheme="minorBidi" w:hAnsiTheme="minorBidi" w:cstheme="minorBidi"/>
          <w:color w:val="242424"/>
          <w:sz w:val="20"/>
          <w:szCs w:val="20"/>
        </w:rPr>
        <w:t xml:space="preserve">Kim M, </w:t>
      </w:r>
      <w:proofErr w:type="spellStart"/>
      <w:r w:rsidRPr="00FE1261">
        <w:rPr>
          <w:rFonts w:asciiTheme="minorBidi" w:hAnsiTheme="minorBidi" w:cstheme="minorBidi"/>
          <w:color w:val="242424"/>
          <w:sz w:val="20"/>
          <w:szCs w:val="20"/>
        </w:rPr>
        <w:t>Smolev</w:t>
      </w:r>
      <w:proofErr w:type="spellEnd"/>
      <w:r w:rsidRPr="00FE1261">
        <w:rPr>
          <w:rFonts w:asciiTheme="minorBidi" w:hAnsiTheme="minorBidi" w:cstheme="minorBidi"/>
          <w:color w:val="242424"/>
          <w:sz w:val="20"/>
          <w:szCs w:val="20"/>
        </w:rPr>
        <w:t xml:space="preserve"> E, Al-Humadi S, Tantone E, Park H, Ling K, Komatsu D, Wang ED. Predictors of Extended Length of Stay Following Open Reduction and Internal Fixation for Proximal Humerus Fractures. JHS Go. December 27, 2023</w:t>
      </w:r>
      <w:r w:rsidRPr="00FE1261">
        <w:rPr>
          <w:rFonts w:asciiTheme="minorBidi" w:hAnsiTheme="minorBidi" w:cstheme="minorBidi"/>
          <w:color w:val="000000"/>
          <w:sz w:val="20"/>
          <w:szCs w:val="20"/>
        </w:rPr>
        <w:t> </w:t>
      </w:r>
    </w:p>
    <w:p w14:paraId="1060B2B5" w14:textId="78372346" w:rsidR="00E9140D" w:rsidRPr="00FE1261" w:rsidRDefault="00E9140D" w:rsidP="00E9140D">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Senior D, McCarthy M, Ahmed R, Klein S, Lee WX, Hadjiargyrou M, Komatsu D, Steiner H, Thanos PK. Chronic oral methylphenidate plus fluoxetine treatment in adolescent rats increases cocaine self-administration. Addict </w:t>
      </w:r>
      <w:proofErr w:type="spellStart"/>
      <w:r w:rsidRPr="00FE1261">
        <w:rPr>
          <w:rFonts w:asciiTheme="minorBidi" w:hAnsiTheme="minorBidi" w:cstheme="minorBidi"/>
          <w:sz w:val="20"/>
          <w:szCs w:val="20"/>
        </w:rPr>
        <w:t>Neurosci</w:t>
      </w:r>
      <w:proofErr w:type="spellEnd"/>
      <w:r w:rsidRPr="00FE1261">
        <w:rPr>
          <w:rFonts w:asciiTheme="minorBidi" w:hAnsiTheme="minorBidi" w:cstheme="minorBidi"/>
          <w:sz w:val="20"/>
          <w:szCs w:val="20"/>
        </w:rPr>
        <w:t>. 2023 Dec;8.</w:t>
      </w:r>
    </w:p>
    <w:p w14:paraId="155E8480" w14:textId="59F0AA0C" w:rsidR="00C341D7" w:rsidRPr="00FE1261" w:rsidRDefault="00C341D7" w:rsidP="00C341D7">
      <w:pPr>
        <w:rPr>
          <w:rFonts w:asciiTheme="minorBidi" w:hAnsiTheme="minorBidi" w:cstheme="minorBidi"/>
          <w:sz w:val="20"/>
          <w:szCs w:val="20"/>
        </w:rPr>
      </w:pPr>
      <w:r w:rsidRPr="00FE1261">
        <w:rPr>
          <w:rFonts w:asciiTheme="minorBidi" w:hAnsiTheme="minorBidi" w:cstheme="minorBidi"/>
          <w:sz w:val="20"/>
          <w:szCs w:val="20"/>
        </w:rPr>
        <w:t xml:space="preserve">Kim N, Hance F, Barsi J. Septic arthritis of the pubic symphysis in a </w:t>
      </w:r>
      <w:r w:rsidR="00614748" w:rsidRPr="00FE1261">
        <w:rPr>
          <w:rFonts w:asciiTheme="minorBidi" w:hAnsiTheme="minorBidi" w:cstheme="minorBidi"/>
          <w:sz w:val="20"/>
          <w:szCs w:val="20"/>
        </w:rPr>
        <w:t>16-year-old</w:t>
      </w:r>
      <w:r w:rsidRPr="00FE1261">
        <w:rPr>
          <w:rFonts w:asciiTheme="minorBidi" w:hAnsiTheme="minorBidi" w:cstheme="minorBidi"/>
          <w:sz w:val="20"/>
          <w:szCs w:val="20"/>
        </w:rPr>
        <w:t xml:space="preserve"> male </w:t>
      </w:r>
      <w:proofErr w:type="spellStart"/>
      <w:r w:rsidRPr="00FE1261">
        <w:rPr>
          <w:rFonts w:asciiTheme="minorBidi" w:hAnsiTheme="minorBidi" w:cstheme="minorBidi"/>
          <w:sz w:val="20"/>
          <w:szCs w:val="20"/>
        </w:rPr>
        <w:t>dolescent</w:t>
      </w:r>
      <w:proofErr w:type="spellEnd"/>
      <w:r w:rsidRPr="00FE1261">
        <w:rPr>
          <w:rFonts w:asciiTheme="minorBidi" w:hAnsiTheme="minorBidi" w:cstheme="minorBidi"/>
          <w:sz w:val="20"/>
          <w:szCs w:val="20"/>
        </w:rPr>
        <w:t>: a case report. </w:t>
      </w:r>
      <w:r w:rsidRPr="00FE1261">
        <w:rPr>
          <w:rFonts w:asciiTheme="minorBidi" w:hAnsiTheme="minorBidi" w:cstheme="minorBidi"/>
          <w:i/>
          <w:iCs/>
          <w:sz w:val="20"/>
          <w:szCs w:val="20"/>
        </w:rPr>
        <w:t xml:space="preserve">JBJS Case Connect. </w:t>
      </w:r>
      <w:r w:rsidRPr="00FE1261">
        <w:rPr>
          <w:rFonts w:asciiTheme="minorBidi" w:hAnsiTheme="minorBidi" w:cstheme="minorBidi"/>
          <w:sz w:val="20"/>
          <w:szCs w:val="20"/>
        </w:rPr>
        <w:t>2023</w:t>
      </w:r>
      <w:r w:rsidR="009F225E" w:rsidRPr="00FE1261">
        <w:rPr>
          <w:rFonts w:asciiTheme="minorBidi" w:hAnsiTheme="minorBidi" w:cstheme="minorBidi"/>
          <w:sz w:val="20"/>
          <w:szCs w:val="20"/>
        </w:rPr>
        <w:t>, December 4</w:t>
      </w:r>
      <w:r w:rsidRPr="00FE1261">
        <w:rPr>
          <w:rFonts w:asciiTheme="minorBidi" w:hAnsiTheme="minorBidi" w:cstheme="minorBidi"/>
          <w:sz w:val="20"/>
          <w:szCs w:val="20"/>
        </w:rPr>
        <w:t>; 13(4).</w:t>
      </w:r>
    </w:p>
    <w:p w14:paraId="7ADA4492" w14:textId="22857C38" w:rsidR="00E303F5" w:rsidRPr="00FE1261" w:rsidRDefault="00E303F5" w:rsidP="00C341D7">
      <w:pPr>
        <w:rPr>
          <w:rFonts w:asciiTheme="minorBidi" w:hAnsiTheme="minorBidi" w:cstheme="minorBidi"/>
          <w:sz w:val="20"/>
          <w:szCs w:val="20"/>
        </w:rPr>
      </w:pPr>
    </w:p>
    <w:p w14:paraId="0194C856" w14:textId="773E9F91" w:rsidR="00E303F5" w:rsidRPr="00FE1261" w:rsidRDefault="00644246" w:rsidP="00E303F5">
      <w:pPr>
        <w:spacing w:line="252" w:lineRule="auto"/>
        <w:rPr>
          <w:rStyle w:val="normaltextrun"/>
          <w:rFonts w:asciiTheme="minorBidi" w:eastAsiaTheme="minorHAnsi" w:hAnsiTheme="minorBidi" w:cstheme="minorBidi"/>
          <w:sz w:val="20"/>
          <w:szCs w:val="20"/>
        </w:rPr>
      </w:pPr>
      <w:r w:rsidRPr="00FE1261">
        <w:rPr>
          <w:rStyle w:val="normaltextrun"/>
          <w:rFonts w:asciiTheme="minorBidi" w:eastAsiaTheme="minorHAnsi" w:hAnsiTheme="minorBidi" w:cstheme="minorBidi"/>
          <w:sz w:val="20"/>
          <w:szCs w:val="20"/>
        </w:rPr>
        <w:t xml:space="preserve">Muhlrad S. </w:t>
      </w:r>
      <w:r w:rsidR="00E303F5" w:rsidRPr="00FE1261">
        <w:rPr>
          <w:rStyle w:val="normaltextrun"/>
          <w:rFonts w:asciiTheme="minorBidi" w:eastAsiaTheme="minorHAnsi" w:hAnsiTheme="minorBidi" w:cstheme="minorBidi"/>
          <w:sz w:val="20"/>
          <w:szCs w:val="20"/>
        </w:rPr>
        <w:t>December 2023: Orthopaedic Grand Rounds: Hand Replantation.</w:t>
      </w:r>
    </w:p>
    <w:p w14:paraId="1237E3A7" w14:textId="0525393D" w:rsidR="009D5393" w:rsidRPr="00FE1261" w:rsidRDefault="009D5393" w:rsidP="00C341D7">
      <w:pPr>
        <w:rPr>
          <w:rFonts w:asciiTheme="minorBidi" w:hAnsiTheme="minorBidi" w:cstheme="minorBidi"/>
          <w:sz w:val="20"/>
          <w:szCs w:val="20"/>
        </w:rPr>
      </w:pPr>
    </w:p>
    <w:p w14:paraId="00119C26" w14:textId="71ECBAC9" w:rsidR="009D5393" w:rsidRPr="00FE1261" w:rsidRDefault="009D5393" w:rsidP="00C341D7">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sz w:val="20"/>
          <w:szCs w:val="20"/>
        </w:rPr>
        <w:t xml:space="preserve">Loyst R A, Hance F, Paulus M. (November 18, 2023) Closed Reduction and Percutaneous Pinning in Isolated Cuboid Dislocation Management: A Case Report. </w:t>
      </w:r>
      <w:proofErr w:type="spellStart"/>
      <w:r w:rsidRPr="00FE1261">
        <w:rPr>
          <w:rStyle w:val="normaltextrun"/>
          <w:rFonts w:asciiTheme="minorBidi" w:eastAsiaTheme="minorHAnsi" w:hAnsiTheme="minorBidi" w:cstheme="minorBidi"/>
          <w:sz w:val="20"/>
          <w:szCs w:val="20"/>
        </w:rPr>
        <w:t>Cureus</w:t>
      </w:r>
      <w:proofErr w:type="spellEnd"/>
      <w:r w:rsidRPr="00FE1261">
        <w:rPr>
          <w:rStyle w:val="normaltextrun"/>
          <w:rFonts w:asciiTheme="minorBidi" w:eastAsiaTheme="minorHAnsi" w:hAnsiTheme="minorBidi" w:cstheme="minorBidi"/>
          <w:sz w:val="20"/>
          <w:szCs w:val="20"/>
        </w:rPr>
        <w:t xml:space="preserve"> 15(11): e49023. doi:10.7759/</w:t>
      </w:r>
      <w:proofErr w:type="spellStart"/>
      <w:r w:rsidRPr="00FE1261">
        <w:rPr>
          <w:rStyle w:val="normaltextrun"/>
          <w:rFonts w:asciiTheme="minorBidi" w:eastAsiaTheme="minorHAnsi" w:hAnsiTheme="minorBidi" w:cstheme="minorBidi"/>
          <w:sz w:val="20"/>
          <w:szCs w:val="20"/>
        </w:rPr>
        <w:t>Cureus</w:t>
      </w:r>
      <w:proofErr w:type="spellEnd"/>
      <w:r w:rsidRPr="00FE1261">
        <w:rPr>
          <w:rStyle w:val="normaltextrun"/>
          <w:rFonts w:asciiTheme="minorBidi" w:eastAsiaTheme="minorHAnsi" w:hAnsiTheme="minorBidi" w:cstheme="minorBidi"/>
          <w:sz w:val="20"/>
          <w:szCs w:val="20"/>
        </w:rPr>
        <w:t>.</w:t>
      </w:r>
    </w:p>
    <w:p w14:paraId="16379814" w14:textId="6DD1F8D3" w:rsidR="00393CC7" w:rsidRPr="00FE1261" w:rsidRDefault="00393CC7" w:rsidP="00C341D7">
      <w:pPr>
        <w:rPr>
          <w:rFonts w:asciiTheme="minorBidi" w:hAnsiTheme="minorBidi" w:cstheme="minorBidi"/>
          <w:sz w:val="20"/>
          <w:szCs w:val="20"/>
          <w:lang w:bidi="ar-SA"/>
        </w:rPr>
      </w:pPr>
    </w:p>
    <w:p w14:paraId="5F6BE5A5" w14:textId="77777777" w:rsidR="00393CC7" w:rsidRPr="00FE1261" w:rsidRDefault="00393CC7" w:rsidP="00393CC7">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Hurst LC. ORIF. Orthopaedic Bootcamp, SUNY Stony Brook, November 15, 2023</w:t>
      </w:r>
    </w:p>
    <w:p w14:paraId="4955E72C" w14:textId="77777777" w:rsidR="00393CC7" w:rsidRPr="00FE1261" w:rsidRDefault="00393CC7" w:rsidP="00393CC7">
      <w:pPr>
        <w:rPr>
          <w:rStyle w:val="normaltextrun"/>
          <w:rFonts w:asciiTheme="minorBidi" w:eastAsiaTheme="minorHAnsi" w:hAnsiTheme="minorBidi" w:cstheme="minorBidi"/>
          <w:color w:val="000000"/>
          <w:sz w:val="20"/>
          <w:szCs w:val="20"/>
        </w:rPr>
      </w:pPr>
    </w:p>
    <w:p w14:paraId="7F9262F7" w14:textId="77777777" w:rsidR="00393CC7" w:rsidRPr="00FE1261" w:rsidRDefault="00393CC7" w:rsidP="00393CC7">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Hurst LC. </w:t>
      </w:r>
      <w:r w:rsidRPr="00FE1261">
        <w:rPr>
          <w:rFonts w:asciiTheme="minorBidi" w:hAnsiTheme="minorBidi" w:cstheme="minorBidi"/>
          <w:sz w:val="20"/>
          <w:szCs w:val="20"/>
        </w:rPr>
        <w:t>Ulnar Wrist Pain</w:t>
      </w:r>
      <w:r w:rsidRPr="00FE1261">
        <w:rPr>
          <w:rStyle w:val="normaltextrun"/>
          <w:rFonts w:asciiTheme="minorBidi" w:eastAsiaTheme="minorHAnsi" w:hAnsiTheme="minorBidi" w:cstheme="minorBidi"/>
          <w:color w:val="000000"/>
          <w:sz w:val="20"/>
          <w:szCs w:val="20"/>
        </w:rPr>
        <w:t>. SUNY Stony Brook Department of Orthopaedics Grand Rounds, November 15, 2023.</w:t>
      </w:r>
    </w:p>
    <w:p w14:paraId="410E9555" w14:textId="2B581EDB" w:rsidR="001B5E44" w:rsidRPr="00FE1261" w:rsidRDefault="00393CC7" w:rsidP="00FE1261">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Taylor IT, Uddin SMZ, Komatsu DE. (2023). Osteoblast and osteoclast activity alters bone biomechanical properties under simulated microgravity. Annual Meeting of the American Society for Gravitational and Sp</w:t>
      </w:r>
      <w:r w:rsidR="00FE1261">
        <w:rPr>
          <w:rFonts w:asciiTheme="minorBidi" w:hAnsiTheme="minorBidi" w:cstheme="minorBidi"/>
          <w:sz w:val="20"/>
          <w:szCs w:val="20"/>
        </w:rPr>
        <w:t>a</w:t>
      </w:r>
      <w:r w:rsidRPr="00FE1261">
        <w:rPr>
          <w:rFonts w:asciiTheme="minorBidi" w:hAnsiTheme="minorBidi" w:cstheme="minorBidi"/>
          <w:sz w:val="20"/>
          <w:szCs w:val="20"/>
        </w:rPr>
        <w:t>ce Research. November 14-18, Washington, DC, Poster# GR28.</w:t>
      </w:r>
    </w:p>
    <w:p w14:paraId="41422094" w14:textId="00B87FE1" w:rsidR="00393CC7" w:rsidRPr="00FE1261" w:rsidRDefault="00393CC7" w:rsidP="00393CC7">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Meymarian E, Nihamul E, Divaris H, Farrell K, Uddin SMZ, Komatsu DE. (2023) Down to the Bone: Skeletal Recovery After Simulated Martian, Lunar, and Microgravity. Annual Meeting of the American Society for Gravitational and Space Research. November 14-18, Washington, DC, Poster# UH80 (3rd Place Winner).</w:t>
      </w:r>
    </w:p>
    <w:p w14:paraId="121867B6" w14:textId="77777777" w:rsidR="00A527B1" w:rsidRPr="00FE1261" w:rsidRDefault="00A527B1" w:rsidP="00A527B1">
      <w:pPr>
        <w:rPr>
          <w:rFonts w:asciiTheme="minorBidi" w:hAnsiTheme="minorBidi" w:cstheme="minorBidi"/>
          <w:sz w:val="20"/>
          <w:szCs w:val="20"/>
        </w:rPr>
      </w:pPr>
      <w:r w:rsidRPr="00FE1261">
        <w:rPr>
          <w:rFonts w:asciiTheme="minorBidi" w:hAnsiTheme="minorBidi" w:cstheme="minorBidi"/>
          <w:sz w:val="20"/>
          <w:szCs w:val="20"/>
        </w:rPr>
        <w:t xml:space="preserve">Marchese RM, Al-Humadi S, Ruland C, Komatsu DE, Khan F. Elbow sarcoma resection and triceps reconstruction with Achilles allograft: an overview, case report, and technique guide. JSES Int. 2023 Nov 17;8(1):217-221.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xml:space="preserve">: 10.1016/j.jseint.2023.10.003. </w:t>
      </w:r>
      <w:proofErr w:type="spellStart"/>
      <w:r w:rsidRPr="00FE1261">
        <w:rPr>
          <w:rFonts w:asciiTheme="minorBidi" w:hAnsiTheme="minorBidi" w:cstheme="minorBidi"/>
          <w:sz w:val="20"/>
          <w:szCs w:val="20"/>
        </w:rPr>
        <w:t>eCollection</w:t>
      </w:r>
      <w:proofErr w:type="spellEnd"/>
      <w:r w:rsidRPr="00FE1261">
        <w:rPr>
          <w:rFonts w:asciiTheme="minorBidi" w:hAnsiTheme="minorBidi" w:cstheme="minorBidi"/>
          <w:sz w:val="20"/>
          <w:szCs w:val="20"/>
        </w:rPr>
        <w:t xml:space="preserve"> 2024 Jan. PMID: 38312285</w:t>
      </w:r>
    </w:p>
    <w:p w14:paraId="706E6402" w14:textId="0189F9DC" w:rsidR="00E9140D" w:rsidRPr="00FE1261" w:rsidRDefault="00E9140D" w:rsidP="001B5E44">
      <w:pPr>
        <w:shd w:val="clear" w:color="auto" w:fill="FFFFFF"/>
        <w:spacing w:before="240" w:after="240"/>
        <w:rPr>
          <w:rFonts w:asciiTheme="minorBidi" w:hAnsiTheme="minorBidi" w:cstheme="minorBidi"/>
          <w:sz w:val="20"/>
          <w:szCs w:val="20"/>
        </w:rPr>
      </w:pPr>
      <w:r w:rsidRPr="00FE1261">
        <w:rPr>
          <w:rFonts w:asciiTheme="minorBidi" w:hAnsiTheme="minorBidi" w:cstheme="minorBidi"/>
          <w:sz w:val="20"/>
          <w:szCs w:val="20"/>
        </w:rPr>
        <w:t xml:space="preserve">Loyst RA, Ling K, Liu SH, Achonu JU, Hance F, Komatsu DE, Wang ED. Hypertension and </w:t>
      </w:r>
      <w:r w:rsidR="007C6021" w:rsidRPr="00FE1261">
        <w:rPr>
          <w:rFonts w:asciiTheme="minorBidi" w:hAnsiTheme="minorBidi" w:cstheme="minorBidi"/>
          <w:sz w:val="20"/>
          <w:szCs w:val="20"/>
        </w:rPr>
        <w:t>P</w:t>
      </w:r>
      <w:r w:rsidRPr="00FE1261">
        <w:rPr>
          <w:rFonts w:asciiTheme="minorBidi" w:hAnsiTheme="minorBidi" w:cstheme="minorBidi"/>
          <w:sz w:val="20"/>
          <w:szCs w:val="20"/>
        </w:rPr>
        <w:t xml:space="preserve">ostoperative </w:t>
      </w:r>
      <w:r w:rsidR="007C6021" w:rsidRPr="00FE1261">
        <w:rPr>
          <w:rFonts w:asciiTheme="minorBidi" w:hAnsiTheme="minorBidi" w:cstheme="minorBidi"/>
          <w:sz w:val="20"/>
          <w:szCs w:val="20"/>
        </w:rPr>
        <w:t>C</w:t>
      </w:r>
      <w:r w:rsidRPr="00FE1261">
        <w:rPr>
          <w:rFonts w:asciiTheme="minorBidi" w:hAnsiTheme="minorBidi" w:cstheme="minorBidi"/>
          <w:sz w:val="20"/>
          <w:szCs w:val="20"/>
        </w:rPr>
        <w:t xml:space="preserve">omplications </w:t>
      </w:r>
      <w:r w:rsidR="007C6021" w:rsidRPr="00FE1261">
        <w:rPr>
          <w:rFonts w:asciiTheme="minorBidi" w:hAnsiTheme="minorBidi" w:cstheme="minorBidi"/>
          <w:sz w:val="20"/>
          <w:szCs w:val="20"/>
        </w:rPr>
        <w:t>F</w:t>
      </w:r>
      <w:r w:rsidRPr="00FE1261">
        <w:rPr>
          <w:rFonts w:asciiTheme="minorBidi" w:hAnsiTheme="minorBidi" w:cstheme="minorBidi"/>
          <w:sz w:val="20"/>
          <w:szCs w:val="20"/>
        </w:rPr>
        <w:t xml:space="preserve">ollowing </w:t>
      </w:r>
      <w:r w:rsidR="007C6021" w:rsidRPr="00FE1261">
        <w:rPr>
          <w:rFonts w:asciiTheme="minorBidi" w:hAnsiTheme="minorBidi" w:cstheme="minorBidi"/>
          <w:sz w:val="20"/>
          <w:szCs w:val="20"/>
        </w:rPr>
        <w:t>A</w:t>
      </w:r>
      <w:r w:rsidRPr="00FE1261">
        <w:rPr>
          <w:rFonts w:asciiTheme="minorBidi" w:hAnsiTheme="minorBidi" w:cstheme="minorBidi"/>
          <w:sz w:val="20"/>
          <w:szCs w:val="20"/>
        </w:rPr>
        <w:t xml:space="preserve">rthroscopic </w:t>
      </w:r>
      <w:r w:rsidR="007C6021" w:rsidRPr="00FE1261">
        <w:rPr>
          <w:rFonts w:asciiTheme="minorBidi" w:hAnsiTheme="minorBidi" w:cstheme="minorBidi"/>
          <w:sz w:val="20"/>
          <w:szCs w:val="20"/>
        </w:rPr>
        <w:t>R</w:t>
      </w:r>
      <w:r w:rsidRPr="00FE1261">
        <w:rPr>
          <w:rFonts w:asciiTheme="minorBidi" w:hAnsiTheme="minorBidi" w:cstheme="minorBidi"/>
          <w:sz w:val="20"/>
          <w:szCs w:val="20"/>
        </w:rPr>
        <w:t xml:space="preserve">otator </w:t>
      </w:r>
      <w:r w:rsidR="007C6021" w:rsidRPr="00FE1261">
        <w:rPr>
          <w:rFonts w:asciiTheme="minorBidi" w:hAnsiTheme="minorBidi" w:cstheme="minorBidi"/>
          <w:sz w:val="20"/>
          <w:szCs w:val="20"/>
        </w:rPr>
        <w:t>C</w:t>
      </w:r>
      <w:r w:rsidRPr="00FE1261">
        <w:rPr>
          <w:rFonts w:asciiTheme="minorBidi" w:hAnsiTheme="minorBidi" w:cstheme="minorBidi"/>
          <w:sz w:val="20"/>
          <w:szCs w:val="20"/>
        </w:rPr>
        <w:t xml:space="preserve">uff </w:t>
      </w:r>
      <w:r w:rsidR="007C6021" w:rsidRPr="00FE1261">
        <w:rPr>
          <w:rFonts w:asciiTheme="minorBidi" w:hAnsiTheme="minorBidi" w:cstheme="minorBidi"/>
          <w:sz w:val="20"/>
          <w:szCs w:val="20"/>
        </w:rPr>
        <w:t>R</w:t>
      </w:r>
      <w:r w:rsidRPr="00FE1261">
        <w:rPr>
          <w:rFonts w:asciiTheme="minorBidi" w:hAnsiTheme="minorBidi" w:cstheme="minorBidi"/>
          <w:sz w:val="20"/>
          <w:szCs w:val="20"/>
        </w:rPr>
        <w:t>epair. JSES Int. 2023 Nov;7(6):2389-2392.</w:t>
      </w:r>
    </w:p>
    <w:p w14:paraId="46A8EC01" w14:textId="2B83CF09" w:rsidR="00E9140D" w:rsidRPr="00FE1261" w:rsidRDefault="00E9140D" w:rsidP="001B5E44">
      <w:pPr>
        <w:shd w:val="clear" w:color="auto" w:fill="FFFFFF"/>
        <w:spacing w:before="240" w:after="240"/>
        <w:rPr>
          <w:rFonts w:asciiTheme="minorBidi" w:hAnsiTheme="minorBidi" w:cstheme="minorBidi"/>
          <w:sz w:val="20"/>
          <w:szCs w:val="20"/>
        </w:rPr>
      </w:pPr>
      <w:r w:rsidRPr="00FE1261">
        <w:rPr>
          <w:rFonts w:asciiTheme="minorBidi" w:hAnsiTheme="minorBidi" w:cstheme="minorBidi"/>
          <w:sz w:val="20"/>
          <w:szCs w:val="20"/>
        </w:rPr>
        <w:t xml:space="preserve">Fassler R, Ling K, Burgan J, Tantone R, Komatsu DE, Wang ED. Risk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actors for </w:t>
      </w:r>
      <w:r w:rsidR="008D0700" w:rsidRPr="00FE1261">
        <w:rPr>
          <w:rFonts w:asciiTheme="minorBidi" w:hAnsiTheme="minorBidi" w:cstheme="minorBidi"/>
          <w:sz w:val="20"/>
          <w:szCs w:val="20"/>
        </w:rPr>
        <w:t>Po</w:t>
      </w:r>
      <w:r w:rsidRPr="00FE1261">
        <w:rPr>
          <w:rFonts w:asciiTheme="minorBidi" w:hAnsiTheme="minorBidi" w:cstheme="minorBidi"/>
          <w:sz w:val="20"/>
          <w:szCs w:val="20"/>
        </w:rPr>
        <w:t xml:space="preserve">stoperative </w:t>
      </w:r>
      <w:r w:rsidR="008D0700" w:rsidRPr="00FE1261">
        <w:rPr>
          <w:rFonts w:asciiTheme="minorBidi" w:hAnsiTheme="minorBidi" w:cstheme="minorBidi"/>
          <w:sz w:val="20"/>
          <w:szCs w:val="20"/>
        </w:rPr>
        <w:t>T</w:t>
      </w:r>
      <w:r w:rsidRPr="00FE1261">
        <w:rPr>
          <w:rFonts w:asciiTheme="minorBidi" w:hAnsiTheme="minorBidi" w:cstheme="minorBidi"/>
          <w:sz w:val="20"/>
          <w:szCs w:val="20"/>
        </w:rPr>
        <w:t xml:space="preserve">ransfusion in </w:t>
      </w:r>
      <w:r w:rsidR="008D0700" w:rsidRPr="00FE1261">
        <w:rPr>
          <w:rFonts w:asciiTheme="minorBidi" w:hAnsiTheme="minorBidi" w:cstheme="minorBidi"/>
          <w:sz w:val="20"/>
          <w:szCs w:val="20"/>
        </w:rPr>
        <w:t>D</w:t>
      </w:r>
      <w:r w:rsidRPr="00FE1261">
        <w:rPr>
          <w:rFonts w:asciiTheme="minorBidi" w:hAnsiTheme="minorBidi" w:cstheme="minorBidi"/>
          <w:sz w:val="20"/>
          <w:szCs w:val="20"/>
        </w:rPr>
        <w:t xml:space="preserve">iabetic </w:t>
      </w:r>
      <w:r w:rsidR="008D0700" w:rsidRPr="00FE1261">
        <w:rPr>
          <w:rFonts w:asciiTheme="minorBidi" w:hAnsiTheme="minorBidi" w:cstheme="minorBidi"/>
          <w:sz w:val="20"/>
          <w:szCs w:val="20"/>
        </w:rPr>
        <w:t>P</w:t>
      </w:r>
      <w:r w:rsidRPr="00FE1261">
        <w:rPr>
          <w:rFonts w:asciiTheme="minorBidi" w:hAnsiTheme="minorBidi" w:cstheme="minorBidi"/>
          <w:sz w:val="20"/>
          <w:szCs w:val="20"/>
        </w:rPr>
        <w:t xml:space="preserve">atients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ollowing </w:t>
      </w:r>
      <w:r w:rsidR="008D0700" w:rsidRPr="00FE1261">
        <w:rPr>
          <w:rFonts w:asciiTheme="minorBidi" w:hAnsiTheme="minorBidi" w:cstheme="minorBidi"/>
          <w:sz w:val="20"/>
          <w:szCs w:val="20"/>
        </w:rPr>
        <w:t>T</w:t>
      </w:r>
      <w:r w:rsidRPr="00FE1261">
        <w:rPr>
          <w:rFonts w:asciiTheme="minorBidi" w:hAnsiTheme="minorBidi" w:cstheme="minorBidi"/>
          <w:sz w:val="20"/>
          <w:szCs w:val="20"/>
        </w:rPr>
        <w:t xml:space="preserve">otal </w:t>
      </w:r>
      <w:r w:rsidR="008D0700" w:rsidRPr="00FE1261">
        <w:rPr>
          <w:rFonts w:asciiTheme="minorBidi" w:hAnsiTheme="minorBidi" w:cstheme="minorBidi"/>
          <w:sz w:val="20"/>
          <w:szCs w:val="20"/>
        </w:rPr>
        <w:t>S</w:t>
      </w:r>
      <w:r w:rsidRPr="00FE1261">
        <w:rPr>
          <w:rFonts w:asciiTheme="minorBidi" w:hAnsiTheme="minorBidi" w:cstheme="minorBidi"/>
          <w:sz w:val="20"/>
          <w:szCs w:val="20"/>
        </w:rPr>
        <w:t xml:space="preserve">houlder </w:t>
      </w:r>
      <w:r w:rsidR="008D0700" w:rsidRPr="00FE1261">
        <w:rPr>
          <w:rFonts w:asciiTheme="minorBidi" w:hAnsiTheme="minorBidi" w:cstheme="minorBidi"/>
          <w:sz w:val="20"/>
          <w:szCs w:val="20"/>
        </w:rPr>
        <w:t>A</w:t>
      </w:r>
      <w:r w:rsidRPr="00FE1261">
        <w:rPr>
          <w:rFonts w:asciiTheme="minorBidi" w:hAnsiTheme="minorBidi" w:cstheme="minorBidi"/>
          <w:sz w:val="20"/>
          <w:szCs w:val="20"/>
        </w:rPr>
        <w:t>rthroplasty. JSES Int. 2023 Nov;7(6):2454-2460.</w:t>
      </w:r>
    </w:p>
    <w:p w14:paraId="219C8936" w14:textId="3732AC20" w:rsidR="00E9140D" w:rsidRPr="00FE1261" w:rsidRDefault="00E9140D" w:rsidP="001B5E44">
      <w:pPr>
        <w:shd w:val="clear" w:color="auto" w:fill="FFFFFF"/>
        <w:spacing w:before="240" w:after="240"/>
        <w:rPr>
          <w:rFonts w:asciiTheme="minorBidi" w:hAnsiTheme="minorBidi" w:cstheme="minorBidi"/>
          <w:sz w:val="20"/>
          <w:szCs w:val="20"/>
        </w:rPr>
      </w:pPr>
      <w:bookmarkStart w:id="20" w:name="_Hlk166500357"/>
      <w:r w:rsidRPr="00FE1261">
        <w:rPr>
          <w:rFonts w:asciiTheme="minorBidi" w:hAnsiTheme="minorBidi" w:cstheme="minorBidi"/>
          <w:sz w:val="20"/>
          <w:szCs w:val="20"/>
        </w:rPr>
        <w:t>Ling K, Wang KE, Kim ND, Komatsu DE, Wang ED. Body Mass Index as a Predictor for Postoperative Complications Following Carpometacarpal Arthroplasty. J Hand Surg Glob Online. 2023 Nov;5(6):787-792.</w:t>
      </w:r>
    </w:p>
    <w:bookmarkEnd w:id="20"/>
    <w:p w14:paraId="4FE59383" w14:textId="77777777" w:rsidR="00A132BB" w:rsidRPr="00FE1261" w:rsidRDefault="00A132BB" w:rsidP="001B5E44">
      <w:pPr>
        <w:rPr>
          <w:rFonts w:asciiTheme="minorBidi" w:hAnsiTheme="minorBidi" w:cstheme="minorBidi"/>
          <w:sz w:val="20"/>
          <w:szCs w:val="20"/>
        </w:rPr>
      </w:pPr>
      <w:r w:rsidRPr="00FE1261">
        <w:rPr>
          <w:rFonts w:asciiTheme="minorBidi" w:hAnsiTheme="minorBidi" w:cstheme="minorBidi"/>
          <w:sz w:val="20"/>
          <w:szCs w:val="20"/>
        </w:rPr>
        <w:t>Hurst LC.  Microsurgical Training.  Orthopaedic Bootcamp, SUNY Stony Brook, November 8, 2023</w:t>
      </w:r>
    </w:p>
    <w:p w14:paraId="69B06BCA" w14:textId="77777777" w:rsidR="00A132BB" w:rsidRPr="00FE1261" w:rsidRDefault="00A132BB" w:rsidP="001B5E44">
      <w:pPr>
        <w:rPr>
          <w:rFonts w:asciiTheme="minorBidi" w:hAnsiTheme="minorBidi" w:cstheme="minorBidi"/>
          <w:sz w:val="20"/>
          <w:szCs w:val="20"/>
        </w:rPr>
      </w:pPr>
    </w:p>
    <w:p w14:paraId="3558EBA5" w14:textId="2F54F7BA" w:rsidR="00A132BB" w:rsidRPr="00FE1261" w:rsidRDefault="00A132BB" w:rsidP="001B5E44">
      <w:pPr>
        <w:rPr>
          <w:rFonts w:asciiTheme="minorBidi" w:hAnsiTheme="minorBidi" w:cstheme="minorBidi"/>
          <w:sz w:val="20"/>
          <w:szCs w:val="20"/>
        </w:rPr>
      </w:pPr>
      <w:r w:rsidRPr="00FE1261">
        <w:rPr>
          <w:rFonts w:asciiTheme="minorBidi" w:hAnsiTheme="minorBidi" w:cstheme="minorBidi"/>
          <w:sz w:val="20"/>
          <w:szCs w:val="20"/>
        </w:rPr>
        <w:t>Hurst LC.  OITE Review.  SUNY Stony Brook Department of Orthopaedics Hand Conference, October 25, 2023.</w:t>
      </w:r>
    </w:p>
    <w:p w14:paraId="4D26298B" w14:textId="1C847D79" w:rsidR="00F83D22"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Loyst, RA, Ling, K, Liu, SH, Achonu, JU, Hance, F, Komatsu, DE, Wang, ED. (2023) Hypertension and Postoperative Complications Following Arthroscopic Rotator Cuff Repair. Eastern Orthopaedic Association Annual Meeting. October 25-28, Charleston, SC, </w:t>
      </w:r>
      <w:r w:rsidRPr="00FE1261">
        <w:rPr>
          <w:rFonts w:asciiTheme="minorBidi" w:hAnsiTheme="minorBidi" w:cstheme="minorBidi"/>
          <w:i/>
          <w:iCs/>
          <w:sz w:val="20"/>
          <w:szCs w:val="20"/>
        </w:rPr>
        <w:t>Poster presentation</w:t>
      </w:r>
      <w:r w:rsidRPr="00FE1261">
        <w:rPr>
          <w:rFonts w:asciiTheme="minorBidi" w:hAnsiTheme="minorBidi" w:cstheme="minorBidi"/>
          <w:sz w:val="20"/>
          <w:szCs w:val="20"/>
        </w:rPr>
        <w:t>.</w:t>
      </w:r>
    </w:p>
    <w:p w14:paraId="4C148540" w14:textId="34EC800A" w:rsidR="00F83D22"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Liu, S H, Cerri-Droz, P, Loyst, RA, Ling, K, Tsouris, N, Komatsu, DE, Wang, ED. (2023) Distal Radius Fractures: Long-Term Glucocorticoid Therapy, Complications, and Readmission. Eastern Orthopaedic Association Annual Meeting. October 25-28, Charleston, SC, </w:t>
      </w:r>
      <w:r w:rsidRPr="00FE1261">
        <w:rPr>
          <w:rFonts w:asciiTheme="minorBidi" w:hAnsiTheme="minorBidi" w:cstheme="minorBidi"/>
          <w:i/>
          <w:iCs/>
          <w:sz w:val="20"/>
          <w:szCs w:val="20"/>
        </w:rPr>
        <w:t>Poster presentation</w:t>
      </w:r>
      <w:r w:rsidRPr="00FE1261">
        <w:rPr>
          <w:rFonts w:asciiTheme="minorBidi" w:hAnsiTheme="minorBidi" w:cstheme="minorBidi"/>
          <w:sz w:val="20"/>
          <w:szCs w:val="20"/>
        </w:rPr>
        <w:t>.</w:t>
      </w:r>
    </w:p>
    <w:p w14:paraId="4A48B43A" w14:textId="5885A426" w:rsidR="00F83D22"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Ling, K, Loyst, RA, Al-Humadi, S, Komatsu, DE, Wang, ED. (2023) The Use of Preoperative Platelet Counts in Arthroscopic Rotator Cuff Repairs.</w:t>
      </w:r>
      <w:r w:rsidR="00095804" w:rsidRPr="00FE1261">
        <w:rPr>
          <w:rFonts w:asciiTheme="minorBidi" w:hAnsiTheme="minorBidi" w:cstheme="minorBidi"/>
          <w:sz w:val="20"/>
          <w:szCs w:val="20"/>
        </w:rPr>
        <w:t xml:space="preserve"> </w:t>
      </w:r>
      <w:r w:rsidR="00095804" w:rsidRPr="00FE1261">
        <w:rPr>
          <w:rFonts w:asciiTheme="minorBidi" w:hAnsiTheme="minorBidi" w:cstheme="minorBidi"/>
          <w:i/>
          <w:iCs/>
          <w:sz w:val="20"/>
          <w:szCs w:val="20"/>
        </w:rPr>
        <w:t>Poster Presentation</w:t>
      </w:r>
      <w:r w:rsidR="00095804" w:rsidRPr="00FE1261">
        <w:rPr>
          <w:rFonts w:asciiTheme="minorBidi" w:hAnsiTheme="minorBidi" w:cstheme="minorBidi"/>
          <w:sz w:val="20"/>
          <w:szCs w:val="20"/>
        </w:rPr>
        <w:t xml:space="preserve"> at</w:t>
      </w:r>
      <w:r w:rsidR="00095804" w:rsidRPr="00FE1261">
        <w:rPr>
          <w:rFonts w:asciiTheme="minorBidi" w:hAnsiTheme="minorBidi" w:cstheme="minorBidi"/>
          <w:i/>
          <w:iCs/>
          <w:sz w:val="20"/>
          <w:szCs w:val="20"/>
        </w:rPr>
        <w:t xml:space="preserve"> </w:t>
      </w:r>
      <w:r w:rsidRPr="00FE1261">
        <w:rPr>
          <w:rFonts w:asciiTheme="minorBidi" w:hAnsiTheme="minorBidi" w:cstheme="minorBidi"/>
          <w:sz w:val="20"/>
          <w:szCs w:val="20"/>
        </w:rPr>
        <w:t xml:space="preserve">Eastern Orthopaedic Association Annual Meeting. </w:t>
      </w:r>
      <w:r w:rsidR="00095804" w:rsidRPr="00FE1261">
        <w:rPr>
          <w:rFonts w:asciiTheme="minorBidi" w:hAnsiTheme="minorBidi" w:cstheme="minorBidi"/>
          <w:sz w:val="20"/>
          <w:szCs w:val="20"/>
        </w:rPr>
        <w:t xml:space="preserve">Charleston, SC. </w:t>
      </w:r>
      <w:r w:rsidRPr="00FE1261">
        <w:rPr>
          <w:rFonts w:asciiTheme="minorBidi" w:hAnsiTheme="minorBidi" w:cstheme="minorBidi"/>
          <w:sz w:val="20"/>
          <w:szCs w:val="20"/>
        </w:rPr>
        <w:t>October 25-28</w:t>
      </w:r>
      <w:r w:rsidR="00095804" w:rsidRPr="00FE1261">
        <w:rPr>
          <w:rFonts w:asciiTheme="minorBidi" w:hAnsiTheme="minorBidi" w:cstheme="minorBidi"/>
          <w:sz w:val="20"/>
          <w:szCs w:val="20"/>
        </w:rPr>
        <w:t>.</w:t>
      </w:r>
    </w:p>
    <w:p w14:paraId="03F76639" w14:textId="77777777" w:rsidR="00BC12C7" w:rsidRPr="00FE1261" w:rsidRDefault="00BC12C7" w:rsidP="00BC12C7">
      <w:pPr>
        <w:shd w:val="clear" w:color="auto" w:fill="FFFFFF"/>
        <w:spacing w:before="240" w:after="240"/>
        <w:jc w:val="both"/>
        <w:rPr>
          <w:rFonts w:asciiTheme="minorBidi" w:hAnsiTheme="minorBidi" w:cstheme="minorBidi"/>
          <w:sz w:val="20"/>
          <w:szCs w:val="20"/>
        </w:rPr>
      </w:pPr>
      <w:bookmarkStart w:id="21" w:name="_Hlk166500422"/>
      <w:r w:rsidRPr="00FE1261">
        <w:rPr>
          <w:rFonts w:asciiTheme="minorBidi" w:hAnsiTheme="minorBidi" w:cstheme="minorBidi"/>
          <w:sz w:val="20"/>
          <w:szCs w:val="20"/>
        </w:rPr>
        <w:t>Ling K, Fassler RP, Nicholson AJ, Komatsu DE, Wang ED. A Comprehensive Analysis of Age and 30-day Complications Following Total Shoulder arthroplasty: Nonagenarians, Octogenarians, and Septuagenarians. JSES Int. 2023 Oct;21(1):176-184.</w:t>
      </w:r>
    </w:p>
    <w:bookmarkEnd w:id="21"/>
    <w:p w14:paraId="76057767" w14:textId="42055603" w:rsidR="00F83283" w:rsidRPr="00FE1261" w:rsidRDefault="00F83283" w:rsidP="00F83283">
      <w:pPr>
        <w:pStyle w:val="NormalWeb"/>
        <w:rPr>
          <w:rFonts w:asciiTheme="minorBidi" w:hAnsiTheme="minorBidi" w:cstheme="minorBidi"/>
          <w:sz w:val="20"/>
          <w:szCs w:val="20"/>
        </w:rPr>
      </w:pPr>
      <w:r w:rsidRPr="00FE1261">
        <w:rPr>
          <w:rFonts w:asciiTheme="minorBidi" w:hAnsiTheme="minorBidi" w:cstheme="minorBidi"/>
          <w:sz w:val="20"/>
          <w:szCs w:val="20"/>
        </w:rPr>
        <w:lastRenderedPageBreak/>
        <w:t>Komatsu</w:t>
      </w:r>
      <w:r w:rsidR="00227A05" w:rsidRPr="00FE1261">
        <w:rPr>
          <w:rFonts w:asciiTheme="minorBidi" w:hAnsiTheme="minorBidi" w:cstheme="minorBidi"/>
          <w:sz w:val="20"/>
          <w:szCs w:val="20"/>
        </w:rPr>
        <w:t xml:space="preserve"> </w:t>
      </w:r>
      <w:r w:rsidRPr="00FE1261">
        <w:rPr>
          <w:rFonts w:asciiTheme="minorBidi" w:hAnsiTheme="minorBidi" w:cstheme="minorBidi"/>
          <w:sz w:val="20"/>
          <w:szCs w:val="20"/>
        </w:rPr>
        <w:t>D</w:t>
      </w:r>
      <w:r w:rsidR="00227A05" w:rsidRPr="00FE1261">
        <w:rPr>
          <w:rFonts w:asciiTheme="minorBidi" w:hAnsiTheme="minorBidi" w:cstheme="minorBidi"/>
          <w:sz w:val="20"/>
          <w:szCs w:val="20"/>
        </w:rPr>
        <w:t>E,</w:t>
      </w:r>
      <w:r w:rsidRPr="00FE1261">
        <w:rPr>
          <w:rFonts w:asciiTheme="minorBidi" w:hAnsiTheme="minorBidi" w:cstheme="minorBidi"/>
          <w:color w:val="222222"/>
          <w:sz w:val="20"/>
          <w:szCs w:val="20"/>
        </w:rPr>
        <w:t xml:space="preserve"> Kottmeier</w:t>
      </w:r>
      <w:r w:rsidR="00227A05" w:rsidRPr="00FE1261">
        <w:rPr>
          <w:rFonts w:asciiTheme="minorBidi" w:hAnsiTheme="minorBidi" w:cstheme="minorBidi"/>
          <w:color w:val="222222"/>
          <w:sz w:val="20"/>
          <w:szCs w:val="20"/>
        </w:rPr>
        <w:t xml:space="preserve"> SA</w:t>
      </w:r>
      <w:r w:rsidRPr="00FE1261">
        <w:rPr>
          <w:rFonts w:asciiTheme="minorBidi" w:hAnsiTheme="minorBidi" w:cstheme="minorBidi"/>
          <w:color w:val="222222"/>
          <w:sz w:val="20"/>
          <w:szCs w:val="20"/>
        </w:rPr>
        <w:t xml:space="preserve">, </w:t>
      </w:r>
      <w:r w:rsidRPr="00FE1261">
        <w:rPr>
          <w:rFonts w:asciiTheme="minorBidi" w:hAnsiTheme="minorBidi" w:cstheme="minorBidi"/>
          <w:sz w:val="20"/>
          <w:szCs w:val="20"/>
        </w:rPr>
        <w:t xml:space="preserve">Kim </w:t>
      </w:r>
      <w:r w:rsidR="00227A05" w:rsidRPr="00FE1261">
        <w:rPr>
          <w:rFonts w:asciiTheme="minorBidi" w:hAnsiTheme="minorBidi" w:cstheme="minorBidi"/>
          <w:sz w:val="20"/>
          <w:szCs w:val="20"/>
        </w:rPr>
        <w:t>M</w:t>
      </w:r>
      <w:r w:rsidRPr="00FE1261">
        <w:rPr>
          <w:rFonts w:asciiTheme="minorBidi" w:hAnsiTheme="minorBidi" w:cstheme="minorBidi"/>
          <w:sz w:val="20"/>
          <w:szCs w:val="20"/>
        </w:rPr>
        <w:t xml:space="preserve">, Marchese </w:t>
      </w:r>
      <w:r w:rsidR="00227A05" w:rsidRPr="00FE1261">
        <w:rPr>
          <w:rFonts w:asciiTheme="minorBidi" w:hAnsiTheme="minorBidi" w:cstheme="minorBidi"/>
          <w:sz w:val="20"/>
          <w:szCs w:val="20"/>
        </w:rPr>
        <w:t>R</w:t>
      </w:r>
      <w:r w:rsidRPr="00FE1261">
        <w:rPr>
          <w:rFonts w:asciiTheme="minorBidi" w:hAnsiTheme="minorBidi" w:cstheme="minorBidi"/>
          <w:sz w:val="20"/>
          <w:szCs w:val="20"/>
        </w:rPr>
        <w:t>, Nicholson</w:t>
      </w:r>
      <w:r w:rsidR="00227A05" w:rsidRPr="00FE1261">
        <w:rPr>
          <w:rFonts w:asciiTheme="minorBidi" w:hAnsiTheme="minorBidi" w:cstheme="minorBidi"/>
          <w:sz w:val="20"/>
          <w:szCs w:val="20"/>
        </w:rPr>
        <w:t xml:space="preserve"> J.</w:t>
      </w:r>
      <w:r w:rsidRPr="00FE1261">
        <w:rPr>
          <w:rFonts w:asciiTheme="minorBidi" w:hAnsiTheme="minorBidi" w:cstheme="minorBidi"/>
          <w:sz w:val="20"/>
          <w:szCs w:val="20"/>
        </w:rPr>
        <w:t xml:space="preserve"> </w:t>
      </w:r>
      <w:r w:rsidRPr="00FE1261">
        <w:rPr>
          <w:rStyle w:val="Strong"/>
          <w:rFonts w:asciiTheme="minorBidi" w:hAnsiTheme="minorBidi" w:cstheme="minorBidi"/>
          <w:b w:val="0"/>
          <w:bCs w:val="0"/>
          <w:sz w:val="20"/>
          <w:szCs w:val="20"/>
        </w:rPr>
        <w:t>Immediate Perioperative Complication Rates of ORIF vs Arthroplasty for Displaced Femoral Neck Fractures in Middle Aged (40-64 years) Patients</w:t>
      </w:r>
      <w:r w:rsidR="004A1C85"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004A1C85" w:rsidRPr="00FE1261">
        <w:rPr>
          <w:rFonts w:asciiTheme="minorBidi" w:hAnsiTheme="minorBidi" w:cstheme="minorBidi"/>
          <w:i/>
          <w:iCs/>
          <w:sz w:val="20"/>
          <w:szCs w:val="20"/>
        </w:rPr>
        <w:t>P</w:t>
      </w:r>
      <w:r w:rsidRPr="00FE1261">
        <w:rPr>
          <w:rFonts w:asciiTheme="minorBidi" w:hAnsiTheme="minorBidi" w:cstheme="minorBidi"/>
          <w:i/>
          <w:iCs/>
          <w:sz w:val="20"/>
          <w:szCs w:val="20"/>
        </w:rPr>
        <w:t xml:space="preserve">oster </w:t>
      </w:r>
      <w:r w:rsidR="004A1C85" w:rsidRPr="00FE1261">
        <w:rPr>
          <w:rFonts w:asciiTheme="minorBidi" w:hAnsiTheme="minorBidi" w:cstheme="minorBidi"/>
          <w:i/>
          <w:iCs/>
          <w:sz w:val="20"/>
          <w:szCs w:val="20"/>
        </w:rPr>
        <w:t>P</w:t>
      </w:r>
      <w:r w:rsidRPr="00FE1261">
        <w:rPr>
          <w:rFonts w:asciiTheme="minorBidi" w:hAnsiTheme="minorBidi" w:cstheme="minorBidi"/>
          <w:i/>
          <w:iCs/>
          <w:sz w:val="20"/>
          <w:szCs w:val="20"/>
        </w:rPr>
        <w:t>resentation</w:t>
      </w:r>
      <w:r w:rsidRPr="00FE1261">
        <w:rPr>
          <w:rFonts w:asciiTheme="minorBidi" w:hAnsiTheme="minorBidi" w:cstheme="minorBidi"/>
          <w:sz w:val="20"/>
          <w:szCs w:val="20"/>
        </w:rPr>
        <w:t xml:space="preserve"> 2023 OTA Annual Meeting in Seattle, Washington October 18-21</w:t>
      </w:r>
      <w:proofErr w:type="gramStart"/>
      <w:r w:rsidRPr="00FE1261">
        <w:rPr>
          <w:rFonts w:asciiTheme="minorBidi" w:hAnsiTheme="minorBidi" w:cstheme="minorBidi"/>
          <w:sz w:val="20"/>
          <w:szCs w:val="20"/>
        </w:rPr>
        <w:t xml:space="preserve"> 2023</w:t>
      </w:r>
      <w:proofErr w:type="gramEnd"/>
      <w:r w:rsidRPr="00FE1261">
        <w:rPr>
          <w:rFonts w:asciiTheme="minorBidi" w:hAnsiTheme="minorBidi" w:cstheme="minorBidi"/>
          <w:sz w:val="20"/>
          <w:szCs w:val="20"/>
        </w:rPr>
        <w:t>.</w:t>
      </w:r>
    </w:p>
    <w:p w14:paraId="5B7CA14B" w14:textId="77777777" w:rsidR="004A1C85" w:rsidRPr="00FE1261" w:rsidRDefault="004A1C85" w:rsidP="00F83283">
      <w:pPr>
        <w:pStyle w:val="NormalWeb"/>
        <w:rPr>
          <w:rFonts w:asciiTheme="minorBidi" w:hAnsiTheme="minorBidi" w:cstheme="minorBidi"/>
          <w:sz w:val="20"/>
          <w:szCs w:val="20"/>
        </w:rPr>
      </w:pPr>
    </w:p>
    <w:p w14:paraId="38475F05" w14:textId="61C19BA3" w:rsidR="00227A05" w:rsidRPr="00FE1261" w:rsidRDefault="00227A05" w:rsidP="00F83283">
      <w:pPr>
        <w:pStyle w:val="NormalWeb"/>
        <w:rPr>
          <w:rFonts w:asciiTheme="minorBidi" w:hAnsiTheme="minorBidi" w:cstheme="minorBidi"/>
          <w:sz w:val="20"/>
          <w:szCs w:val="20"/>
        </w:rPr>
      </w:pPr>
      <w:r w:rsidRPr="00FE1261">
        <w:rPr>
          <w:rFonts w:asciiTheme="minorBidi" w:hAnsiTheme="minorBidi" w:cstheme="minorBidi"/>
          <w:sz w:val="20"/>
          <w:szCs w:val="20"/>
        </w:rPr>
        <w:t>Kottmeier SA. Presenter: Selfcare and Resilience - Management of Personal Health: What Do I Know Now, and What May I Have Done Differently; presented at the annual meeting of the Orthopaedic Trauma Association; Seattle Washington; OTA Member Fireside Senior Surgeon Leadership Forum; October 18, 2023.</w:t>
      </w:r>
    </w:p>
    <w:p w14:paraId="01E9361C" w14:textId="77777777" w:rsidR="007C6021" w:rsidRPr="00FE1261" w:rsidRDefault="007C6021" w:rsidP="007C6021">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Burgan J, Ling K, Loyst RA, Tantone R, Komatsu DE, Wang ED. Aspartate Aminotransferase-to-Platelet Ratio Index Suggestive of Liver Dysfunction Predicts Early Complications After Open Reduction Internal Fixation of Distal Radius Fractures. J Hand Surg Glob Online. 2023 Oct;17(1):1-5.</w:t>
      </w:r>
    </w:p>
    <w:p w14:paraId="79E3A4E0" w14:textId="77777777" w:rsidR="008673B0" w:rsidRPr="00FE1261" w:rsidRDefault="008673B0" w:rsidP="008673B0">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Ling K, Loyst RA, Al-Humadi S, Komatsu DE, Wang ED. Preoperative Thrombocytopenia and Thrombocytosis Predict Complications After Arthroscopic Rotator Cuff Repair. JSES Rev Rep Tech. 14 October 2023;1(1):48-52.</w:t>
      </w:r>
    </w:p>
    <w:p w14:paraId="6236F5F3" w14:textId="77E7D19B" w:rsidR="00F83D22"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Sadar F, Ehan NA, Roeder N, Penman S, </w:t>
      </w:r>
      <w:proofErr w:type="spellStart"/>
      <w:r w:rsidRPr="00FE1261">
        <w:rPr>
          <w:rFonts w:asciiTheme="minorBidi" w:hAnsiTheme="minorBidi" w:cstheme="minorBidi"/>
          <w:sz w:val="20"/>
          <w:szCs w:val="20"/>
        </w:rPr>
        <w:t>Miletsky</w:t>
      </w:r>
      <w:proofErr w:type="spellEnd"/>
      <w:r w:rsidRPr="00FE1261">
        <w:rPr>
          <w:rFonts w:asciiTheme="minorBidi" w:hAnsiTheme="minorBidi" w:cstheme="minorBidi"/>
          <w:sz w:val="20"/>
          <w:szCs w:val="20"/>
        </w:rPr>
        <w:t xml:space="preserve"> G, Ahmed R, Hadjiargyrou M, Thanos PK, Komatsu DE. (2023). Effects of Tetrahydrocannabinol on Prenatal Skeletal Development. American Society for Bone and Mineral Research Annual Meeting. October 13-16, Vancouver, Canada, Poster No. SAT-231.</w:t>
      </w:r>
    </w:p>
    <w:p w14:paraId="71866628" w14:textId="520FAED0" w:rsidR="00F83D22"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Taylor I, Uddin SMZ, Komatsu DE. (2023) Detrimental Effects of Microgravity on Osteoblast and Osteoclast Activity. American Society for Bone and Mineral Research Annual Meeting. October 13-16, Vancouver, Canada, Poster No. SAT-186.</w:t>
      </w:r>
    </w:p>
    <w:p w14:paraId="2F6ACCE3" w14:textId="77777777" w:rsidR="00FE260B" w:rsidRPr="00FE1261" w:rsidRDefault="00FE260B" w:rsidP="00FE260B">
      <w:pPr>
        <w:pStyle w:val="NormalWeb"/>
        <w:shd w:val="clear" w:color="auto" w:fill="FFFFFF"/>
        <w:rPr>
          <w:rFonts w:asciiTheme="minorBidi" w:hAnsiTheme="minorBidi" w:cstheme="minorBidi"/>
          <w:color w:val="000000"/>
          <w:sz w:val="20"/>
          <w:szCs w:val="20"/>
          <w:lang w:bidi="ar-SA"/>
        </w:rPr>
      </w:pPr>
      <w:bookmarkStart w:id="22" w:name="_Hlk166500775"/>
      <w:r w:rsidRPr="00FE1261">
        <w:rPr>
          <w:rFonts w:asciiTheme="minorBidi" w:hAnsiTheme="minorBidi" w:cstheme="minorBidi"/>
          <w:color w:val="242424"/>
          <w:sz w:val="20"/>
          <w:szCs w:val="20"/>
        </w:rPr>
        <w:t xml:space="preserve">Ling K, Fassler R, Burgan J, Komatsu DE, Wang ED. Readmission and Reoperation Following Carpometacarpal Arthroplasty. </w:t>
      </w:r>
      <w:proofErr w:type="spellStart"/>
      <w:r w:rsidRPr="00FE1261">
        <w:rPr>
          <w:rFonts w:asciiTheme="minorBidi" w:hAnsiTheme="minorBidi" w:cstheme="minorBidi"/>
          <w:color w:val="242424"/>
          <w:sz w:val="20"/>
          <w:szCs w:val="20"/>
        </w:rPr>
        <w:t>ePoster</w:t>
      </w:r>
      <w:proofErr w:type="spellEnd"/>
      <w:r w:rsidRPr="00FE1261">
        <w:rPr>
          <w:rFonts w:asciiTheme="minorBidi" w:hAnsiTheme="minorBidi" w:cstheme="minorBidi"/>
          <w:color w:val="242424"/>
          <w:sz w:val="20"/>
          <w:szCs w:val="20"/>
        </w:rPr>
        <w:t xml:space="preserve"> presented at ASSH 2023 Annual Meeting, Toronto, ON, October 5-7, 2023. </w:t>
      </w:r>
    </w:p>
    <w:p w14:paraId="2F42DA63" w14:textId="77777777" w:rsidR="00FE260B" w:rsidRPr="00FE1261" w:rsidRDefault="00FE260B" w:rsidP="00FE260B">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242424"/>
          <w:sz w:val="20"/>
          <w:szCs w:val="20"/>
        </w:rPr>
        <w:t>  </w:t>
      </w:r>
    </w:p>
    <w:p w14:paraId="32C0CB1A" w14:textId="77777777" w:rsidR="00FE260B" w:rsidRPr="00FE1261" w:rsidRDefault="00FE260B" w:rsidP="00FE260B">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242424"/>
          <w:sz w:val="20"/>
          <w:szCs w:val="20"/>
        </w:rPr>
        <w:t xml:space="preserve">Ling K, Jeong R, Komatsu DE, Wang ED. Preoperative Dehydration as a Risk Factor for Postoperative Complications Following Open Reduction Internal Fixation of Distal Radius Fractures. </w:t>
      </w:r>
      <w:proofErr w:type="spellStart"/>
      <w:r w:rsidRPr="00FE1261">
        <w:rPr>
          <w:rFonts w:asciiTheme="minorBidi" w:hAnsiTheme="minorBidi" w:cstheme="minorBidi"/>
          <w:color w:val="242424"/>
          <w:sz w:val="20"/>
          <w:szCs w:val="20"/>
        </w:rPr>
        <w:t>ePoster</w:t>
      </w:r>
      <w:proofErr w:type="spellEnd"/>
      <w:r w:rsidRPr="00FE1261">
        <w:rPr>
          <w:rFonts w:asciiTheme="minorBidi" w:hAnsiTheme="minorBidi" w:cstheme="minorBidi"/>
          <w:color w:val="242424"/>
          <w:sz w:val="20"/>
          <w:szCs w:val="20"/>
        </w:rPr>
        <w:t xml:space="preserve"> presented at ASSH 2023 Annual Meeting, Toronto, ON, October 5-7, 2023. </w:t>
      </w:r>
    </w:p>
    <w:p w14:paraId="22970690" w14:textId="77777777" w:rsidR="00FE260B" w:rsidRPr="00FE1261" w:rsidRDefault="00FE260B" w:rsidP="00FE260B">
      <w:pPr>
        <w:pStyle w:val="NormalWeb"/>
        <w:shd w:val="clear" w:color="auto" w:fill="FFFFFF"/>
        <w:rPr>
          <w:rFonts w:asciiTheme="minorBidi" w:hAnsiTheme="minorBidi" w:cstheme="minorBidi"/>
          <w:color w:val="242424"/>
          <w:sz w:val="20"/>
          <w:szCs w:val="20"/>
        </w:rPr>
      </w:pPr>
      <w:r w:rsidRPr="00FE1261">
        <w:rPr>
          <w:rFonts w:asciiTheme="minorBidi" w:hAnsiTheme="minorBidi" w:cstheme="minorBidi"/>
          <w:color w:val="242424"/>
          <w:sz w:val="20"/>
          <w:szCs w:val="20"/>
        </w:rPr>
        <w:t> </w:t>
      </w:r>
    </w:p>
    <w:p w14:paraId="67CE5ECB" w14:textId="77777777" w:rsidR="00FE260B" w:rsidRPr="00FE1261" w:rsidRDefault="00FE260B" w:rsidP="00FE260B">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color w:val="242424"/>
          <w:sz w:val="20"/>
          <w:szCs w:val="20"/>
        </w:rPr>
        <w:t xml:space="preserve">Ling K, Wang K, Kim N, Komatsu DE, Wang ED. Body Mass Index as a Predictor for Postoperative Complications Following Carpometacarpal Arthroplasty. </w:t>
      </w:r>
      <w:proofErr w:type="spellStart"/>
      <w:r w:rsidRPr="00FE1261">
        <w:rPr>
          <w:rFonts w:asciiTheme="minorBidi" w:hAnsiTheme="minorBidi" w:cstheme="minorBidi"/>
          <w:color w:val="242424"/>
          <w:sz w:val="20"/>
          <w:szCs w:val="20"/>
        </w:rPr>
        <w:t>ePoster</w:t>
      </w:r>
      <w:proofErr w:type="spellEnd"/>
      <w:r w:rsidRPr="00FE1261">
        <w:rPr>
          <w:rFonts w:asciiTheme="minorBidi" w:hAnsiTheme="minorBidi" w:cstheme="minorBidi"/>
          <w:color w:val="242424"/>
          <w:sz w:val="20"/>
          <w:szCs w:val="20"/>
        </w:rPr>
        <w:t xml:space="preserve"> presented at ASSH 2023 Annual Meeting, Toronto, ON, October 5-7, 2023. </w:t>
      </w:r>
      <w:r w:rsidRPr="00FE1261">
        <w:rPr>
          <w:rFonts w:asciiTheme="minorBidi" w:hAnsiTheme="minorBidi" w:cstheme="minorBidi"/>
          <w:color w:val="242424"/>
          <w:sz w:val="20"/>
          <w:szCs w:val="20"/>
        </w:rPr>
        <w:br/>
      </w:r>
      <w:bookmarkEnd w:id="22"/>
      <w:r w:rsidRPr="00FE1261">
        <w:rPr>
          <w:rFonts w:asciiTheme="minorBidi" w:hAnsiTheme="minorBidi" w:cstheme="minorBidi"/>
          <w:color w:val="000000"/>
          <w:sz w:val="20"/>
          <w:szCs w:val="20"/>
        </w:rPr>
        <w:t> </w:t>
      </w:r>
    </w:p>
    <w:p w14:paraId="4C0A088A" w14:textId="6A58B2C0" w:rsidR="00F83D22" w:rsidRPr="00FE1261" w:rsidRDefault="00F83D22" w:rsidP="00FE260B">
      <w:pPr>
        <w:pStyle w:val="NormalWeb"/>
        <w:shd w:val="clear" w:color="auto" w:fill="FFFFFF"/>
        <w:rPr>
          <w:rFonts w:asciiTheme="minorBidi" w:hAnsiTheme="minorBidi" w:cstheme="minorBidi"/>
          <w:color w:val="000000"/>
          <w:sz w:val="20"/>
          <w:szCs w:val="20"/>
        </w:rPr>
      </w:pPr>
      <w:r w:rsidRPr="00FE1261">
        <w:rPr>
          <w:rFonts w:asciiTheme="minorBidi" w:hAnsiTheme="minorBidi" w:cstheme="minorBidi"/>
          <w:sz w:val="20"/>
          <w:szCs w:val="20"/>
        </w:rPr>
        <w:t>O’Malley N, Carrol TJ, Tarricone, L, Hadjiargyrou M, Komatsu DE, Panayotis PK. (2023) Psychostimulant Use and Fracture Healing Following Distal Radius Fractures in a Pediatric Population. 78th Annual Meeting of the American Society for Surgery of the Hand, October 5-7, Toronto, Canada, Paper #84.</w:t>
      </w:r>
    </w:p>
    <w:p w14:paraId="470DC36A" w14:textId="3F3D004B" w:rsidR="008673B0" w:rsidRPr="00FE1261" w:rsidRDefault="008673B0" w:rsidP="008673B0">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Cerri-Droz P, Loyst RA, Lung B, Kashanchi K, Komatsu DE, Wang ED. The Geriatric Nutritional Risk Index as a Strong Predictor of Adverse Outcomes Following Total Shoulder Arthroplasty. JSES Int. 29 September 2023;(1):152-158.</w:t>
      </w:r>
    </w:p>
    <w:p w14:paraId="375B4E6D" w14:textId="593D9313" w:rsidR="008673B0" w:rsidRPr="00FE1261" w:rsidRDefault="008673B0" w:rsidP="008673B0">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Cerri-Droz P, Loyst RA, Komatsu DE, Wang ED. Shoulder Arthroscopy in Elderly Patients: Malnutrition and Early Postoperative Outcomes. JSES Int. 29 September 2023;(1):41-46.</w:t>
      </w:r>
    </w:p>
    <w:p w14:paraId="5C1276A0" w14:textId="7E323396" w:rsidR="00BC12C7" w:rsidRPr="00FE1261" w:rsidRDefault="00BC12C7" w:rsidP="00BC12C7">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Fassler R, Ling K, Burgan J, Komatsu DE, Wang ED. Components of </w:t>
      </w:r>
      <w:r w:rsidR="008D0700" w:rsidRPr="00FE1261">
        <w:rPr>
          <w:rFonts w:asciiTheme="minorBidi" w:hAnsiTheme="minorBidi" w:cstheme="minorBidi"/>
          <w:sz w:val="20"/>
          <w:szCs w:val="20"/>
        </w:rPr>
        <w:t>M</w:t>
      </w:r>
      <w:r w:rsidRPr="00FE1261">
        <w:rPr>
          <w:rFonts w:asciiTheme="minorBidi" w:hAnsiTheme="minorBidi" w:cstheme="minorBidi"/>
          <w:sz w:val="20"/>
          <w:szCs w:val="20"/>
        </w:rPr>
        <w:t xml:space="preserve">etabolic </w:t>
      </w:r>
      <w:r w:rsidR="008D0700" w:rsidRPr="00FE1261">
        <w:rPr>
          <w:rFonts w:asciiTheme="minorBidi" w:hAnsiTheme="minorBidi" w:cstheme="minorBidi"/>
          <w:sz w:val="20"/>
          <w:szCs w:val="20"/>
        </w:rPr>
        <w:t>S</w:t>
      </w:r>
      <w:r w:rsidRPr="00FE1261">
        <w:rPr>
          <w:rFonts w:asciiTheme="minorBidi" w:hAnsiTheme="minorBidi" w:cstheme="minorBidi"/>
          <w:sz w:val="20"/>
          <w:szCs w:val="20"/>
        </w:rPr>
        <w:t xml:space="preserve">yndrome as </w:t>
      </w:r>
      <w:r w:rsidR="008D0700" w:rsidRPr="00FE1261">
        <w:rPr>
          <w:rFonts w:asciiTheme="minorBidi" w:hAnsiTheme="minorBidi" w:cstheme="minorBidi"/>
          <w:sz w:val="20"/>
          <w:szCs w:val="20"/>
        </w:rPr>
        <w:t>S</w:t>
      </w:r>
      <w:r w:rsidRPr="00FE1261">
        <w:rPr>
          <w:rFonts w:asciiTheme="minorBidi" w:hAnsiTheme="minorBidi" w:cstheme="minorBidi"/>
          <w:sz w:val="20"/>
          <w:szCs w:val="20"/>
        </w:rPr>
        <w:t xml:space="preserve">ignificant </w:t>
      </w:r>
      <w:r w:rsidR="008D0700" w:rsidRPr="00FE1261">
        <w:rPr>
          <w:rFonts w:asciiTheme="minorBidi" w:hAnsiTheme="minorBidi" w:cstheme="minorBidi"/>
          <w:sz w:val="20"/>
          <w:szCs w:val="20"/>
        </w:rPr>
        <w:t>R</w:t>
      </w:r>
      <w:r w:rsidRPr="00FE1261">
        <w:rPr>
          <w:rFonts w:asciiTheme="minorBidi" w:hAnsiTheme="minorBidi" w:cstheme="minorBidi"/>
          <w:sz w:val="20"/>
          <w:szCs w:val="20"/>
        </w:rPr>
        <w:t xml:space="preserve">isk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actors for </w:t>
      </w:r>
      <w:r w:rsidR="008D0700" w:rsidRPr="00FE1261">
        <w:rPr>
          <w:rFonts w:asciiTheme="minorBidi" w:hAnsiTheme="minorBidi" w:cstheme="minorBidi"/>
          <w:sz w:val="20"/>
          <w:szCs w:val="20"/>
        </w:rPr>
        <w:t>P</w:t>
      </w:r>
      <w:r w:rsidRPr="00FE1261">
        <w:rPr>
          <w:rFonts w:asciiTheme="minorBidi" w:hAnsiTheme="minorBidi" w:cstheme="minorBidi"/>
          <w:sz w:val="20"/>
          <w:szCs w:val="20"/>
        </w:rPr>
        <w:t xml:space="preserve">ostoperative </w:t>
      </w:r>
      <w:r w:rsidR="008D0700" w:rsidRPr="00FE1261">
        <w:rPr>
          <w:rFonts w:asciiTheme="minorBidi" w:hAnsiTheme="minorBidi" w:cstheme="minorBidi"/>
          <w:sz w:val="20"/>
          <w:szCs w:val="20"/>
        </w:rPr>
        <w:t>C</w:t>
      </w:r>
      <w:r w:rsidRPr="00FE1261">
        <w:rPr>
          <w:rFonts w:asciiTheme="minorBidi" w:hAnsiTheme="minorBidi" w:cstheme="minorBidi"/>
          <w:sz w:val="20"/>
          <w:szCs w:val="20"/>
        </w:rPr>
        <w:t xml:space="preserve">omplications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ollowing </w:t>
      </w:r>
      <w:r w:rsidR="008D0700" w:rsidRPr="00FE1261">
        <w:rPr>
          <w:rFonts w:asciiTheme="minorBidi" w:hAnsiTheme="minorBidi" w:cstheme="minorBidi"/>
          <w:sz w:val="20"/>
          <w:szCs w:val="20"/>
        </w:rPr>
        <w:t>T</w:t>
      </w:r>
      <w:r w:rsidRPr="00FE1261">
        <w:rPr>
          <w:rFonts w:asciiTheme="minorBidi" w:hAnsiTheme="minorBidi" w:cstheme="minorBidi"/>
          <w:sz w:val="20"/>
          <w:szCs w:val="20"/>
        </w:rPr>
        <w:t xml:space="preserve">otal </w:t>
      </w:r>
      <w:r w:rsidR="008D0700" w:rsidRPr="00FE1261">
        <w:rPr>
          <w:rFonts w:asciiTheme="minorBidi" w:hAnsiTheme="minorBidi" w:cstheme="minorBidi"/>
          <w:sz w:val="20"/>
          <w:szCs w:val="20"/>
        </w:rPr>
        <w:t>S</w:t>
      </w:r>
      <w:r w:rsidRPr="00FE1261">
        <w:rPr>
          <w:rFonts w:asciiTheme="minorBidi" w:hAnsiTheme="minorBidi" w:cstheme="minorBidi"/>
          <w:sz w:val="20"/>
          <w:szCs w:val="20"/>
        </w:rPr>
        <w:t xml:space="preserve">houlder </w:t>
      </w:r>
      <w:r w:rsidR="008D0700" w:rsidRPr="00FE1261">
        <w:rPr>
          <w:rFonts w:asciiTheme="minorBidi" w:hAnsiTheme="minorBidi" w:cstheme="minorBidi"/>
          <w:sz w:val="20"/>
          <w:szCs w:val="20"/>
        </w:rPr>
        <w:t>A</w:t>
      </w:r>
      <w:r w:rsidRPr="00FE1261">
        <w:rPr>
          <w:rFonts w:asciiTheme="minorBidi" w:hAnsiTheme="minorBidi" w:cstheme="minorBidi"/>
          <w:sz w:val="20"/>
          <w:szCs w:val="20"/>
        </w:rPr>
        <w:t xml:space="preserve">rthroplasty: </w:t>
      </w:r>
      <w:r w:rsidR="008D0700" w:rsidRPr="00FE1261">
        <w:rPr>
          <w:rFonts w:asciiTheme="minorBidi" w:hAnsiTheme="minorBidi" w:cstheme="minorBidi"/>
          <w:sz w:val="20"/>
          <w:szCs w:val="20"/>
        </w:rPr>
        <w:t>H</w:t>
      </w:r>
      <w:r w:rsidRPr="00FE1261">
        <w:rPr>
          <w:rFonts w:asciiTheme="minorBidi" w:hAnsiTheme="minorBidi" w:cstheme="minorBidi"/>
          <w:sz w:val="20"/>
          <w:szCs w:val="20"/>
        </w:rPr>
        <w:t xml:space="preserve">ypertension, </w:t>
      </w:r>
      <w:r w:rsidR="008D0700" w:rsidRPr="00FE1261">
        <w:rPr>
          <w:rFonts w:asciiTheme="minorBidi" w:hAnsiTheme="minorBidi" w:cstheme="minorBidi"/>
          <w:sz w:val="20"/>
          <w:szCs w:val="20"/>
        </w:rPr>
        <w:t>D</w:t>
      </w:r>
      <w:r w:rsidRPr="00FE1261">
        <w:rPr>
          <w:rFonts w:asciiTheme="minorBidi" w:hAnsiTheme="minorBidi" w:cstheme="minorBidi"/>
          <w:sz w:val="20"/>
          <w:szCs w:val="20"/>
        </w:rPr>
        <w:t xml:space="preserve">iabetes, and </w:t>
      </w:r>
      <w:r w:rsidR="008D0700" w:rsidRPr="00FE1261">
        <w:rPr>
          <w:rFonts w:asciiTheme="minorBidi" w:hAnsiTheme="minorBidi" w:cstheme="minorBidi"/>
          <w:sz w:val="20"/>
          <w:szCs w:val="20"/>
        </w:rPr>
        <w:t>O</w:t>
      </w:r>
      <w:r w:rsidRPr="00FE1261">
        <w:rPr>
          <w:rFonts w:asciiTheme="minorBidi" w:hAnsiTheme="minorBidi" w:cstheme="minorBidi"/>
          <w:sz w:val="20"/>
          <w:szCs w:val="20"/>
        </w:rPr>
        <w:t>besity. JSES Int. 22 Sept 2023;(1):141-146</w:t>
      </w:r>
      <w:r w:rsidR="00BA5F00" w:rsidRPr="00FE1261">
        <w:rPr>
          <w:rFonts w:asciiTheme="minorBidi" w:hAnsiTheme="minorBidi" w:cstheme="minorBidi"/>
          <w:sz w:val="20"/>
          <w:szCs w:val="20"/>
        </w:rPr>
        <w:t>.</w:t>
      </w:r>
    </w:p>
    <w:p w14:paraId="1BF509A4" w14:textId="4C7D6B58"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lastRenderedPageBreak/>
        <w:t xml:space="preserve">Kottmeier SA. Subtrochanteric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ractures of the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emur; </w:t>
      </w:r>
      <w:r w:rsidR="008D0700" w:rsidRPr="00FE1261">
        <w:rPr>
          <w:rFonts w:asciiTheme="minorBidi" w:hAnsiTheme="minorBidi" w:cstheme="minorBidi"/>
          <w:sz w:val="20"/>
          <w:szCs w:val="20"/>
        </w:rPr>
        <w:t>C</w:t>
      </w:r>
      <w:r w:rsidRPr="00FE1261">
        <w:rPr>
          <w:rFonts w:asciiTheme="minorBidi" w:hAnsiTheme="minorBidi" w:cstheme="minorBidi"/>
          <w:sz w:val="20"/>
          <w:szCs w:val="20"/>
        </w:rPr>
        <w:t xml:space="preserve">ontemporary </w:t>
      </w:r>
      <w:r w:rsidR="008D0700" w:rsidRPr="00FE1261">
        <w:rPr>
          <w:rFonts w:asciiTheme="minorBidi" w:hAnsiTheme="minorBidi" w:cstheme="minorBidi"/>
          <w:sz w:val="20"/>
          <w:szCs w:val="20"/>
        </w:rPr>
        <w:t>C</w:t>
      </w:r>
      <w:r w:rsidRPr="00FE1261">
        <w:rPr>
          <w:rFonts w:asciiTheme="minorBidi" w:hAnsiTheme="minorBidi" w:cstheme="minorBidi"/>
          <w:sz w:val="20"/>
          <w:szCs w:val="20"/>
        </w:rPr>
        <w:t xml:space="preserve">hallenges; Presented at The 13th Annual Orthopaedic Summit (OSET) Boston Marriott Copley Place, Boston, MA, September 20-23, 2023. </w:t>
      </w:r>
    </w:p>
    <w:p w14:paraId="227FA78E" w14:textId="77777777" w:rsidR="00227A05" w:rsidRPr="00FE1261" w:rsidRDefault="00227A05" w:rsidP="00227A05">
      <w:pPr>
        <w:rPr>
          <w:rFonts w:asciiTheme="minorBidi" w:hAnsiTheme="minorBidi" w:cstheme="minorBidi"/>
          <w:sz w:val="20"/>
          <w:szCs w:val="20"/>
        </w:rPr>
      </w:pPr>
    </w:p>
    <w:p w14:paraId="41F89889" w14:textId="00E73E0D"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w:t>
      </w:r>
      <w:proofErr w:type="spellStart"/>
      <w:r w:rsidRPr="00FE1261">
        <w:rPr>
          <w:rFonts w:asciiTheme="minorBidi" w:hAnsiTheme="minorBidi" w:cstheme="minorBidi"/>
          <w:sz w:val="20"/>
          <w:szCs w:val="20"/>
        </w:rPr>
        <w:t>Retrocondylar</w:t>
      </w:r>
      <w:proofErr w:type="spellEnd"/>
      <w:r w:rsidRPr="00FE1261">
        <w:rPr>
          <w:rFonts w:asciiTheme="minorBidi" w:hAnsiTheme="minorBidi" w:cstheme="minorBidi"/>
          <w:sz w:val="20"/>
          <w:szCs w:val="20"/>
        </w:rPr>
        <w:t xml:space="preserve"> </w:t>
      </w:r>
      <w:r w:rsidR="008D0700" w:rsidRPr="00FE1261">
        <w:rPr>
          <w:rFonts w:asciiTheme="minorBidi" w:hAnsiTheme="minorBidi" w:cstheme="minorBidi"/>
          <w:sz w:val="20"/>
          <w:szCs w:val="20"/>
        </w:rPr>
        <w:t>D</w:t>
      </w:r>
      <w:r w:rsidRPr="00FE1261">
        <w:rPr>
          <w:rFonts w:asciiTheme="minorBidi" w:hAnsiTheme="minorBidi" w:cstheme="minorBidi"/>
          <w:sz w:val="20"/>
          <w:szCs w:val="20"/>
        </w:rPr>
        <w:t xml:space="preserve">istal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emur </w:t>
      </w:r>
      <w:r w:rsidR="008D0700" w:rsidRPr="00FE1261">
        <w:rPr>
          <w:rFonts w:asciiTheme="minorBidi" w:hAnsiTheme="minorBidi" w:cstheme="minorBidi"/>
          <w:sz w:val="20"/>
          <w:szCs w:val="20"/>
        </w:rPr>
        <w:t>F</w:t>
      </w:r>
      <w:r w:rsidRPr="00FE1261">
        <w:rPr>
          <w:rFonts w:asciiTheme="minorBidi" w:hAnsiTheme="minorBidi" w:cstheme="minorBidi"/>
          <w:sz w:val="20"/>
          <w:szCs w:val="20"/>
        </w:rPr>
        <w:t xml:space="preserve">ractures; </w:t>
      </w:r>
      <w:r w:rsidR="008D0700" w:rsidRPr="00FE1261">
        <w:rPr>
          <w:rFonts w:asciiTheme="minorBidi" w:hAnsiTheme="minorBidi" w:cstheme="minorBidi"/>
          <w:sz w:val="20"/>
          <w:szCs w:val="20"/>
        </w:rPr>
        <w:t>P</w:t>
      </w:r>
      <w:r w:rsidRPr="00FE1261">
        <w:rPr>
          <w:rFonts w:asciiTheme="minorBidi" w:hAnsiTheme="minorBidi" w:cstheme="minorBidi"/>
          <w:sz w:val="20"/>
          <w:szCs w:val="20"/>
        </w:rPr>
        <w:t xml:space="preserve">resent </w:t>
      </w:r>
      <w:r w:rsidR="008D0700" w:rsidRPr="00FE1261">
        <w:rPr>
          <w:rFonts w:asciiTheme="minorBidi" w:hAnsiTheme="minorBidi" w:cstheme="minorBidi"/>
          <w:sz w:val="20"/>
          <w:szCs w:val="20"/>
        </w:rPr>
        <w:t>D</w:t>
      </w:r>
      <w:r w:rsidRPr="00FE1261">
        <w:rPr>
          <w:rFonts w:asciiTheme="minorBidi" w:hAnsiTheme="minorBidi" w:cstheme="minorBidi"/>
          <w:sz w:val="20"/>
          <w:szCs w:val="20"/>
        </w:rPr>
        <w:t xml:space="preserve">ay </w:t>
      </w:r>
      <w:r w:rsidR="008D0700" w:rsidRPr="00FE1261">
        <w:rPr>
          <w:rFonts w:asciiTheme="minorBidi" w:hAnsiTheme="minorBidi" w:cstheme="minorBidi"/>
          <w:sz w:val="20"/>
          <w:szCs w:val="20"/>
        </w:rPr>
        <w:t>C</w:t>
      </w:r>
      <w:r w:rsidRPr="00FE1261">
        <w:rPr>
          <w:rFonts w:asciiTheme="minorBidi" w:hAnsiTheme="minorBidi" w:cstheme="minorBidi"/>
          <w:sz w:val="20"/>
          <w:szCs w:val="20"/>
        </w:rPr>
        <w:t xml:space="preserve">oncerns and </w:t>
      </w:r>
      <w:r w:rsidR="008D0700" w:rsidRPr="00FE1261">
        <w:rPr>
          <w:rFonts w:asciiTheme="minorBidi" w:hAnsiTheme="minorBidi" w:cstheme="minorBidi"/>
          <w:sz w:val="20"/>
          <w:szCs w:val="20"/>
        </w:rPr>
        <w:t>C</w:t>
      </w:r>
      <w:r w:rsidRPr="00FE1261">
        <w:rPr>
          <w:rFonts w:asciiTheme="minorBidi" w:hAnsiTheme="minorBidi" w:cstheme="minorBidi"/>
          <w:sz w:val="20"/>
          <w:szCs w:val="20"/>
        </w:rPr>
        <w:t xml:space="preserve">ontroversies; Presented at The 13th Annual Orthopaedic Summit (OSET) Boston Marriott Copley Place, Boston, MA, September 20-23, 2023. </w:t>
      </w:r>
    </w:p>
    <w:p w14:paraId="71C3A7BD" w14:textId="7A76FDEE" w:rsidR="00227A05" w:rsidRPr="00FE1261" w:rsidRDefault="00227A05" w:rsidP="00227A05">
      <w:pPr>
        <w:rPr>
          <w:rFonts w:asciiTheme="minorBidi" w:hAnsiTheme="minorBidi" w:cstheme="minorBidi"/>
          <w:sz w:val="20"/>
          <w:szCs w:val="20"/>
        </w:rPr>
      </w:pPr>
    </w:p>
    <w:p w14:paraId="7A06E249" w14:textId="461F217F"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Moderator and </w:t>
      </w:r>
      <w:r w:rsidR="008D0700" w:rsidRPr="00FE1261">
        <w:rPr>
          <w:rFonts w:asciiTheme="minorBidi" w:hAnsiTheme="minorBidi" w:cstheme="minorBidi"/>
          <w:sz w:val="20"/>
          <w:szCs w:val="20"/>
        </w:rPr>
        <w:t>C</w:t>
      </w:r>
      <w:r w:rsidRPr="00FE1261">
        <w:rPr>
          <w:rFonts w:asciiTheme="minorBidi" w:hAnsiTheme="minorBidi" w:cstheme="minorBidi"/>
          <w:sz w:val="20"/>
          <w:szCs w:val="20"/>
        </w:rPr>
        <w:t xml:space="preserve">ase </w:t>
      </w:r>
      <w:r w:rsidR="008D0700" w:rsidRPr="00FE1261">
        <w:rPr>
          <w:rFonts w:asciiTheme="minorBidi" w:hAnsiTheme="minorBidi" w:cstheme="minorBidi"/>
          <w:sz w:val="20"/>
          <w:szCs w:val="20"/>
        </w:rPr>
        <w:t>P</w:t>
      </w:r>
      <w:r w:rsidRPr="00FE1261">
        <w:rPr>
          <w:rFonts w:asciiTheme="minorBidi" w:hAnsiTheme="minorBidi" w:cstheme="minorBidi"/>
          <w:sz w:val="20"/>
          <w:szCs w:val="20"/>
        </w:rPr>
        <w:t xml:space="preserve">resenter; Case Presentations with Questions &amp; Answers </w:t>
      </w:r>
      <w:r w:rsidR="0013730C" w:rsidRPr="00FE1261">
        <w:rPr>
          <w:rFonts w:asciiTheme="minorBidi" w:hAnsiTheme="minorBidi" w:cstheme="minorBidi"/>
          <w:sz w:val="20"/>
          <w:szCs w:val="20"/>
        </w:rPr>
        <w:t>w</w:t>
      </w:r>
      <w:r w:rsidRPr="00FE1261">
        <w:rPr>
          <w:rFonts w:asciiTheme="minorBidi" w:hAnsiTheme="minorBidi" w:cstheme="minorBidi"/>
          <w:sz w:val="20"/>
          <w:szCs w:val="20"/>
        </w:rPr>
        <w:t>ith Audience Participation: Rapid Fire, Everything Femur; Case Presentations With Questions &amp; Answers With Audience Participation: Rapid Fire, Everything Femur</w:t>
      </w:r>
      <w:r w:rsidR="00BA5F00" w:rsidRPr="00FE1261">
        <w:rPr>
          <w:rFonts w:asciiTheme="minorBidi" w:hAnsiTheme="minorBidi" w:cstheme="minorBidi"/>
          <w:sz w:val="20"/>
          <w:szCs w:val="20"/>
        </w:rPr>
        <w:t>.</w:t>
      </w:r>
    </w:p>
    <w:p w14:paraId="7524089F" w14:textId="77777777" w:rsidR="00227A05" w:rsidRPr="00FE1261" w:rsidRDefault="00227A05" w:rsidP="00227A05">
      <w:pPr>
        <w:rPr>
          <w:rFonts w:asciiTheme="minorBidi" w:hAnsiTheme="minorBidi" w:cstheme="minorBidi"/>
          <w:sz w:val="20"/>
          <w:szCs w:val="20"/>
        </w:rPr>
      </w:pPr>
    </w:p>
    <w:p w14:paraId="42FD5216" w14:textId="0FD00F70"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case presenter; Case Presentations with Questions &amp; Answers with Audience Participation: Lower Extremity Potpourri: From New Technology, Ankle &amp; Foot - Everything Is Fair Game; Presented at The 13th Annual Orthopaedic Summit (OSET) Boston Marriott Copley Place, Boston, MA, September 20-23, 2023. </w:t>
      </w:r>
    </w:p>
    <w:p w14:paraId="7861D822" w14:textId="68CAB136" w:rsidR="00227A05" w:rsidRPr="00FE1261" w:rsidRDefault="00227A05" w:rsidP="00227A05">
      <w:pPr>
        <w:rPr>
          <w:rFonts w:asciiTheme="minorBidi" w:hAnsiTheme="minorBidi" w:cstheme="minorBidi"/>
          <w:sz w:val="20"/>
          <w:szCs w:val="20"/>
        </w:rPr>
      </w:pPr>
    </w:p>
    <w:p w14:paraId="5CAD7D4C" w14:textId="6841A2DA"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Evolving Technique: The Tibia with Traumatic Bone Defects: The Role Of The Induced Membrane Technique; Presented at The 13th Annual Orthopaedic Summit (OSET) Boston Marriott Copley Place, Boston, MA, September 20-23, 2023. </w:t>
      </w:r>
    </w:p>
    <w:p w14:paraId="06ACC194" w14:textId="77777777" w:rsidR="00227A05" w:rsidRPr="00FE1261" w:rsidRDefault="00227A05" w:rsidP="00227A05">
      <w:pPr>
        <w:rPr>
          <w:rFonts w:asciiTheme="minorBidi" w:hAnsiTheme="minorBidi" w:cstheme="minorBidi"/>
          <w:sz w:val="20"/>
          <w:szCs w:val="20"/>
        </w:rPr>
      </w:pPr>
    </w:p>
    <w:p w14:paraId="7CF7A448" w14:textId="087DAC35"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Evolving Technique: The Tibial Plateau: Prone &amp; Staged Fixation Strategies - Presented at the 13th Annual Orthopaedic Summit (OSET) Boston Marriott Copley Place, Boston, MA, September 20-23, 2023. </w:t>
      </w:r>
    </w:p>
    <w:p w14:paraId="459B6B12" w14:textId="77777777" w:rsidR="00227A05" w:rsidRPr="00FE1261" w:rsidRDefault="00227A05" w:rsidP="00227A05">
      <w:pPr>
        <w:rPr>
          <w:rFonts w:asciiTheme="minorBidi" w:hAnsiTheme="minorBidi" w:cstheme="minorBidi"/>
          <w:sz w:val="20"/>
          <w:szCs w:val="20"/>
        </w:rPr>
      </w:pPr>
    </w:p>
    <w:p w14:paraId="24EEE064" w14:textId="270A0E63"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w:t>
      </w:r>
      <w:r w:rsidR="0013730C" w:rsidRPr="00FE1261">
        <w:rPr>
          <w:rFonts w:asciiTheme="minorBidi" w:hAnsiTheme="minorBidi" w:cstheme="minorBidi"/>
          <w:sz w:val="20"/>
          <w:szCs w:val="20"/>
        </w:rPr>
        <w:t>M</w:t>
      </w:r>
      <w:r w:rsidRPr="00FE1261">
        <w:rPr>
          <w:rFonts w:asciiTheme="minorBidi" w:hAnsiTheme="minorBidi" w:cstheme="minorBidi"/>
          <w:sz w:val="20"/>
          <w:szCs w:val="20"/>
        </w:rPr>
        <w:t xml:space="preserve">oderator and </w:t>
      </w:r>
      <w:r w:rsidR="0013730C" w:rsidRPr="00FE1261">
        <w:rPr>
          <w:rFonts w:asciiTheme="minorBidi" w:hAnsiTheme="minorBidi" w:cstheme="minorBidi"/>
          <w:sz w:val="20"/>
          <w:szCs w:val="20"/>
        </w:rPr>
        <w:t>C</w:t>
      </w:r>
      <w:r w:rsidRPr="00FE1261">
        <w:rPr>
          <w:rFonts w:asciiTheme="minorBidi" w:hAnsiTheme="minorBidi" w:cstheme="minorBidi"/>
          <w:sz w:val="20"/>
          <w:szCs w:val="20"/>
        </w:rPr>
        <w:t xml:space="preserve">ase </w:t>
      </w:r>
      <w:r w:rsidR="0013730C" w:rsidRPr="00FE1261">
        <w:rPr>
          <w:rFonts w:asciiTheme="minorBidi" w:hAnsiTheme="minorBidi" w:cstheme="minorBidi"/>
          <w:sz w:val="20"/>
          <w:szCs w:val="20"/>
        </w:rPr>
        <w:t>P</w:t>
      </w:r>
      <w:r w:rsidRPr="00FE1261">
        <w:rPr>
          <w:rFonts w:asciiTheme="minorBidi" w:hAnsiTheme="minorBidi" w:cstheme="minorBidi"/>
          <w:sz w:val="20"/>
          <w:szCs w:val="20"/>
        </w:rPr>
        <w:t xml:space="preserve">resenter; Clinical Case Presentations with Questions &amp; Answers </w:t>
      </w:r>
      <w:r w:rsidR="0013730C" w:rsidRPr="00FE1261">
        <w:rPr>
          <w:rFonts w:asciiTheme="minorBidi" w:hAnsiTheme="minorBidi" w:cstheme="minorBidi"/>
          <w:sz w:val="20"/>
          <w:szCs w:val="20"/>
        </w:rPr>
        <w:t>w</w:t>
      </w:r>
      <w:r w:rsidRPr="00FE1261">
        <w:rPr>
          <w:rFonts w:asciiTheme="minorBidi" w:hAnsiTheme="minorBidi" w:cstheme="minorBidi"/>
          <w:sz w:val="20"/>
          <w:szCs w:val="20"/>
        </w:rPr>
        <w:t xml:space="preserve">ith Audience Participation; Tibia fractures; proximal distal and in between; Presented at The 13th Annual Orthopaedic Summit (OSET) Boston Marriott Copley Place, Boston, MA, September 20-23, 2023. </w:t>
      </w:r>
    </w:p>
    <w:p w14:paraId="39910329" w14:textId="588FEFC9" w:rsidR="00227A05" w:rsidRPr="00FE1261" w:rsidRDefault="00227A05" w:rsidP="00227A05">
      <w:pPr>
        <w:rPr>
          <w:rFonts w:asciiTheme="minorBidi" w:hAnsiTheme="minorBidi" w:cstheme="minorBidi"/>
          <w:sz w:val="20"/>
          <w:szCs w:val="20"/>
        </w:rPr>
      </w:pPr>
    </w:p>
    <w:p w14:paraId="0B331D9B" w14:textId="5AA83315"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Kottmeier SA;</w:t>
      </w:r>
      <w:r w:rsidR="0013730C"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Fracture-Dislocations </w:t>
      </w:r>
      <w:r w:rsidR="0013730C" w:rsidRPr="00FE1261">
        <w:rPr>
          <w:rFonts w:asciiTheme="minorBidi" w:hAnsiTheme="minorBidi" w:cstheme="minorBidi"/>
          <w:sz w:val="20"/>
          <w:szCs w:val="20"/>
        </w:rPr>
        <w:t>o</w:t>
      </w:r>
      <w:r w:rsidRPr="00FE1261">
        <w:rPr>
          <w:rFonts w:asciiTheme="minorBidi" w:hAnsiTheme="minorBidi" w:cstheme="minorBidi"/>
          <w:sz w:val="20"/>
          <w:szCs w:val="20"/>
        </w:rPr>
        <w:t xml:space="preserve">f The Shoulder; WHAT CAN WAIT UNTIL MORNING &amp; WHAT CAN'T: </w:t>
      </w:r>
      <w:bookmarkStart w:id="23" w:name="_Hlk149555626"/>
      <w:r w:rsidRPr="00FE1261">
        <w:rPr>
          <w:rFonts w:asciiTheme="minorBidi" w:hAnsiTheme="minorBidi" w:cstheme="minorBidi"/>
          <w:sz w:val="20"/>
          <w:szCs w:val="20"/>
        </w:rPr>
        <w:t>Presented at The 13th Annual Orthopaedic Summit (OSET) Boston Marriott Copley Place Boston Massachusetts, September 20-23, 2023</w:t>
      </w:r>
      <w:r w:rsidR="0013730C" w:rsidRPr="00FE1261">
        <w:rPr>
          <w:rFonts w:asciiTheme="minorBidi" w:hAnsiTheme="minorBidi" w:cstheme="minorBidi"/>
          <w:sz w:val="20"/>
          <w:szCs w:val="20"/>
        </w:rPr>
        <w:t>.</w:t>
      </w:r>
    </w:p>
    <w:bookmarkEnd w:id="23"/>
    <w:p w14:paraId="43037164" w14:textId="77777777" w:rsidR="00227A05" w:rsidRPr="00FE1261" w:rsidRDefault="00227A05" w:rsidP="00227A05">
      <w:pPr>
        <w:rPr>
          <w:rFonts w:asciiTheme="minorBidi" w:hAnsiTheme="minorBidi" w:cstheme="minorBidi"/>
          <w:sz w:val="20"/>
          <w:szCs w:val="20"/>
        </w:rPr>
      </w:pPr>
    </w:p>
    <w:p w14:paraId="7621D800" w14:textId="56CE1584" w:rsidR="00227A05" w:rsidRPr="00FE1261" w:rsidRDefault="00227A05" w:rsidP="00227A05">
      <w:pPr>
        <w:rPr>
          <w:rFonts w:asciiTheme="minorBidi" w:hAnsiTheme="minorBidi" w:cstheme="minorBidi"/>
          <w:sz w:val="20"/>
          <w:szCs w:val="20"/>
        </w:rPr>
      </w:pPr>
      <w:r w:rsidRPr="00FE1261">
        <w:rPr>
          <w:rFonts w:asciiTheme="minorBidi" w:hAnsiTheme="minorBidi" w:cstheme="minorBidi"/>
          <w:sz w:val="20"/>
          <w:szCs w:val="20"/>
        </w:rPr>
        <w:t xml:space="preserve">Kottmeier SA; </w:t>
      </w:r>
      <w:r w:rsidR="0013730C" w:rsidRPr="00FE1261">
        <w:rPr>
          <w:rFonts w:asciiTheme="minorBidi" w:hAnsiTheme="minorBidi" w:cstheme="minorBidi"/>
          <w:sz w:val="20"/>
          <w:szCs w:val="20"/>
        </w:rPr>
        <w:t>M</w:t>
      </w:r>
      <w:r w:rsidRPr="00FE1261">
        <w:rPr>
          <w:rFonts w:asciiTheme="minorBidi" w:hAnsiTheme="minorBidi" w:cstheme="minorBidi"/>
          <w:sz w:val="20"/>
          <w:szCs w:val="20"/>
        </w:rPr>
        <w:t xml:space="preserve">oderator and </w:t>
      </w:r>
      <w:r w:rsidR="0013730C" w:rsidRPr="00FE1261">
        <w:rPr>
          <w:rFonts w:asciiTheme="minorBidi" w:hAnsiTheme="minorBidi" w:cstheme="minorBidi"/>
          <w:sz w:val="20"/>
          <w:szCs w:val="20"/>
        </w:rPr>
        <w:t>C</w:t>
      </w:r>
      <w:r w:rsidRPr="00FE1261">
        <w:rPr>
          <w:rFonts w:asciiTheme="minorBidi" w:hAnsiTheme="minorBidi" w:cstheme="minorBidi"/>
          <w:sz w:val="20"/>
          <w:szCs w:val="20"/>
        </w:rPr>
        <w:t xml:space="preserve">ase </w:t>
      </w:r>
      <w:r w:rsidR="0013730C" w:rsidRPr="00FE1261">
        <w:rPr>
          <w:rFonts w:asciiTheme="minorBidi" w:hAnsiTheme="minorBidi" w:cstheme="minorBidi"/>
          <w:sz w:val="20"/>
          <w:szCs w:val="20"/>
        </w:rPr>
        <w:t>P</w:t>
      </w:r>
      <w:r w:rsidRPr="00FE1261">
        <w:rPr>
          <w:rFonts w:asciiTheme="minorBidi" w:hAnsiTheme="minorBidi" w:cstheme="minorBidi"/>
          <w:sz w:val="20"/>
          <w:szCs w:val="20"/>
        </w:rPr>
        <w:t>resenter; Exposure trends and controversies in extremity fracture care; video and case presentations; The 13th Annual Orthopaedic Summit (OSET) Boston Marriott Copley Place Boston Massachusetts, September 20-23, 2023</w:t>
      </w:r>
      <w:r w:rsidR="0013730C" w:rsidRPr="00FE1261">
        <w:rPr>
          <w:rFonts w:asciiTheme="minorBidi" w:hAnsiTheme="minorBidi" w:cstheme="minorBidi"/>
          <w:sz w:val="20"/>
          <w:szCs w:val="20"/>
        </w:rPr>
        <w:t>.</w:t>
      </w:r>
    </w:p>
    <w:p w14:paraId="1E8228E3" w14:textId="10B22D22" w:rsidR="00393CC7" w:rsidRPr="00FE1261" w:rsidRDefault="00393CC7" w:rsidP="00393CC7">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Ortiz LM, O'Malley N, Blum K, Hadjiargyrou M, Komatsu DE, Thanos PK. Psychostimulants prescribed to children for ADHD following distal radius fractures significantly reduce bone density as a function of duration. J Pediatr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B. 2023 Sep 22.</w:t>
      </w:r>
    </w:p>
    <w:p w14:paraId="51DA888B" w14:textId="678CCCF6" w:rsidR="00BC12C7" w:rsidRPr="00FE1261" w:rsidRDefault="00BC12C7" w:rsidP="00BC12C7">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Ling K, Achonu JU, Martino R, Liu SH, Komatsu DE, Wang ED. Six-Item Modified Frailty Index independently predicts complications following total shoulder arthroplasty. JSES Int. </w:t>
      </w:r>
      <w:r w:rsidR="003B4D08" w:rsidRPr="00FE1261">
        <w:rPr>
          <w:rFonts w:asciiTheme="minorBidi" w:hAnsiTheme="minorBidi" w:cstheme="minorBidi"/>
          <w:sz w:val="20"/>
          <w:szCs w:val="20"/>
        </w:rPr>
        <w:t>1</w:t>
      </w:r>
      <w:r w:rsidRPr="00FE1261">
        <w:rPr>
          <w:rFonts w:asciiTheme="minorBidi" w:hAnsiTheme="minorBidi" w:cstheme="minorBidi"/>
          <w:sz w:val="20"/>
          <w:szCs w:val="20"/>
        </w:rPr>
        <w:t>4 Sept;</w:t>
      </w:r>
      <w:r w:rsidR="003B4D08" w:rsidRPr="00FE1261">
        <w:rPr>
          <w:rFonts w:asciiTheme="minorBidi" w:hAnsiTheme="minorBidi" w:cstheme="minorBidi"/>
          <w:sz w:val="20"/>
          <w:szCs w:val="20"/>
        </w:rPr>
        <w:t xml:space="preserve">2023 </w:t>
      </w:r>
      <w:r w:rsidRPr="00FE1261">
        <w:rPr>
          <w:rFonts w:asciiTheme="minorBidi" w:hAnsiTheme="minorBidi" w:cstheme="minorBidi"/>
          <w:sz w:val="20"/>
          <w:szCs w:val="20"/>
        </w:rPr>
        <w:t>(1):99-103.</w:t>
      </w:r>
    </w:p>
    <w:p w14:paraId="136A1118" w14:textId="671E81F6" w:rsidR="00D65D88" w:rsidRPr="00FE1261" w:rsidRDefault="00D65D88" w:rsidP="00D65D88">
      <w:pPr>
        <w:rPr>
          <w:rFonts w:asciiTheme="minorBidi" w:hAnsiTheme="minorBidi" w:cstheme="minorBidi"/>
          <w:sz w:val="20"/>
          <w:szCs w:val="20"/>
        </w:rPr>
      </w:pPr>
      <w:r w:rsidRPr="00FE1261">
        <w:rPr>
          <w:rFonts w:asciiTheme="minorBidi" w:hAnsiTheme="minorBidi" w:cstheme="minorBidi"/>
          <w:sz w:val="20"/>
          <w:szCs w:val="20"/>
        </w:rPr>
        <w:t>Miskiewicz M, Capotosto S, Ling K, Hance F, Wang ED, Evaluation of Readability of Patient Education Materials on Rotator Cuff Injuries. Clinical Orthopaedic Society. September 12, 2023 </w:t>
      </w:r>
    </w:p>
    <w:p w14:paraId="026742F1" w14:textId="77777777" w:rsidR="00393CC7" w:rsidRPr="00FE1261" w:rsidRDefault="00393CC7" w:rsidP="00393CC7">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Achonu JU, Ling K, Bhan R, Garcia A, Komatsu DE, Pallotta NA. Pelvic index: A new pelvic parameter for assessing sagittal spinal alignment. N Am Spine Soc J. 2023 Sep </w:t>
      </w:r>
      <w:proofErr w:type="gramStart"/>
      <w:r w:rsidRPr="00FE1261">
        <w:rPr>
          <w:rFonts w:asciiTheme="minorBidi" w:hAnsiTheme="minorBidi" w:cstheme="minorBidi"/>
          <w:sz w:val="20"/>
          <w:szCs w:val="20"/>
        </w:rPr>
        <w:t>7;16:100274</w:t>
      </w:r>
      <w:proofErr w:type="gramEnd"/>
      <w:r w:rsidRPr="00FE1261">
        <w:rPr>
          <w:rFonts w:asciiTheme="minorBidi" w:hAnsiTheme="minorBidi" w:cstheme="minorBidi"/>
          <w:sz w:val="20"/>
          <w:szCs w:val="20"/>
        </w:rPr>
        <w:t>.</w:t>
      </w:r>
    </w:p>
    <w:p w14:paraId="4E7FCD0D" w14:textId="77777777" w:rsidR="00393CC7" w:rsidRPr="00FE1261" w:rsidRDefault="00393CC7" w:rsidP="00393CC7">
      <w:pPr>
        <w:shd w:val="clear" w:color="auto" w:fill="FFFFFF"/>
        <w:spacing w:before="240" w:after="240"/>
        <w:jc w:val="both"/>
        <w:rPr>
          <w:rFonts w:asciiTheme="minorBidi" w:hAnsiTheme="minorBidi" w:cstheme="minorBidi"/>
          <w:sz w:val="20"/>
          <w:szCs w:val="20"/>
        </w:rPr>
      </w:pPr>
      <w:bookmarkStart w:id="24" w:name="_Hlk166500851"/>
      <w:r w:rsidRPr="00FE1261">
        <w:rPr>
          <w:rFonts w:asciiTheme="minorBidi" w:hAnsiTheme="minorBidi" w:cstheme="minorBidi"/>
          <w:sz w:val="20"/>
          <w:szCs w:val="20"/>
        </w:rPr>
        <w:t>Ling K, Fassler R, Burgan J, Komatsu DE, Wang ED. Readmission and Reoperation Following Carpometacarpal Arthroplasty. J Hand Surg Glob Online. 2023 Sep;5(5):661-666</w:t>
      </w:r>
    </w:p>
    <w:bookmarkEnd w:id="24"/>
    <w:p w14:paraId="37F66149" w14:textId="58441856" w:rsidR="00F83D22"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lastRenderedPageBreak/>
        <w:t>Capotosto S, Nazemi A, Komatsu D, Alexandra Hohmann, Penna J (2023). Prolotherapy in the Treatment of Osteoarthritis: A Systematic Review. 111th Annual Meeting of the Clinical Orthopaedic Society, September 6-9, 2023. New Orleans, LA, Podium Presentation.</w:t>
      </w:r>
    </w:p>
    <w:p w14:paraId="1744EA5C" w14:textId="2B766D87" w:rsidR="003A3D4A" w:rsidRPr="00FE1261" w:rsidRDefault="003A3D4A" w:rsidP="003A3D4A">
      <w:pPr>
        <w:pStyle w:val="elementtoproof"/>
        <w:rPr>
          <w:rFonts w:asciiTheme="minorBidi" w:hAnsiTheme="minorBidi" w:cstheme="minorBidi"/>
          <w:color w:val="212121"/>
          <w:sz w:val="20"/>
          <w:szCs w:val="20"/>
          <w:shd w:val="clear" w:color="auto" w:fill="FFFFFF"/>
        </w:rPr>
      </w:pPr>
      <w:r w:rsidRPr="00FE1261">
        <w:rPr>
          <w:rFonts w:asciiTheme="minorBidi" w:hAnsiTheme="minorBidi" w:cstheme="minorBidi"/>
          <w:color w:val="212121"/>
          <w:sz w:val="20"/>
          <w:szCs w:val="20"/>
          <w:shd w:val="clear" w:color="auto" w:fill="FFFFFF"/>
        </w:rPr>
        <w:t xml:space="preserve">Paulus MC. Case panelist.  Lower Extremity Potpourri: From New Technology, Ankle &amp; Foot - Everything is Fair Game. Presented at the Orthopedic Summit and Emerging </w:t>
      </w:r>
      <w:proofErr w:type="spellStart"/>
      <w:r w:rsidRPr="00FE1261">
        <w:rPr>
          <w:rFonts w:asciiTheme="minorBidi" w:hAnsiTheme="minorBidi" w:cstheme="minorBidi"/>
          <w:color w:val="212121"/>
          <w:sz w:val="20"/>
          <w:szCs w:val="20"/>
          <w:shd w:val="clear" w:color="auto" w:fill="FFFFFF"/>
        </w:rPr>
        <w:t>Techniquest</w:t>
      </w:r>
      <w:proofErr w:type="spellEnd"/>
      <w:r w:rsidRPr="00FE1261">
        <w:rPr>
          <w:rFonts w:asciiTheme="minorBidi" w:hAnsiTheme="minorBidi" w:cstheme="minorBidi"/>
          <w:color w:val="212121"/>
          <w:sz w:val="20"/>
          <w:szCs w:val="20"/>
          <w:shd w:val="clear" w:color="auto" w:fill="FFFFFF"/>
        </w:rPr>
        <w:t xml:space="preserve"> Conference, Boston, MA, September 2023</w:t>
      </w:r>
    </w:p>
    <w:p w14:paraId="79549E85" w14:textId="3E524349" w:rsidR="003A3D4A" w:rsidRPr="00FE1261" w:rsidRDefault="003A3D4A" w:rsidP="003A3D4A">
      <w:pPr>
        <w:pStyle w:val="elementtoproof"/>
        <w:rPr>
          <w:rFonts w:asciiTheme="minorBidi" w:hAnsiTheme="minorBidi" w:cstheme="minorBidi"/>
          <w:sz w:val="20"/>
          <w:szCs w:val="20"/>
        </w:rPr>
      </w:pPr>
    </w:p>
    <w:p w14:paraId="58107C66" w14:textId="173E4303" w:rsidR="003A3D4A" w:rsidRPr="00FE1261" w:rsidRDefault="003A3D4A" w:rsidP="003A3D4A">
      <w:pPr>
        <w:pStyle w:val="NormalWeb"/>
        <w:shd w:val="clear" w:color="auto" w:fill="FFFFFF"/>
        <w:rPr>
          <w:rFonts w:asciiTheme="minorBidi" w:hAnsiTheme="minorBidi" w:cstheme="minorBidi"/>
          <w:sz w:val="20"/>
          <w:szCs w:val="20"/>
          <w:lang w:bidi="ar-SA"/>
        </w:rPr>
      </w:pPr>
      <w:r w:rsidRPr="00FE1261">
        <w:rPr>
          <w:rFonts w:asciiTheme="minorBidi" w:hAnsiTheme="minorBidi" w:cstheme="minorBidi"/>
          <w:color w:val="212121"/>
          <w:sz w:val="20"/>
          <w:szCs w:val="20"/>
          <w:shd w:val="clear" w:color="auto" w:fill="FFFFFF"/>
        </w:rPr>
        <w:t xml:space="preserve">Paulus MC. Evolving Technique: How I Treat Lisfranc Injuries: To Fix or Fuse, That is the Question.  Presented at the Orthopedic Summit and Emerging </w:t>
      </w:r>
      <w:proofErr w:type="spellStart"/>
      <w:r w:rsidRPr="00FE1261">
        <w:rPr>
          <w:rFonts w:asciiTheme="minorBidi" w:hAnsiTheme="minorBidi" w:cstheme="minorBidi"/>
          <w:color w:val="212121"/>
          <w:sz w:val="20"/>
          <w:szCs w:val="20"/>
          <w:shd w:val="clear" w:color="auto" w:fill="FFFFFF"/>
        </w:rPr>
        <w:t>Techniquest</w:t>
      </w:r>
      <w:proofErr w:type="spellEnd"/>
      <w:r w:rsidRPr="00FE1261">
        <w:rPr>
          <w:rFonts w:asciiTheme="minorBidi" w:hAnsiTheme="minorBidi" w:cstheme="minorBidi"/>
          <w:color w:val="212121"/>
          <w:sz w:val="20"/>
          <w:szCs w:val="20"/>
          <w:shd w:val="clear" w:color="auto" w:fill="FFFFFF"/>
        </w:rPr>
        <w:t xml:space="preserve"> Conference, Boston, MA, September 2023</w:t>
      </w:r>
      <w:r w:rsidR="00BA5F00" w:rsidRPr="00FE1261">
        <w:rPr>
          <w:rFonts w:asciiTheme="minorBidi" w:hAnsiTheme="minorBidi" w:cstheme="minorBidi"/>
          <w:color w:val="212121"/>
          <w:sz w:val="20"/>
          <w:szCs w:val="20"/>
          <w:shd w:val="clear" w:color="auto" w:fill="FFFFFF"/>
        </w:rPr>
        <w:t>.</w:t>
      </w:r>
    </w:p>
    <w:p w14:paraId="0B8129BA" w14:textId="77777777" w:rsidR="003A3D4A" w:rsidRPr="00FE1261" w:rsidRDefault="003A3D4A" w:rsidP="003A3D4A">
      <w:pPr>
        <w:pStyle w:val="NormalWeb"/>
        <w:shd w:val="clear" w:color="auto" w:fill="FFFFFF"/>
        <w:rPr>
          <w:rFonts w:asciiTheme="minorBidi" w:hAnsiTheme="minorBidi" w:cstheme="minorBidi"/>
          <w:sz w:val="20"/>
          <w:szCs w:val="20"/>
        </w:rPr>
      </w:pPr>
    </w:p>
    <w:p w14:paraId="752A81C9" w14:textId="25BD8055" w:rsidR="003A3D4A" w:rsidRPr="00FE1261" w:rsidRDefault="003A3D4A" w:rsidP="003A3D4A">
      <w:pPr>
        <w:pStyle w:val="NormalWeb"/>
        <w:shd w:val="clear" w:color="auto" w:fill="FFFFFF"/>
        <w:rPr>
          <w:rFonts w:asciiTheme="minorBidi" w:hAnsiTheme="minorBidi" w:cstheme="minorBidi"/>
          <w:color w:val="212121"/>
          <w:sz w:val="20"/>
          <w:szCs w:val="20"/>
          <w:shd w:val="clear" w:color="auto" w:fill="FFFFFF"/>
        </w:rPr>
      </w:pPr>
      <w:r w:rsidRPr="00FE1261">
        <w:rPr>
          <w:rFonts w:asciiTheme="minorBidi" w:hAnsiTheme="minorBidi" w:cstheme="minorBidi"/>
          <w:color w:val="212121"/>
          <w:sz w:val="20"/>
          <w:szCs w:val="20"/>
          <w:shd w:val="clear" w:color="auto" w:fill="FFFFFF"/>
        </w:rPr>
        <w:t xml:space="preserve">Paulus MC. Evolving Technique: The Role of a Distal Fibular Nail: Neuropathic &amp; Senescent Fractures. Presented at the Orthopedic Summit and Emerging </w:t>
      </w:r>
      <w:proofErr w:type="spellStart"/>
      <w:r w:rsidRPr="00FE1261">
        <w:rPr>
          <w:rFonts w:asciiTheme="minorBidi" w:hAnsiTheme="minorBidi" w:cstheme="minorBidi"/>
          <w:color w:val="212121"/>
          <w:sz w:val="20"/>
          <w:szCs w:val="20"/>
          <w:shd w:val="clear" w:color="auto" w:fill="FFFFFF"/>
        </w:rPr>
        <w:t>Techniquest</w:t>
      </w:r>
      <w:proofErr w:type="spellEnd"/>
      <w:r w:rsidRPr="00FE1261">
        <w:rPr>
          <w:rFonts w:asciiTheme="minorBidi" w:hAnsiTheme="minorBidi" w:cstheme="minorBidi"/>
          <w:color w:val="212121"/>
          <w:sz w:val="20"/>
          <w:szCs w:val="20"/>
          <w:shd w:val="clear" w:color="auto" w:fill="FFFFFF"/>
        </w:rPr>
        <w:t xml:space="preserve"> Conference, Boston, MA, September 2023</w:t>
      </w:r>
      <w:r w:rsidR="00BA5F00" w:rsidRPr="00FE1261">
        <w:rPr>
          <w:rFonts w:asciiTheme="minorBidi" w:hAnsiTheme="minorBidi" w:cstheme="minorBidi"/>
          <w:color w:val="212121"/>
          <w:sz w:val="20"/>
          <w:szCs w:val="20"/>
          <w:shd w:val="clear" w:color="auto" w:fill="FFFFFF"/>
        </w:rPr>
        <w:t>.</w:t>
      </w:r>
    </w:p>
    <w:p w14:paraId="7EDDAF75" w14:textId="19A11BDC" w:rsidR="003A3D4A" w:rsidRPr="00FE1261" w:rsidRDefault="003A3D4A" w:rsidP="003A3D4A">
      <w:pPr>
        <w:pStyle w:val="NormalWeb"/>
        <w:shd w:val="clear" w:color="auto" w:fill="FFFFFF"/>
        <w:rPr>
          <w:rFonts w:asciiTheme="minorBidi" w:hAnsiTheme="minorBidi" w:cstheme="minorBidi"/>
          <w:sz w:val="20"/>
          <w:szCs w:val="20"/>
        </w:rPr>
      </w:pPr>
    </w:p>
    <w:p w14:paraId="4EDEED14" w14:textId="5A7C80D6" w:rsidR="003A3D4A" w:rsidRPr="00FE1261" w:rsidRDefault="003A3D4A" w:rsidP="003A3D4A">
      <w:pPr>
        <w:pStyle w:val="NormalWeb"/>
        <w:shd w:val="clear" w:color="auto" w:fill="FFFFFF"/>
        <w:rPr>
          <w:rFonts w:asciiTheme="minorBidi" w:hAnsiTheme="minorBidi" w:cstheme="minorBidi"/>
          <w:sz w:val="20"/>
          <w:szCs w:val="20"/>
          <w:lang w:bidi="ar-SA"/>
        </w:rPr>
      </w:pPr>
      <w:r w:rsidRPr="00FE1261">
        <w:rPr>
          <w:rFonts w:asciiTheme="minorBidi" w:hAnsiTheme="minorBidi" w:cstheme="minorBidi"/>
          <w:color w:val="212121"/>
          <w:sz w:val="20"/>
          <w:szCs w:val="20"/>
          <w:shd w:val="clear" w:color="auto" w:fill="FFFFFF"/>
        </w:rPr>
        <w:t xml:space="preserve">Paulus MC. Evolving Technique: How I Treat Lisfranc Injuries: To Fix or Fuse, That is the Question.  Presented at the Orthopedic Summit and Emerging </w:t>
      </w:r>
      <w:proofErr w:type="spellStart"/>
      <w:r w:rsidRPr="00FE1261">
        <w:rPr>
          <w:rFonts w:asciiTheme="minorBidi" w:hAnsiTheme="minorBidi" w:cstheme="minorBidi"/>
          <w:color w:val="212121"/>
          <w:sz w:val="20"/>
          <w:szCs w:val="20"/>
          <w:shd w:val="clear" w:color="auto" w:fill="FFFFFF"/>
        </w:rPr>
        <w:t>Techniquest</w:t>
      </w:r>
      <w:proofErr w:type="spellEnd"/>
      <w:r w:rsidRPr="00FE1261">
        <w:rPr>
          <w:rFonts w:asciiTheme="minorBidi" w:hAnsiTheme="minorBidi" w:cstheme="minorBidi"/>
          <w:color w:val="212121"/>
          <w:sz w:val="20"/>
          <w:szCs w:val="20"/>
          <w:shd w:val="clear" w:color="auto" w:fill="FFFFFF"/>
        </w:rPr>
        <w:t xml:space="preserve"> Conference, Boston, MA, September 2023</w:t>
      </w:r>
      <w:r w:rsidR="00BA5F00" w:rsidRPr="00FE1261">
        <w:rPr>
          <w:rFonts w:asciiTheme="minorBidi" w:hAnsiTheme="minorBidi" w:cstheme="minorBidi"/>
          <w:color w:val="212121"/>
          <w:sz w:val="20"/>
          <w:szCs w:val="20"/>
          <w:shd w:val="clear" w:color="auto" w:fill="FFFFFF"/>
        </w:rPr>
        <w:t>.</w:t>
      </w:r>
    </w:p>
    <w:p w14:paraId="5939F89F" w14:textId="77777777" w:rsidR="003A3D4A" w:rsidRPr="00FE1261" w:rsidRDefault="003A3D4A" w:rsidP="003A3D4A">
      <w:pPr>
        <w:pStyle w:val="NormalWeb"/>
        <w:shd w:val="clear" w:color="auto" w:fill="FFFFFF"/>
        <w:rPr>
          <w:rFonts w:asciiTheme="minorBidi" w:hAnsiTheme="minorBidi" w:cstheme="minorBidi"/>
          <w:sz w:val="20"/>
          <w:szCs w:val="20"/>
        </w:rPr>
      </w:pPr>
    </w:p>
    <w:p w14:paraId="2003DC3B" w14:textId="1FDDA06A" w:rsidR="003A3D4A" w:rsidRPr="00FE1261" w:rsidRDefault="003A3D4A" w:rsidP="003A3D4A">
      <w:pPr>
        <w:pStyle w:val="NormalWeb"/>
        <w:shd w:val="clear" w:color="auto" w:fill="FFFFFF"/>
        <w:rPr>
          <w:rFonts w:asciiTheme="minorBidi" w:hAnsiTheme="minorBidi" w:cstheme="minorBidi"/>
          <w:color w:val="212121"/>
          <w:sz w:val="20"/>
          <w:szCs w:val="20"/>
          <w:shd w:val="clear" w:color="auto" w:fill="FFFFFF"/>
        </w:rPr>
      </w:pPr>
      <w:r w:rsidRPr="00FE1261">
        <w:rPr>
          <w:rFonts w:asciiTheme="minorBidi" w:hAnsiTheme="minorBidi" w:cstheme="minorBidi"/>
          <w:color w:val="212121"/>
          <w:sz w:val="20"/>
          <w:szCs w:val="20"/>
          <w:shd w:val="clear" w:color="auto" w:fill="FFFFFF"/>
        </w:rPr>
        <w:t xml:space="preserve">Paulus MC. Evolving Technique: The Role of a Distal Fibular Nail: Neuropathic &amp; Senescent Fractures. Presented at the Orthopedic Summit and Emerging </w:t>
      </w:r>
      <w:proofErr w:type="spellStart"/>
      <w:r w:rsidRPr="00FE1261">
        <w:rPr>
          <w:rFonts w:asciiTheme="minorBidi" w:hAnsiTheme="minorBidi" w:cstheme="minorBidi"/>
          <w:color w:val="212121"/>
          <w:sz w:val="20"/>
          <w:szCs w:val="20"/>
          <w:shd w:val="clear" w:color="auto" w:fill="FFFFFF"/>
        </w:rPr>
        <w:t>Techniquest</w:t>
      </w:r>
      <w:proofErr w:type="spellEnd"/>
      <w:r w:rsidRPr="00FE1261">
        <w:rPr>
          <w:rFonts w:asciiTheme="minorBidi" w:hAnsiTheme="minorBidi" w:cstheme="minorBidi"/>
          <w:color w:val="212121"/>
          <w:sz w:val="20"/>
          <w:szCs w:val="20"/>
          <w:shd w:val="clear" w:color="auto" w:fill="FFFFFF"/>
        </w:rPr>
        <w:t xml:space="preserve"> Conference, Boston, MA, September 2023</w:t>
      </w:r>
      <w:r w:rsidR="00BA5F00" w:rsidRPr="00FE1261">
        <w:rPr>
          <w:rFonts w:asciiTheme="minorBidi" w:hAnsiTheme="minorBidi" w:cstheme="minorBidi"/>
          <w:color w:val="212121"/>
          <w:sz w:val="20"/>
          <w:szCs w:val="20"/>
          <w:shd w:val="clear" w:color="auto" w:fill="FFFFFF"/>
        </w:rPr>
        <w:t>.</w:t>
      </w:r>
    </w:p>
    <w:p w14:paraId="69BB86F9" w14:textId="5A35E170" w:rsidR="007C6021" w:rsidRPr="00FE1261" w:rsidRDefault="007C6021" w:rsidP="003A3D4A">
      <w:pPr>
        <w:pStyle w:val="NormalWeb"/>
        <w:shd w:val="clear" w:color="auto" w:fill="FFFFFF"/>
        <w:rPr>
          <w:rFonts w:asciiTheme="minorBidi" w:hAnsiTheme="minorBidi" w:cstheme="minorBidi"/>
          <w:color w:val="212121"/>
          <w:sz w:val="20"/>
          <w:szCs w:val="20"/>
          <w:shd w:val="clear" w:color="auto" w:fill="FFFFFF"/>
        </w:rPr>
      </w:pPr>
    </w:p>
    <w:p w14:paraId="60165D80" w14:textId="1B196F8F" w:rsidR="007C6021" w:rsidRPr="00FE1261" w:rsidRDefault="007C6021" w:rsidP="003A3D4A">
      <w:pPr>
        <w:pStyle w:val="NormalWeb"/>
        <w:shd w:val="clear" w:color="auto" w:fill="FFFFFF"/>
        <w:rPr>
          <w:rFonts w:asciiTheme="minorBidi" w:hAnsiTheme="minorBidi" w:cstheme="minorBidi"/>
          <w:color w:val="212121"/>
          <w:sz w:val="20"/>
          <w:szCs w:val="20"/>
          <w:shd w:val="clear" w:color="auto" w:fill="FFFFFF"/>
        </w:rPr>
      </w:pPr>
      <w:r w:rsidRPr="00FE1261">
        <w:rPr>
          <w:rFonts w:asciiTheme="minorBidi" w:hAnsiTheme="minorBidi" w:cstheme="minorBidi"/>
          <w:color w:val="000000"/>
          <w:sz w:val="20"/>
          <w:szCs w:val="20"/>
        </w:rPr>
        <w:t xml:space="preserve">Garcia A, Ling K, Al-Humadi S, Komatsu DE, Wang ED. Preoperative Anemia as a Risk Factor for Postoperative Complications Following Open Reduction Internal Fixation of Distal Radius Fractures. Journal of Hand Surgery Global Online. </w:t>
      </w:r>
      <w:r w:rsidRPr="00FE1261">
        <w:rPr>
          <w:rFonts w:asciiTheme="minorBidi" w:hAnsiTheme="minorBidi" w:cstheme="minorBidi"/>
          <w:sz w:val="20"/>
          <w:szCs w:val="20"/>
        </w:rPr>
        <w:t xml:space="preserve">26 Aug; </w:t>
      </w:r>
      <w:r w:rsidRPr="00FE1261">
        <w:rPr>
          <w:rFonts w:asciiTheme="minorBidi" w:hAnsiTheme="minorBidi" w:cstheme="minorBidi"/>
          <w:color w:val="000000"/>
          <w:sz w:val="20"/>
          <w:szCs w:val="20"/>
        </w:rPr>
        <w:t>2023.</w:t>
      </w:r>
    </w:p>
    <w:p w14:paraId="2FA7CC3E" w14:textId="535345AE" w:rsidR="003B4D08" w:rsidRPr="00FE1261" w:rsidRDefault="003B4D08" w:rsidP="003A3D4A">
      <w:pPr>
        <w:pStyle w:val="NormalWeb"/>
        <w:shd w:val="clear" w:color="auto" w:fill="FFFFFF"/>
        <w:rPr>
          <w:rFonts w:asciiTheme="minorBidi" w:hAnsiTheme="minorBidi" w:cstheme="minorBidi"/>
          <w:color w:val="212121"/>
          <w:sz w:val="20"/>
          <w:szCs w:val="20"/>
          <w:shd w:val="clear" w:color="auto" w:fill="FFFFFF"/>
        </w:rPr>
      </w:pPr>
    </w:p>
    <w:p w14:paraId="3CA51846" w14:textId="27F77ECA" w:rsidR="003B4D08" w:rsidRPr="00FE1261" w:rsidRDefault="003B4D08" w:rsidP="003A3D4A">
      <w:pPr>
        <w:pStyle w:val="NormalWeb"/>
        <w:shd w:val="clear" w:color="auto" w:fill="FFFFFF"/>
        <w:rPr>
          <w:rFonts w:asciiTheme="minorBidi" w:hAnsiTheme="minorBidi" w:cstheme="minorBidi"/>
          <w:color w:val="212121"/>
          <w:sz w:val="20"/>
          <w:szCs w:val="20"/>
          <w:shd w:val="clear" w:color="auto" w:fill="FFFFFF"/>
        </w:rPr>
      </w:pPr>
      <w:r w:rsidRPr="00FE1261">
        <w:rPr>
          <w:rFonts w:asciiTheme="minorBidi" w:hAnsiTheme="minorBidi" w:cstheme="minorBidi"/>
          <w:color w:val="000000"/>
          <w:sz w:val="20"/>
          <w:szCs w:val="20"/>
        </w:rPr>
        <w:t xml:space="preserve">Liu S, Cerri-Droz P, Ling K, Loyst R, Wang K, </w:t>
      </w:r>
      <w:proofErr w:type="spellStart"/>
      <w:r w:rsidRPr="00FE1261">
        <w:rPr>
          <w:rFonts w:asciiTheme="minorBidi" w:hAnsiTheme="minorBidi" w:cstheme="minorBidi"/>
          <w:color w:val="000000"/>
          <w:sz w:val="20"/>
          <w:szCs w:val="20"/>
        </w:rPr>
        <w:t>Tsouris</w:t>
      </w:r>
      <w:proofErr w:type="spellEnd"/>
      <w:r w:rsidRPr="00FE1261">
        <w:rPr>
          <w:rFonts w:asciiTheme="minorBidi" w:hAnsiTheme="minorBidi" w:cstheme="minorBidi"/>
          <w:color w:val="000000"/>
          <w:sz w:val="20"/>
          <w:szCs w:val="20"/>
        </w:rPr>
        <w:t xml:space="preserve"> N, Komatsu DE, Wang ED. Chronic Steroid Use, Complications, and Readmission Following Open Reduction Internal Fixation of Distal Radius Fracture. Journal of Hand Surgery Global Online. </w:t>
      </w:r>
      <w:r w:rsidRPr="00FE1261">
        <w:rPr>
          <w:rFonts w:asciiTheme="minorBidi" w:hAnsiTheme="minorBidi" w:cstheme="minorBidi"/>
          <w:sz w:val="20"/>
          <w:szCs w:val="20"/>
        </w:rPr>
        <w:t xml:space="preserve">19 Aug </w:t>
      </w:r>
      <w:r w:rsidRPr="00FE1261">
        <w:rPr>
          <w:rFonts w:asciiTheme="minorBidi" w:hAnsiTheme="minorBidi" w:cstheme="minorBidi"/>
          <w:color w:val="000000"/>
          <w:sz w:val="20"/>
          <w:szCs w:val="20"/>
        </w:rPr>
        <w:t>(2023).</w:t>
      </w:r>
    </w:p>
    <w:p w14:paraId="505A2943" w14:textId="62ACE30D" w:rsidR="003B4D08" w:rsidRPr="00FE1261" w:rsidRDefault="003B4D08" w:rsidP="003A3D4A">
      <w:pPr>
        <w:pStyle w:val="NormalWeb"/>
        <w:shd w:val="clear" w:color="auto" w:fill="FFFFFF"/>
        <w:rPr>
          <w:rFonts w:asciiTheme="minorBidi" w:hAnsiTheme="minorBidi" w:cstheme="minorBidi"/>
          <w:sz w:val="20"/>
          <w:szCs w:val="20"/>
        </w:rPr>
      </w:pPr>
    </w:p>
    <w:p w14:paraId="15FB3F02" w14:textId="25432A11" w:rsidR="003B4D08" w:rsidRPr="00FE1261" w:rsidRDefault="003B4D08" w:rsidP="003A3D4A">
      <w:pPr>
        <w:pStyle w:val="NormalWeb"/>
        <w:shd w:val="clear" w:color="auto" w:fill="FFFFFF"/>
        <w:rPr>
          <w:rFonts w:asciiTheme="minorBidi" w:hAnsiTheme="minorBidi" w:cstheme="minorBidi"/>
          <w:color w:val="242424"/>
          <w:sz w:val="20"/>
          <w:szCs w:val="20"/>
        </w:rPr>
      </w:pPr>
      <w:r w:rsidRPr="00FE1261">
        <w:rPr>
          <w:rFonts w:asciiTheme="minorBidi" w:hAnsiTheme="minorBidi" w:cstheme="minorBidi"/>
          <w:color w:val="242424"/>
          <w:sz w:val="20"/>
          <w:szCs w:val="20"/>
        </w:rPr>
        <w:t xml:space="preserve">Kim M, Ling K, Tantone RP, Al-Humadi S, Wang KT, </w:t>
      </w:r>
      <w:proofErr w:type="spellStart"/>
      <w:r w:rsidRPr="00FE1261">
        <w:rPr>
          <w:rFonts w:asciiTheme="minorBidi" w:hAnsiTheme="minorBidi" w:cstheme="minorBidi"/>
          <w:color w:val="242424"/>
          <w:sz w:val="20"/>
          <w:szCs w:val="20"/>
        </w:rPr>
        <w:t>VanHelmond</w:t>
      </w:r>
      <w:proofErr w:type="spellEnd"/>
      <w:r w:rsidRPr="00FE1261">
        <w:rPr>
          <w:rFonts w:asciiTheme="minorBidi" w:hAnsiTheme="minorBidi" w:cstheme="minorBidi"/>
          <w:color w:val="242424"/>
          <w:sz w:val="20"/>
          <w:szCs w:val="20"/>
        </w:rPr>
        <w:t xml:space="preserve"> TA, Komatsu DE, Wang ED. Investigating Immediate Postoperative Medical Complication Risks Relative to In-Hospital Length of Stay after Total Shoulder Arthroplasty. JSES International; 4 August 2023.</w:t>
      </w:r>
    </w:p>
    <w:p w14:paraId="1CB18A0C" w14:textId="6209B25B" w:rsidR="007C6021" w:rsidRPr="00FE1261" w:rsidRDefault="007C6021" w:rsidP="003A3D4A">
      <w:pPr>
        <w:pStyle w:val="NormalWeb"/>
        <w:shd w:val="clear" w:color="auto" w:fill="FFFFFF"/>
        <w:rPr>
          <w:rFonts w:asciiTheme="minorBidi" w:hAnsiTheme="minorBidi" w:cstheme="minorBidi"/>
          <w:sz w:val="20"/>
          <w:szCs w:val="20"/>
        </w:rPr>
      </w:pPr>
    </w:p>
    <w:p w14:paraId="290C33E6" w14:textId="1D9A6A83" w:rsidR="007C6021" w:rsidRPr="00FE1261" w:rsidRDefault="007C6021" w:rsidP="003A3D4A">
      <w:pPr>
        <w:pStyle w:val="NormalWeb"/>
        <w:shd w:val="clear" w:color="auto" w:fill="FFFFFF"/>
        <w:rPr>
          <w:rFonts w:asciiTheme="minorBidi" w:hAnsiTheme="minorBidi" w:cstheme="minorBidi"/>
          <w:sz w:val="20"/>
          <w:szCs w:val="20"/>
        </w:rPr>
      </w:pPr>
      <w:bookmarkStart w:id="25" w:name="_Hlk166500942"/>
      <w:r w:rsidRPr="00FE1261">
        <w:rPr>
          <w:rFonts w:asciiTheme="minorBidi" w:hAnsiTheme="minorBidi" w:cstheme="minorBidi"/>
          <w:color w:val="000000"/>
          <w:sz w:val="20"/>
          <w:szCs w:val="20"/>
        </w:rPr>
        <w:t xml:space="preserve">Ling K, </w:t>
      </w:r>
      <w:proofErr w:type="spellStart"/>
      <w:r w:rsidRPr="00FE1261">
        <w:rPr>
          <w:rFonts w:asciiTheme="minorBidi" w:hAnsiTheme="minorBidi" w:cstheme="minorBidi"/>
          <w:color w:val="000000"/>
          <w:sz w:val="20"/>
          <w:szCs w:val="20"/>
        </w:rPr>
        <w:t>Smolev</w:t>
      </w:r>
      <w:proofErr w:type="spellEnd"/>
      <w:r w:rsidRPr="00FE1261">
        <w:rPr>
          <w:rFonts w:asciiTheme="minorBidi" w:hAnsiTheme="minorBidi" w:cstheme="minorBidi"/>
          <w:color w:val="000000"/>
          <w:sz w:val="20"/>
          <w:szCs w:val="20"/>
        </w:rPr>
        <w:t xml:space="preserve"> E, Tantone R, Komatsu DE, Wang ED. Smoking is an Independent Risk Factor for Complications in Outpatient Total Shoulder Arthroplasty. JSES International.</w:t>
      </w:r>
      <w:r w:rsidRPr="00FE1261">
        <w:rPr>
          <w:rFonts w:asciiTheme="minorBidi" w:hAnsiTheme="minorBidi" w:cstheme="minorBidi"/>
          <w:color w:val="242424"/>
          <w:sz w:val="20"/>
          <w:szCs w:val="20"/>
        </w:rPr>
        <w:t xml:space="preserve"> </w:t>
      </w:r>
      <w:r w:rsidRPr="00FE1261">
        <w:rPr>
          <w:rFonts w:asciiTheme="minorBidi" w:hAnsiTheme="minorBidi" w:cstheme="minorBidi"/>
          <w:sz w:val="20"/>
          <w:szCs w:val="20"/>
        </w:rPr>
        <w:t xml:space="preserve">2 Aug. </w:t>
      </w:r>
      <w:r w:rsidRPr="00FE1261">
        <w:rPr>
          <w:rFonts w:asciiTheme="minorBidi" w:hAnsiTheme="minorBidi" w:cstheme="minorBidi"/>
          <w:color w:val="242424"/>
          <w:sz w:val="20"/>
          <w:szCs w:val="20"/>
        </w:rPr>
        <w:t>2023.</w:t>
      </w:r>
    </w:p>
    <w:bookmarkEnd w:id="25"/>
    <w:p w14:paraId="21F0E2BE" w14:textId="77777777" w:rsidR="003A3D4A" w:rsidRPr="00FE1261" w:rsidRDefault="003A3D4A" w:rsidP="00492771">
      <w:pPr>
        <w:rPr>
          <w:rFonts w:asciiTheme="minorBidi" w:hAnsiTheme="minorBidi" w:cstheme="minorBidi"/>
          <w:sz w:val="20"/>
          <w:szCs w:val="20"/>
        </w:rPr>
      </w:pPr>
    </w:p>
    <w:p w14:paraId="542BE9CE" w14:textId="6AEC4C33" w:rsidR="00227A05" w:rsidRPr="00FE1261" w:rsidRDefault="00227A05" w:rsidP="00F83283">
      <w:pPr>
        <w:rPr>
          <w:rFonts w:asciiTheme="minorBidi" w:hAnsiTheme="minorBidi" w:cstheme="minorBidi"/>
          <w:sz w:val="20"/>
          <w:szCs w:val="20"/>
        </w:rPr>
      </w:pPr>
      <w:r w:rsidRPr="00FE1261">
        <w:rPr>
          <w:rFonts w:asciiTheme="minorBidi" w:hAnsiTheme="minorBidi" w:cstheme="minorBidi"/>
          <w:sz w:val="20"/>
          <w:szCs w:val="20"/>
        </w:rPr>
        <w:t xml:space="preserve">Kottmeier SA; Co-author; Jeffrey Fostor-Author. A Multi-Institutional Study of Short-Term Mortality in COVID-Positive Patients Undergoing Hip Fracture Surgery: Is Survival Better than </w:t>
      </w:r>
      <w:proofErr w:type="gramStart"/>
      <w:r w:rsidRPr="00FE1261">
        <w:rPr>
          <w:rFonts w:asciiTheme="minorBidi" w:hAnsiTheme="minorBidi" w:cstheme="minorBidi"/>
          <w:sz w:val="20"/>
          <w:szCs w:val="20"/>
        </w:rPr>
        <w:t>Expected?;</w:t>
      </w:r>
      <w:proofErr w:type="gramEnd"/>
      <w:r w:rsidRPr="00FE1261">
        <w:rPr>
          <w:rFonts w:asciiTheme="minorBidi" w:hAnsiTheme="minorBidi" w:cstheme="minorBidi"/>
          <w:sz w:val="20"/>
          <w:szCs w:val="20"/>
        </w:rPr>
        <w:t xml:space="preserve"> SOA 2023 annual meeting, Destin Florida July 26-29</w:t>
      </w:r>
      <w:proofErr w:type="gramStart"/>
      <w:r w:rsidRPr="00FE1261">
        <w:rPr>
          <w:rFonts w:asciiTheme="minorBidi" w:hAnsiTheme="minorBidi" w:cstheme="minorBidi"/>
          <w:sz w:val="20"/>
          <w:szCs w:val="20"/>
        </w:rPr>
        <w:t xml:space="preserve"> 2023</w:t>
      </w:r>
      <w:proofErr w:type="gramEnd"/>
      <w:r w:rsidRPr="00FE1261">
        <w:rPr>
          <w:rFonts w:asciiTheme="minorBidi" w:hAnsiTheme="minorBidi" w:cstheme="minorBidi"/>
          <w:sz w:val="20"/>
          <w:szCs w:val="20"/>
        </w:rPr>
        <w:t>.</w:t>
      </w:r>
    </w:p>
    <w:p w14:paraId="5F4004FF" w14:textId="77777777" w:rsidR="00012C64" w:rsidRPr="00FE1261" w:rsidRDefault="00012C64" w:rsidP="00F83283">
      <w:pPr>
        <w:rPr>
          <w:rFonts w:asciiTheme="minorBidi" w:hAnsiTheme="minorBidi" w:cstheme="minorBidi"/>
          <w:sz w:val="20"/>
          <w:szCs w:val="20"/>
        </w:rPr>
      </w:pPr>
    </w:p>
    <w:p w14:paraId="1CEC23D6" w14:textId="47A74416" w:rsidR="00012C64" w:rsidRPr="00FE1261" w:rsidRDefault="00012C64" w:rsidP="00012C64">
      <w:pPr>
        <w:rPr>
          <w:rFonts w:asciiTheme="minorBidi" w:hAnsiTheme="minorBidi" w:cstheme="minorBidi"/>
          <w:sz w:val="20"/>
          <w:szCs w:val="20"/>
        </w:rPr>
      </w:pPr>
      <w:r w:rsidRPr="00FE1261">
        <w:rPr>
          <w:rStyle w:val="normaltextrun"/>
          <w:rFonts w:asciiTheme="minorBidi" w:eastAsiaTheme="minorHAnsi" w:hAnsiTheme="minorBidi" w:cstheme="minorBidi"/>
          <w:color w:val="000000"/>
          <w:sz w:val="20"/>
          <w:szCs w:val="20"/>
        </w:rPr>
        <w:t>Hurst LC. Your Future is in Your Hands. 19</w:t>
      </w:r>
      <w:r w:rsidRPr="00FE1261">
        <w:rPr>
          <w:rStyle w:val="normaltextrun"/>
          <w:rFonts w:asciiTheme="minorBidi" w:eastAsiaTheme="minorHAnsi" w:hAnsiTheme="minorBidi" w:cstheme="minorBidi"/>
          <w:color w:val="000000"/>
          <w:sz w:val="20"/>
          <w:szCs w:val="20"/>
          <w:vertAlign w:val="superscript"/>
        </w:rPr>
        <w:t>th</w:t>
      </w:r>
      <w:r w:rsidRPr="00FE1261">
        <w:rPr>
          <w:rStyle w:val="normaltextrun"/>
          <w:rFonts w:asciiTheme="minorBidi" w:eastAsiaTheme="minorHAnsi" w:hAnsiTheme="minorBidi" w:cstheme="minorBidi"/>
          <w:color w:val="000000"/>
          <w:sz w:val="20"/>
          <w:szCs w:val="20"/>
        </w:rPr>
        <w:t xml:space="preserve"> Annual SARAS Expert’s View Section, SUNY Stony Brook, July 24, 2023</w:t>
      </w:r>
    </w:p>
    <w:p w14:paraId="4AE2DDB9" w14:textId="41630E18" w:rsidR="009F225E" w:rsidRPr="00FE1261" w:rsidRDefault="009F225E" w:rsidP="009F225E">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Cerri-Droz PE, Ling K, </w:t>
      </w:r>
      <w:proofErr w:type="spellStart"/>
      <w:r w:rsidRPr="00FE1261">
        <w:rPr>
          <w:rFonts w:asciiTheme="minorBidi" w:hAnsiTheme="minorBidi" w:cstheme="minorBidi"/>
          <w:sz w:val="20"/>
          <w:szCs w:val="20"/>
        </w:rPr>
        <w:t>Aknoukh</w:t>
      </w:r>
      <w:proofErr w:type="spellEnd"/>
      <w:r w:rsidRPr="00FE1261">
        <w:rPr>
          <w:rFonts w:asciiTheme="minorBidi" w:hAnsiTheme="minorBidi" w:cstheme="minorBidi"/>
          <w:sz w:val="20"/>
          <w:szCs w:val="20"/>
        </w:rPr>
        <w:t xml:space="preserve"> S, Komatsu DE, Wang ED Diabetes </w:t>
      </w:r>
      <w:r w:rsidR="007C6021" w:rsidRPr="00FE1261">
        <w:rPr>
          <w:rFonts w:asciiTheme="minorBidi" w:hAnsiTheme="minorBidi" w:cstheme="minorBidi"/>
          <w:sz w:val="20"/>
          <w:szCs w:val="20"/>
        </w:rPr>
        <w:t>M</w:t>
      </w:r>
      <w:r w:rsidRPr="00FE1261">
        <w:rPr>
          <w:rFonts w:asciiTheme="minorBidi" w:hAnsiTheme="minorBidi" w:cstheme="minorBidi"/>
          <w:sz w:val="20"/>
          <w:szCs w:val="20"/>
        </w:rPr>
        <w:t xml:space="preserve">ellitus as a </w:t>
      </w:r>
      <w:r w:rsidR="007C6021" w:rsidRPr="00FE1261">
        <w:rPr>
          <w:rFonts w:asciiTheme="minorBidi" w:hAnsiTheme="minorBidi" w:cstheme="minorBidi"/>
          <w:sz w:val="20"/>
          <w:szCs w:val="20"/>
        </w:rPr>
        <w:t>R</w:t>
      </w:r>
      <w:r w:rsidRPr="00FE1261">
        <w:rPr>
          <w:rFonts w:asciiTheme="minorBidi" w:hAnsiTheme="minorBidi" w:cstheme="minorBidi"/>
          <w:sz w:val="20"/>
          <w:szCs w:val="20"/>
        </w:rPr>
        <w:t xml:space="preserve">isk </w:t>
      </w:r>
      <w:r w:rsidR="007C6021" w:rsidRPr="00FE1261">
        <w:rPr>
          <w:rFonts w:asciiTheme="minorBidi" w:hAnsiTheme="minorBidi" w:cstheme="minorBidi"/>
          <w:sz w:val="20"/>
          <w:szCs w:val="20"/>
        </w:rPr>
        <w:t>F</w:t>
      </w:r>
      <w:r w:rsidRPr="00FE1261">
        <w:rPr>
          <w:rFonts w:asciiTheme="minorBidi" w:hAnsiTheme="minorBidi" w:cstheme="minorBidi"/>
          <w:sz w:val="20"/>
          <w:szCs w:val="20"/>
        </w:rPr>
        <w:t xml:space="preserve">actor for </w:t>
      </w:r>
      <w:r w:rsidR="007C6021" w:rsidRPr="00FE1261">
        <w:rPr>
          <w:rFonts w:asciiTheme="minorBidi" w:hAnsiTheme="minorBidi" w:cstheme="minorBidi"/>
          <w:sz w:val="20"/>
          <w:szCs w:val="20"/>
        </w:rPr>
        <w:t>P</w:t>
      </w:r>
      <w:r w:rsidRPr="00FE1261">
        <w:rPr>
          <w:rFonts w:asciiTheme="minorBidi" w:hAnsiTheme="minorBidi" w:cstheme="minorBidi"/>
          <w:sz w:val="20"/>
          <w:szCs w:val="20"/>
        </w:rPr>
        <w:t xml:space="preserve">ostoperative </w:t>
      </w:r>
      <w:r w:rsidR="007C6021" w:rsidRPr="00FE1261">
        <w:rPr>
          <w:rFonts w:asciiTheme="minorBidi" w:hAnsiTheme="minorBidi" w:cstheme="minorBidi"/>
          <w:sz w:val="20"/>
          <w:szCs w:val="20"/>
        </w:rPr>
        <w:t>C</w:t>
      </w:r>
      <w:r w:rsidRPr="00FE1261">
        <w:rPr>
          <w:rFonts w:asciiTheme="minorBidi" w:hAnsiTheme="minorBidi" w:cstheme="minorBidi"/>
          <w:sz w:val="20"/>
          <w:szCs w:val="20"/>
        </w:rPr>
        <w:t xml:space="preserve">omplications </w:t>
      </w:r>
      <w:r w:rsidR="007C6021" w:rsidRPr="00FE1261">
        <w:rPr>
          <w:rFonts w:asciiTheme="minorBidi" w:hAnsiTheme="minorBidi" w:cstheme="minorBidi"/>
          <w:sz w:val="20"/>
          <w:szCs w:val="20"/>
        </w:rPr>
        <w:t>F</w:t>
      </w:r>
      <w:r w:rsidRPr="00FE1261">
        <w:rPr>
          <w:rFonts w:asciiTheme="minorBidi" w:hAnsiTheme="minorBidi" w:cstheme="minorBidi"/>
          <w:sz w:val="20"/>
          <w:szCs w:val="20"/>
        </w:rPr>
        <w:t xml:space="preserve">ollowing </w:t>
      </w:r>
      <w:r w:rsidR="007C6021" w:rsidRPr="00FE1261">
        <w:rPr>
          <w:rFonts w:asciiTheme="minorBidi" w:hAnsiTheme="minorBidi" w:cstheme="minorBidi"/>
          <w:sz w:val="20"/>
          <w:szCs w:val="20"/>
        </w:rPr>
        <w:t>A</w:t>
      </w:r>
      <w:r w:rsidRPr="00FE1261">
        <w:rPr>
          <w:rFonts w:asciiTheme="minorBidi" w:hAnsiTheme="minorBidi" w:cstheme="minorBidi"/>
          <w:sz w:val="20"/>
          <w:szCs w:val="20"/>
        </w:rPr>
        <w:t xml:space="preserve">rthroscopic </w:t>
      </w:r>
      <w:r w:rsidR="007C6021" w:rsidRPr="00FE1261">
        <w:rPr>
          <w:rFonts w:asciiTheme="minorBidi" w:hAnsiTheme="minorBidi" w:cstheme="minorBidi"/>
          <w:sz w:val="20"/>
          <w:szCs w:val="20"/>
        </w:rPr>
        <w:t>R</w:t>
      </w:r>
      <w:r w:rsidRPr="00FE1261">
        <w:rPr>
          <w:rFonts w:asciiTheme="minorBidi" w:hAnsiTheme="minorBidi" w:cstheme="minorBidi"/>
          <w:sz w:val="20"/>
          <w:szCs w:val="20"/>
        </w:rPr>
        <w:t xml:space="preserve">otator </w:t>
      </w:r>
      <w:r w:rsidR="007C6021" w:rsidRPr="00FE1261">
        <w:rPr>
          <w:rFonts w:asciiTheme="minorBidi" w:hAnsiTheme="minorBidi" w:cstheme="minorBidi"/>
          <w:sz w:val="20"/>
          <w:szCs w:val="20"/>
        </w:rPr>
        <w:t>C</w:t>
      </w:r>
      <w:r w:rsidRPr="00FE1261">
        <w:rPr>
          <w:rFonts w:asciiTheme="minorBidi" w:hAnsiTheme="minorBidi" w:cstheme="minorBidi"/>
          <w:sz w:val="20"/>
          <w:szCs w:val="20"/>
        </w:rPr>
        <w:t xml:space="preserve">uff </w:t>
      </w:r>
      <w:r w:rsidR="007C6021" w:rsidRPr="00FE1261">
        <w:rPr>
          <w:rFonts w:asciiTheme="minorBidi" w:hAnsiTheme="minorBidi" w:cstheme="minorBidi"/>
          <w:sz w:val="20"/>
          <w:szCs w:val="20"/>
        </w:rPr>
        <w:t>R</w:t>
      </w:r>
      <w:r w:rsidRPr="00FE1261">
        <w:rPr>
          <w:rFonts w:asciiTheme="minorBidi" w:hAnsiTheme="minorBidi" w:cstheme="minorBidi"/>
          <w:sz w:val="20"/>
          <w:szCs w:val="20"/>
        </w:rPr>
        <w:t>epair.</w:t>
      </w:r>
      <w:r w:rsidR="007C6021" w:rsidRPr="00FE1261">
        <w:rPr>
          <w:rFonts w:asciiTheme="minorBidi" w:hAnsiTheme="minorBidi" w:cstheme="minorBidi"/>
          <w:sz w:val="20"/>
          <w:szCs w:val="20"/>
        </w:rPr>
        <w:t xml:space="preserve"> </w:t>
      </w:r>
      <w:r w:rsidRPr="00FE1261">
        <w:rPr>
          <w:rFonts w:asciiTheme="minorBidi" w:hAnsiTheme="minorBidi" w:cstheme="minorBidi"/>
          <w:sz w:val="20"/>
          <w:szCs w:val="20"/>
        </w:rPr>
        <w:t>JSES Int. 2023 Jul 24;7(6):2361-2366.</w:t>
      </w:r>
    </w:p>
    <w:p w14:paraId="48D94201" w14:textId="1ECAAAB9" w:rsidR="008E14D5" w:rsidRPr="00FE1261" w:rsidRDefault="008E14D5" w:rsidP="008E14D5">
      <w:pPr>
        <w:rPr>
          <w:rFonts w:asciiTheme="minorBidi" w:hAnsiTheme="minorBidi" w:cstheme="minorBidi"/>
          <w:color w:val="000000"/>
          <w:sz w:val="20"/>
          <w:szCs w:val="20"/>
        </w:rPr>
      </w:pPr>
      <w:r w:rsidRPr="00FE1261">
        <w:rPr>
          <w:rFonts w:asciiTheme="minorBidi" w:hAnsiTheme="minorBidi" w:cstheme="minorBidi"/>
          <w:color w:val="000000"/>
          <w:sz w:val="20"/>
          <w:szCs w:val="20"/>
        </w:rPr>
        <w:t>Foster JA, Landy DC, Pectol RW, Annamalai RT, Aneja A; “COVID-ORTHO” Research Group</w:t>
      </w:r>
      <w:r w:rsidR="00450071" w:rsidRPr="00FE1261">
        <w:rPr>
          <w:rFonts w:asciiTheme="minorBidi" w:hAnsiTheme="minorBidi" w:cstheme="minorBidi"/>
          <w:color w:val="000000"/>
          <w:sz w:val="20"/>
          <w:szCs w:val="20"/>
        </w:rPr>
        <w:t xml:space="preserve"> (Kottmeier SA)</w:t>
      </w:r>
      <w:r w:rsidRPr="00FE1261">
        <w:rPr>
          <w:rFonts w:asciiTheme="minorBidi" w:hAnsiTheme="minorBidi" w:cstheme="minorBidi"/>
          <w:color w:val="000000"/>
          <w:sz w:val="20"/>
          <w:szCs w:val="20"/>
        </w:rPr>
        <w:t xml:space="preserve">. A Multi-Institutional Study of Short-Term Mortality in COVID-Positive Patients Undergoing Hip Fracture Surgery: Is Survival Better Than Expected? </w:t>
      </w:r>
      <w:proofErr w:type="spellStart"/>
      <w:r w:rsidRPr="00FE1261">
        <w:rPr>
          <w:rFonts w:asciiTheme="minorBidi" w:hAnsiTheme="minorBidi" w:cstheme="minorBidi"/>
          <w:color w:val="000000"/>
          <w:sz w:val="20"/>
          <w:szCs w:val="20"/>
        </w:rPr>
        <w:t>Eur</w:t>
      </w:r>
      <w:proofErr w:type="spellEnd"/>
      <w:r w:rsidRPr="00FE1261">
        <w:rPr>
          <w:rFonts w:asciiTheme="minorBidi" w:hAnsiTheme="minorBidi" w:cstheme="minorBidi"/>
          <w:color w:val="000000"/>
          <w:sz w:val="20"/>
          <w:szCs w:val="20"/>
        </w:rPr>
        <w:t xml:space="preserve"> J </w:t>
      </w:r>
      <w:proofErr w:type="spellStart"/>
      <w:r w:rsidRPr="00FE1261">
        <w:rPr>
          <w:rFonts w:asciiTheme="minorBidi" w:hAnsiTheme="minorBidi" w:cstheme="minorBidi"/>
          <w:color w:val="000000"/>
          <w:sz w:val="20"/>
          <w:szCs w:val="20"/>
        </w:rPr>
        <w:t>Orthop</w:t>
      </w:r>
      <w:proofErr w:type="spellEnd"/>
      <w:r w:rsidRPr="00FE1261">
        <w:rPr>
          <w:rFonts w:asciiTheme="minorBidi" w:hAnsiTheme="minorBidi" w:cstheme="minorBidi"/>
          <w:color w:val="000000"/>
          <w:sz w:val="20"/>
          <w:szCs w:val="20"/>
        </w:rPr>
        <w:t xml:space="preserve"> Surg Traumatol. 2023 Jul 18. </w:t>
      </w:r>
      <w:proofErr w:type="spellStart"/>
      <w:r w:rsidRPr="00FE1261">
        <w:rPr>
          <w:rFonts w:asciiTheme="minorBidi" w:hAnsiTheme="minorBidi" w:cstheme="minorBidi"/>
          <w:color w:val="000000"/>
          <w:sz w:val="20"/>
          <w:szCs w:val="20"/>
        </w:rPr>
        <w:t>doi</w:t>
      </w:r>
      <w:proofErr w:type="spellEnd"/>
      <w:r w:rsidRPr="00FE1261">
        <w:rPr>
          <w:rFonts w:asciiTheme="minorBidi" w:hAnsiTheme="minorBidi" w:cstheme="minorBidi"/>
          <w:color w:val="000000"/>
          <w:sz w:val="20"/>
          <w:szCs w:val="20"/>
        </w:rPr>
        <w:t xml:space="preserve">: 10.1007/s00590-023-03620-z. </w:t>
      </w:r>
      <w:proofErr w:type="spellStart"/>
      <w:r w:rsidRPr="00FE1261">
        <w:rPr>
          <w:rFonts w:asciiTheme="minorBidi" w:hAnsiTheme="minorBidi" w:cstheme="minorBidi"/>
          <w:color w:val="000000"/>
          <w:sz w:val="20"/>
          <w:szCs w:val="20"/>
        </w:rPr>
        <w:t>Epub</w:t>
      </w:r>
      <w:proofErr w:type="spellEnd"/>
      <w:r w:rsidRPr="00FE1261">
        <w:rPr>
          <w:rFonts w:asciiTheme="minorBidi" w:hAnsiTheme="minorBidi" w:cstheme="minorBidi"/>
          <w:color w:val="000000"/>
          <w:sz w:val="20"/>
          <w:szCs w:val="20"/>
        </w:rPr>
        <w:t xml:space="preserve"> ahead of print. PMID: 37462783.</w:t>
      </w:r>
    </w:p>
    <w:p w14:paraId="321C9FD7" w14:textId="77777777" w:rsidR="008E14D5" w:rsidRPr="00FE1261" w:rsidRDefault="008E14D5" w:rsidP="008E14D5">
      <w:pPr>
        <w:shd w:val="clear" w:color="auto" w:fill="FFFFFF"/>
        <w:spacing w:before="240" w:after="240"/>
        <w:jc w:val="both"/>
        <w:rPr>
          <w:rFonts w:asciiTheme="minorBidi" w:hAnsiTheme="minorBidi" w:cstheme="minorBidi"/>
          <w:sz w:val="20"/>
          <w:szCs w:val="20"/>
        </w:rPr>
      </w:pPr>
      <w:bookmarkStart w:id="26" w:name="_Hlk166500985"/>
      <w:r w:rsidRPr="00FE1261">
        <w:rPr>
          <w:rFonts w:asciiTheme="minorBidi" w:hAnsiTheme="minorBidi" w:cstheme="minorBidi"/>
          <w:sz w:val="20"/>
          <w:szCs w:val="20"/>
        </w:rPr>
        <w:lastRenderedPageBreak/>
        <w:t xml:space="preserve">Ling K, </w:t>
      </w:r>
      <w:proofErr w:type="spellStart"/>
      <w:r w:rsidRPr="00FE1261">
        <w:rPr>
          <w:rFonts w:asciiTheme="minorBidi" w:hAnsiTheme="minorBidi" w:cstheme="minorBidi"/>
          <w:sz w:val="20"/>
          <w:szCs w:val="20"/>
        </w:rPr>
        <w:t>Tsouris</w:t>
      </w:r>
      <w:proofErr w:type="spellEnd"/>
      <w:r w:rsidRPr="00FE1261">
        <w:rPr>
          <w:rFonts w:asciiTheme="minorBidi" w:hAnsiTheme="minorBidi" w:cstheme="minorBidi"/>
          <w:sz w:val="20"/>
          <w:szCs w:val="20"/>
        </w:rPr>
        <w:t xml:space="preserve"> N, Nazemi A, Komatsu DE, Wang ED. Identifying risk factors for 30-day readmission after outpatient total shoulder arthroplasty to aid in patient selection. JSES Int. 2023 Jul;17(6):2425-2432.</w:t>
      </w:r>
    </w:p>
    <w:bookmarkEnd w:id="26"/>
    <w:p w14:paraId="2BB3E0F9" w14:textId="0AC7E244" w:rsidR="00834F48" w:rsidRPr="00FE1261" w:rsidRDefault="00F83D22" w:rsidP="00F83D22">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Capotosto S, Nazemi A, Komatsu DE, Penna J. (2023) Prolotherapy in the Treatment of Sports-Related Tendinopathies: A Systematic Review. AOSSM Annual Meeting. July 13 - 16, 2023, Washington, DC, Poster# 361.</w:t>
      </w:r>
    </w:p>
    <w:p w14:paraId="66CF18D7" w14:textId="77777777" w:rsidR="00E53C64" w:rsidRPr="00FE1261" w:rsidRDefault="00E53C64" w:rsidP="00E53C64">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Patel V, Loyst RA, Lung B, Cohen D, Kashanchi K, Komatsu DE, Wang ED. Preoperative Risk Stratification in Arthroscopic Rotator Cuff Repair: Aspartate Aminotransferase-to-Platelet Ratio Index as an Estimate of Liver Dysfunction. Cureus. 2023 Jul 16;15(7</w:t>
      </w:r>
      <w:proofErr w:type="gramStart"/>
      <w:r w:rsidRPr="00FE1261">
        <w:rPr>
          <w:rFonts w:asciiTheme="minorBidi" w:hAnsiTheme="minorBidi" w:cstheme="minorBidi"/>
          <w:sz w:val="20"/>
          <w:szCs w:val="20"/>
        </w:rPr>
        <w:t>):e</w:t>
      </w:r>
      <w:proofErr w:type="gramEnd"/>
      <w:r w:rsidRPr="00FE1261">
        <w:rPr>
          <w:rFonts w:asciiTheme="minorBidi" w:hAnsiTheme="minorBidi" w:cstheme="minorBidi"/>
          <w:sz w:val="20"/>
          <w:szCs w:val="20"/>
        </w:rPr>
        <w:t>41980.</w:t>
      </w:r>
    </w:p>
    <w:p w14:paraId="31F8E226" w14:textId="0DD9FECA" w:rsidR="00E53C64" w:rsidRPr="00FE1261" w:rsidRDefault="00E53C64" w:rsidP="00E53C64">
      <w:pPr>
        <w:shd w:val="clear" w:color="auto" w:fill="FFFFFF"/>
        <w:spacing w:before="240" w:after="240"/>
        <w:jc w:val="both"/>
        <w:rPr>
          <w:rFonts w:asciiTheme="minorBidi" w:hAnsiTheme="minorBidi" w:cstheme="minorBidi"/>
          <w:color w:val="4D8055"/>
          <w:sz w:val="20"/>
          <w:szCs w:val="20"/>
          <w:shd w:val="clear" w:color="auto" w:fill="FFFFFF"/>
        </w:rPr>
      </w:pPr>
      <w:r w:rsidRPr="00FE1261">
        <w:rPr>
          <w:rFonts w:asciiTheme="minorBidi" w:hAnsiTheme="minorBidi" w:cstheme="minorBidi"/>
          <w:sz w:val="20"/>
          <w:szCs w:val="20"/>
        </w:rPr>
        <w:t xml:space="preserve">Ganesan S, Tantone RP, Komatsu DE, Hurst LC. The prevalence of Dupuytren's disease in patients with diabetes mellitus. Commun Med (Lond). 2023 Jul 13;3(1):96 </w:t>
      </w:r>
      <w:r w:rsidRPr="00FE1261">
        <w:rPr>
          <w:rFonts w:asciiTheme="minorBidi" w:hAnsiTheme="minorBidi" w:cstheme="minorBidi"/>
          <w:color w:val="212121"/>
          <w:sz w:val="20"/>
          <w:szCs w:val="20"/>
        </w:rPr>
        <w:t>PMID: 37443309</w:t>
      </w:r>
      <w:r w:rsidRPr="00FE1261">
        <w:rPr>
          <w:rFonts w:asciiTheme="minorBidi" w:hAnsiTheme="minorBidi" w:cstheme="minorBidi"/>
          <w:color w:val="4D8055"/>
          <w:sz w:val="20"/>
          <w:szCs w:val="20"/>
          <w:shd w:val="clear" w:color="auto" w:fill="FFFFFF"/>
        </w:rPr>
        <w:t> </w:t>
      </w:r>
    </w:p>
    <w:p w14:paraId="266CD6CE" w14:textId="77777777" w:rsidR="005A6E3B" w:rsidRPr="00FE1261" w:rsidRDefault="005A6E3B" w:rsidP="005A6E3B">
      <w:pPr>
        <w:pStyle w:val="NormalWeb"/>
        <w:shd w:val="clear" w:color="auto" w:fill="FFFFFF"/>
        <w:rPr>
          <w:rFonts w:asciiTheme="minorBidi" w:hAnsiTheme="minorBidi" w:cstheme="minorBidi"/>
          <w:color w:val="000000"/>
          <w:sz w:val="20"/>
          <w:szCs w:val="20"/>
          <w:lang w:bidi="ar-SA"/>
        </w:rPr>
      </w:pPr>
      <w:bookmarkStart w:id="27" w:name="_Hlk166501025"/>
      <w:r w:rsidRPr="00FE1261">
        <w:rPr>
          <w:rFonts w:asciiTheme="minorBidi" w:hAnsiTheme="minorBidi" w:cstheme="minorBidi"/>
          <w:color w:val="000000"/>
          <w:sz w:val="20"/>
          <w:szCs w:val="20"/>
        </w:rPr>
        <w:t xml:space="preserve">Ling K, Doany M, Tantone R, Jeong R, </w:t>
      </w:r>
      <w:proofErr w:type="spellStart"/>
      <w:r w:rsidRPr="00FE1261">
        <w:rPr>
          <w:rFonts w:asciiTheme="minorBidi" w:hAnsiTheme="minorBidi" w:cstheme="minorBidi"/>
          <w:color w:val="000000"/>
          <w:sz w:val="20"/>
          <w:szCs w:val="20"/>
        </w:rPr>
        <w:t>Smolev</w:t>
      </w:r>
      <w:proofErr w:type="spellEnd"/>
      <w:r w:rsidRPr="00FE1261">
        <w:rPr>
          <w:rFonts w:asciiTheme="minorBidi" w:hAnsiTheme="minorBidi" w:cstheme="minorBidi"/>
          <w:color w:val="000000"/>
          <w:sz w:val="20"/>
          <w:szCs w:val="20"/>
        </w:rPr>
        <w:t xml:space="preserve"> E, Wang ED. Alcohol and Opiate Abuse Are Risk Factors for Dislocation After Primary Reverse Total Shoulder Arthroplasty. Seminars in Arthroplasty: JSES. 11, July 2023</w:t>
      </w:r>
      <w:bookmarkEnd w:id="27"/>
      <w:r w:rsidRPr="00FE1261">
        <w:rPr>
          <w:rFonts w:asciiTheme="minorBidi" w:hAnsiTheme="minorBidi" w:cstheme="minorBidi"/>
          <w:color w:val="000000"/>
          <w:sz w:val="20"/>
          <w:szCs w:val="20"/>
        </w:rPr>
        <w:t>. </w:t>
      </w:r>
    </w:p>
    <w:p w14:paraId="1642EECF" w14:textId="13754F47" w:rsidR="00A46265" w:rsidRPr="00FE1261" w:rsidRDefault="00A46265" w:rsidP="00A46265">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Liu SH, Cerri-Droz P, Ling K, Loyst RA, Bowen S, Lung B, Komatsu DE, Wang ED. Increased preoperative aspartate aminotransferase-to-platelet ratio index predicts complications following total shoulder arthroplasty. JSES Int. 2023 Jul 3;7(5):855-860.</w:t>
      </w:r>
    </w:p>
    <w:p w14:paraId="7A042561" w14:textId="77777777" w:rsidR="00F40845" w:rsidRPr="00FE1261" w:rsidRDefault="00F40845" w:rsidP="00F40845">
      <w:pPr>
        <w:rPr>
          <w:rFonts w:asciiTheme="minorBidi" w:hAnsiTheme="minorBidi" w:cstheme="minorBidi"/>
          <w:sz w:val="20"/>
          <w:szCs w:val="20"/>
        </w:rPr>
      </w:pPr>
      <w:r w:rsidRPr="00FE1261">
        <w:rPr>
          <w:rFonts w:asciiTheme="minorBidi" w:hAnsiTheme="minorBidi" w:cstheme="minorBidi"/>
          <w:sz w:val="20"/>
          <w:szCs w:val="20"/>
        </w:rPr>
        <w:t xml:space="preserve">Yu M, Gordon C, Studholme K, Hassan M, Sadar F, Khan A, Nicholson J, Komatsu DE, Kaczocha M. Monoacylglycerol Lipase and Cyclooxygenase-2 Expression in Osteoarthritic Human Knees. Cannabis Cannabinoid Res. 2023 Jun 26.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xml:space="preserve">: 10.1089/can.2023.0042. </w:t>
      </w:r>
      <w:proofErr w:type="spellStart"/>
      <w:r w:rsidRPr="00FE1261">
        <w:rPr>
          <w:rFonts w:asciiTheme="minorBidi" w:hAnsiTheme="minorBidi" w:cstheme="minorBidi"/>
          <w:sz w:val="20"/>
          <w:szCs w:val="20"/>
        </w:rPr>
        <w:t>Epub</w:t>
      </w:r>
      <w:proofErr w:type="spellEnd"/>
      <w:r w:rsidRPr="00FE1261">
        <w:rPr>
          <w:rFonts w:asciiTheme="minorBidi" w:hAnsiTheme="minorBidi" w:cstheme="minorBidi"/>
          <w:sz w:val="20"/>
          <w:szCs w:val="20"/>
        </w:rPr>
        <w:t xml:space="preserve"> ahead of print. PMID: 37358789.</w:t>
      </w:r>
    </w:p>
    <w:p w14:paraId="51F85F85" w14:textId="3F0E7926" w:rsidR="00B21AFD" w:rsidRPr="00FE1261" w:rsidRDefault="00B21AFD" w:rsidP="00B21AFD">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Al-Humadi SA, Marsh DA, Doany M, Swanson D, Komatsu DE, Kottmeier SA, Divaris N. Clinical and Radiographic Outcomes for Femoral Neck Fracture Fixation with Femoral Neck System versus Multiple Cannulated Screws. 28</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16, 2023.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17, 2023</w:t>
      </w:r>
      <w:r w:rsidRPr="00FE1261">
        <w:rPr>
          <w:rFonts w:asciiTheme="minorBidi" w:hAnsiTheme="minorBidi" w:cstheme="minorBidi"/>
          <w:i/>
          <w:iCs/>
          <w:sz w:val="20"/>
          <w:szCs w:val="20"/>
        </w:rPr>
        <w:t>.</w:t>
      </w:r>
    </w:p>
    <w:p w14:paraId="407558A5" w14:textId="77777777" w:rsidR="00B21AFD" w:rsidRPr="00FE1261" w:rsidRDefault="00B21AFD" w:rsidP="00B21AFD">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Botros D., Hidalgo Perea S., Loyst R., Barsi J. Outcomes in Early Versus Delayed Management of Pediatric Femoral Shaft Fractures. 28</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16, 2023.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17, 2023</w:t>
      </w:r>
      <w:r w:rsidRPr="00FE1261">
        <w:rPr>
          <w:rFonts w:asciiTheme="minorBidi" w:hAnsiTheme="minorBidi" w:cstheme="minorBidi"/>
          <w:i/>
          <w:iCs/>
          <w:sz w:val="20"/>
          <w:szCs w:val="20"/>
        </w:rPr>
        <w:t>.</w:t>
      </w:r>
    </w:p>
    <w:p w14:paraId="70D677EC" w14:textId="77777777" w:rsidR="00B21AFD" w:rsidRPr="00FE1261" w:rsidRDefault="00B21AFD" w:rsidP="00B21AFD">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proofErr w:type="spellStart"/>
      <w:r w:rsidRPr="00FE1261">
        <w:rPr>
          <w:rFonts w:asciiTheme="minorBidi" w:hAnsiTheme="minorBidi" w:cstheme="minorBidi"/>
          <w:sz w:val="20"/>
          <w:szCs w:val="20"/>
        </w:rPr>
        <w:t>Bowen.S</w:t>
      </w:r>
      <w:proofErr w:type="spellEnd"/>
      <w:r w:rsidRPr="00FE1261">
        <w:rPr>
          <w:rFonts w:asciiTheme="minorBidi" w:hAnsiTheme="minorBidi" w:cstheme="minorBidi"/>
          <w:sz w:val="20"/>
          <w:szCs w:val="20"/>
        </w:rPr>
        <w:t xml:space="preserve">., Tantone R., Botros D., Al-Humadi S., </w:t>
      </w:r>
      <w:proofErr w:type="spellStart"/>
      <w:r w:rsidRPr="00FE1261">
        <w:rPr>
          <w:rFonts w:asciiTheme="minorBidi" w:hAnsiTheme="minorBidi" w:cstheme="minorBidi"/>
          <w:sz w:val="20"/>
          <w:szCs w:val="20"/>
        </w:rPr>
        <w:t>Tsouris</w:t>
      </w:r>
      <w:proofErr w:type="spellEnd"/>
      <w:r w:rsidRPr="00FE1261">
        <w:rPr>
          <w:rFonts w:asciiTheme="minorBidi" w:hAnsiTheme="minorBidi" w:cstheme="minorBidi"/>
          <w:sz w:val="20"/>
          <w:szCs w:val="20"/>
        </w:rPr>
        <w:t xml:space="preserve"> N., Divaris N. The Utility of the Axillary Shoulder Radiograph in the Management of Clavicle Fractures. 28</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16, 2023.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17, 2023</w:t>
      </w:r>
      <w:r w:rsidRPr="00FE1261">
        <w:rPr>
          <w:rFonts w:asciiTheme="minorBidi" w:hAnsiTheme="minorBidi" w:cstheme="minorBidi"/>
          <w:i/>
          <w:iCs/>
          <w:sz w:val="20"/>
          <w:szCs w:val="20"/>
        </w:rPr>
        <w:t>.</w:t>
      </w:r>
    </w:p>
    <w:p w14:paraId="6EC38B99" w14:textId="77777777" w:rsidR="00B21AFD" w:rsidRPr="00FE1261" w:rsidRDefault="00B21AFD" w:rsidP="00B21AFD">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Kunda N., Dagum A., Small Finger Reverse Ulnar Digital Artery Hypothenar Perforator Flap for Small Finger Proximal Interphalangeal Joint Reconstruction. 28</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16, 2023.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17, 2023</w:t>
      </w:r>
      <w:r w:rsidRPr="00FE1261">
        <w:rPr>
          <w:rFonts w:asciiTheme="minorBidi" w:hAnsiTheme="minorBidi" w:cstheme="minorBidi"/>
          <w:i/>
          <w:iCs/>
          <w:sz w:val="20"/>
          <w:szCs w:val="20"/>
        </w:rPr>
        <w:t>.</w:t>
      </w:r>
    </w:p>
    <w:p w14:paraId="5ECF57F4" w14:textId="77777777" w:rsidR="00B21AFD" w:rsidRPr="00FE1261" w:rsidRDefault="00B21AFD" w:rsidP="00B21AFD">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Parsons M., Olsen E., Komatsu DE, Muhlrad S. Suture Tape Stabilization of the Distal Ulna Following Darrach Procedure. A Biomechanical study. 28</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16, 2023. Stony Brook Medicine, </w:t>
      </w:r>
      <w:r w:rsidRPr="00FE1261">
        <w:rPr>
          <w:rFonts w:asciiTheme="minorBidi" w:hAnsiTheme="minorBidi" w:cstheme="minorBidi"/>
          <w:i/>
          <w:iCs/>
          <w:sz w:val="20"/>
          <w:szCs w:val="20"/>
        </w:rPr>
        <w:t xml:space="preserve">Department of Orthopaedics, Annual Research &amp; Medical and Research Translation Journal </w:t>
      </w:r>
      <w:r w:rsidRPr="00FE1261">
        <w:rPr>
          <w:rFonts w:asciiTheme="minorBidi" w:hAnsiTheme="minorBidi" w:cstheme="minorBidi"/>
          <w:sz w:val="20"/>
          <w:szCs w:val="20"/>
        </w:rPr>
        <w:t>Volume 17, 2023</w:t>
      </w:r>
      <w:r w:rsidRPr="00FE1261">
        <w:rPr>
          <w:rFonts w:asciiTheme="minorBidi" w:hAnsiTheme="minorBidi" w:cstheme="minorBidi"/>
          <w:i/>
          <w:iCs/>
          <w:sz w:val="20"/>
          <w:szCs w:val="20"/>
        </w:rPr>
        <w:t>.</w:t>
      </w:r>
    </w:p>
    <w:p w14:paraId="40843DF5" w14:textId="6F088692" w:rsidR="00B21AFD" w:rsidRPr="00FE1261" w:rsidRDefault="00B21AFD" w:rsidP="00B21AFD">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proofErr w:type="spellStart"/>
      <w:r w:rsidRPr="00FE1261">
        <w:rPr>
          <w:rFonts w:asciiTheme="minorBidi" w:hAnsiTheme="minorBidi" w:cstheme="minorBidi"/>
          <w:sz w:val="20"/>
          <w:szCs w:val="20"/>
        </w:rPr>
        <w:lastRenderedPageBreak/>
        <w:t>Tsouris</w:t>
      </w:r>
      <w:proofErr w:type="spellEnd"/>
      <w:r w:rsidRPr="00FE1261">
        <w:rPr>
          <w:rFonts w:asciiTheme="minorBidi" w:hAnsiTheme="minorBidi" w:cstheme="minorBidi"/>
          <w:sz w:val="20"/>
          <w:szCs w:val="20"/>
        </w:rPr>
        <w:t xml:space="preserve">, N., Penna, J., </w:t>
      </w:r>
      <w:proofErr w:type="spellStart"/>
      <w:r w:rsidRPr="00FE1261">
        <w:rPr>
          <w:rFonts w:asciiTheme="minorBidi" w:hAnsiTheme="minorBidi" w:cstheme="minorBidi"/>
          <w:sz w:val="20"/>
          <w:szCs w:val="20"/>
        </w:rPr>
        <w:t>Vosswinkel</w:t>
      </w:r>
      <w:proofErr w:type="spellEnd"/>
      <w:r w:rsidRPr="00FE1261">
        <w:rPr>
          <w:rFonts w:asciiTheme="minorBidi" w:hAnsiTheme="minorBidi" w:cstheme="minorBidi"/>
          <w:sz w:val="20"/>
          <w:szCs w:val="20"/>
        </w:rPr>
        <w:t xml:space="preserve"> J., Core Muscle Injuries: Functional Outcomes and Return to Sport in a Consecutive Series of 20 Athletes. 28</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16, 2023. Stony Brook Medicine, Department of Orthopaedics, Annual Research &amp; Medical and Research Translation Journal Volume 17, 2023</w:t>
      </w:r>
      <w:r w:rsidR="00F32886" w:rsidRPr="00FE1261">
        <w:rPr>
          <w:rFonts w:asciiTheme="minorBidi" w:hAnsiTheme="minorBidi" w:cstheme="minorBidi"/>
          <w:sz w:val="20"/>
          <w:szCs w:val="20"/>
        </w:rPr>
        <w:t>.</w:t>
      </w:r>
    </w:p>
    <w:p w14:paraId="09095557" w14:textId="77777777" w:rsidR="00012C64" w:rsidRPr="00FE1261" w:rsidRDefault="00012C64" w:rsidP="00012C64">
      <w:pPr>
        <w:autoSpaceDE w:val="0"/>
        <w:autoSpaceDN w:val="0"/>
        <w:adjustRightInd w:val="0"/>
        <w:rPr>
          <w:rFonts w:asciiTheme="minorBidi" w:hAnsiTheme="minorBidi" w:cstheme="minorBidi"/>
          <w:sz w:val="20"/>
          <w:szCs w:val="20"/>
        </w:rPr>
      </w:pPr>
      <w:proofErr w:type="spellStart"/>
      <w:r w:rsidRPr="00FE1261">
        <w:rPr>
          <w:rFonts w:asciiTheme="minorBidi" w:hAnsiTheme="minorBidi" w:cstheme="minorBidi"/>
          <w:sz w:val="20"/>
          <w:szCs w:val="20"/>
        </w:rPr>
        <w:t>Debkowska</w:t>
      </w:r>
      <w:proofErr w:type="spellEnd"/>
      <w:r w:rsidRPr="00FE1261">
        <w:rPr>
          <w:rFonts w:asciiTheme="minorBidi" w:hAnsiTheme="minorBidi" w:cstheme="minorBidi"/>
          <w:sz w:val="20"/>
          <w:szCs w:val="20"/>
        </w:rPr>
        <w:t xml:space="preserve"> M, Lynch B, Ruskin J, Komatsu D, Caradonna S, Wang E, Muhlrad S. What factors do patients consider when choosing a hand surgeon? Case Reports Plast Surg Hand Surg. 2023 Jun 16;10(1):2222802</w:t>
      </w:r>
    </w:p>
    <w:p w14:paraId="461B9264" w14:textId="77777777" w:rsidR="00012C64" w:rsidRPr="00FE1261" w:rsidRDefault="00012C64" w:rsidP="00012C64">
      <w:pPr>
        <w:rPr>
          <w:rStyle w:val="normaltextrun"/>
          <w:rFonts w:asciiTheme="minorBidi" w:eastAsiaTheme="minorHAnsi" w:hAnsiTheme="minorBidi" w:cstheme="minorBidi"/>
          <w:color w:val="000000"/>
          <w:sz w:val="20"/>
          <w:szCs w:val="20"/>
        </w:rPr>
      </w:pPr>
    </w:p>
    <w:p w14:paraId="2ACBF17A" w14:textId="77777777" w:rsidR="00012C64" w:rsidRPr="00FE1261" w:rsidRDefault="00012C64" w:rsidP="00012C64">
      <w:pPr>
        <w:rPr>
          <w:rFonts w:asciiTheme="minorBidi" w:hAnsiTheme="minorBidi" w:cstheme="minorBidi"/>
          <w:color w:val="000000"/>
          <w:sz w:val="20"/>
          <w:szCs w:val="20"/>
        </w:rPr>
      </w:pPr>
      <w:r w:rsidRPr="00FE1261">
        <w:rPr>
          <w:rFonts w:asciiTheme="minorBidi" w:hAnsiTheme="minorBidi" w:cstheme="minorBidi"/>
          <w:color w:val="000000"/>
          <w:sz w:val="20"/>
          <w:szCs w:val="20"/>
        </w:rPr>
        <w:t xml:space="preserve">Flores M, </w:t>
      </w:r>
      <w:proofErr w:type="spellStart"/>
      <w:r w:rsidRPr="00FE1261">
        <w:rPr>
          <w:rFonts w:asciiTheme="minorBidi" w:hAnsiTheme="minorBidi" w:cstheme="minorBidi"/>
          <w:color w:val="000000"/>
          <w:sz w:val="20"/>
          <w:szCs w:val="20"/>
        </w:rPr>
        <w:t>Ciminero</w:t>
      </w:r>
      <w:proofErr w:type="spellEnd"/>
      <w:r w:rsidRPr="00FE1261">
        <w:rPr>
          <w:rFonts w:asciiTheme="minorBidi" w:hAnsiTheme="minorBidi" w:cstheme="minorBidi"/>
          <w:color w:val="000000"/>
          <w:sz w:val="20"/>
          <w:szCs w:val="20"/>
        </w:rPr>
        <w:t xml:space="preserve"> M, Kottmeier SA, Botros D, Zelle BA, Shearer DW. Pilon fractures: Consensus and controversy. OTA Int. 2023 Jun 16;6(3 Suppl</w:t>
      </w:r>
      <w:proofErr w:type="gramStart"/>
      <w:r w:rsidRPr="00FE1261">
        <w:rPr>
          <w:rFonts w:asciiTheme="minorBidi" w:hAnsiTheme="minorBidi" w:cstheme="minorBidi"/>
          <w:color w:val="000000"/>
          <w:sz w:val="20"/>
          <w:szCs w:val="20"/>
        </w:rPr>
        <w:t>):e</w:t>
      </w:r>
      <w:proofErr w:type="gramEnd"/>
      <w:r w:rsidRPr="00FE1261">
        <w:rPr>
          <w:rFonts w:asciiTheme="minorBidi" w:hAnsiTheme="minorBidi" w:cstheme="minorBidi"/>
          <w:color w:val="000000"/>
          <w:sz w:val="20"/>
          <w:szCs w:val="20"/>
        </w:rPr>
        <w:t xml:space="preserve">236. </w:t>
      </w:r>
    </w:p>
    <w:p w14:paraId="6CFBA56B" w14:textId="77777777" w:rsidR="00012C64" w:rsidRPr="00FE1261" w:rsidRDefault="00012C64" w:rsidP="00012C64">
      <w:pPr>
        <w:rPr>
          <w:rStyle w:val="normaltextrun"/>
          <w:rFonts w:asciiTheme="minorBidi" w:eastAsiaTheme="minorHAnsi" w:hAnsiTheme="minorBidi" w:cstheme="minorBidi"/>
          <w:color w:val="000000"/>
          <w:sz w:val="20"/>
          <w:szCs w:val="20"/>
        </w:rPr>
      </w:pPr>
    </w:p>
    <w:p w14:paraId="0D05DA62" w14:textId="77777777" w:rsidR="00012C64" w:rsidRPr="00FE1261" w:rsidRDefault="00012C64" w:rsidP="00012C64">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Hurst LC. </w:t>
      </w:r>
      <w:r w:rsidRPr="00FE1261">
        <w:rPr>
          <w:rFonts w:asciiTheme="minorBidi" w:hAnsiTheme="minorBidi" w:cstheme="minorBidi"/>
          <w:sz w:val="20"/>
          <w:szCs w:val="20"/>
        </w:rPr>
        <w:t>Hand Surgery and Review</w:t>
      </w:r>
      <w:r w:rsidRPr="00FE1261">
        <w:rPr>
          <w:rStyle w:val="normaltextrun"/>
          <w:rFonts w:asciiTheme="minorBidi" w:eastAsiaTheme="minorHAnsi" w:hAnsiTheme="minorBidi" w:cstheme="minorBidi"/>
          <w:color w:val="000000"/>
          <w:sz w:val="20"/>
          <w:szCs w:val="20"/>
        </w:rPr>
        <w:t>. Robert E. Carroll Hand Club Annual Meeting, West Point, NY, June 9, 2023.</w:t>
      </w:r>
    </w:p>
    <w:p w14:paraId="34979348" w14:textId="77777777" w:rsidR="00012C64" w:rsidRPr="00FE1261" w:rsidRDefault="00012C64" w:rsidP="00012C64">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 xml:space="preserve">Hurst LC, Badalamente MA, Komatsu DE. </w:t>
      </w:r>
      <w:r w:rsidRPr="00FE1261">
        <w:rPr>
          <w:rFonts w:asciiTheme="minorBidi" w:hAnsiTheme="minorBidi" w:cstheme="minorBidi"/>
          <w:i/>
          <w:iCs/>
          <w:sz w:val="20"/>
          <w:szCs w:val="20"/>
        </w:rPr>
        <w:t>Dupuytren’s Disease, A Scientific Review.</w:t>
      </w:r>
      <w:r w:rsidRPr="00FE1261">
        <w:rPr>
          <w:rFonts w:asciiTheme="minorBidi" w:hAnsiTheme="minorBidi" w:cstheme="minorBidi"/>
          <w:sz w:val="20"/>
          <w:szCs w:val="20"/>
        </w:rPr>
        <w:t xml:space="preserve"> Elsevier, June 2, 2023.  ISBN: 978-0-443-11487.</w:t>
      </w:r>
    </w:p>
    <w:p w14:paraId="35F9F50B" w14:textId="77777777" w:rsidR="00012C64" w:rsidRPr="00FE1261" w:rsidRDefault="00012C64" w:rsidP="00012C64">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 xml:space="preserve">Badalamente MA. Stony Brook Department of Medicine Seminar Series.  From Bench to Bedside. </w:t>
      </w:r>
      <w:proofErr w:type="gramStart"/>
      <w:r w:rsidRPr="00FE1261">
        <w:rPr>
          <w:rFonts w:asciiTheme="minorBidi" w:hAnsiTheme="minorBidi" w:cstheme="minorBidi"/>
          <w:sz w:val="20"/>
          <w:szCs w:val="20"/>
        </w:rPr>
        <w:t>June,</w:t>
      </w:r>
      <w:proofErr w:type="gramEnd"/>
      <w:r w:rsidRPr="00FE1261">
        <w:rPr>
          <w:rFonts w:asciiTheme="minorBidi" w:hAnsiTheme="minorBidi" w:cstheme="minorBidi"/>
          <w:sz w:val="20"/>
          <w:szCs w:val="20"/>
        </w:rPr>
        <w:t xml:space="preserve"> 2023</w:t>
      </w:r>
    </w:p>
    <w:p w14:paraId="351F8C3F" w14:textId="10002FE4" w:rsidR="00F32886" w:rsidRPr="00FE1261" w:rsidRDefault="00F32886" w:rsidP="00F32886">
      <w:pPr>
        <w:rPr>
          <w:rFonts w:asciiTheme="minorBidi" w:hAnsiTheme="minorBidi" w:cstheme="minorBidi"/>
          <w:sz w:val="20"/>
          <w:szCs w:val="20"/>
        </w:rPr>
      </w:pPr>
      <w:r w:rsidRPr="00FE1261">
        <w:rPr>
          <w:rFonts w:asciiTheme="minorBidi" w:hAnsiTheme="minorBidi" w:cstheme="minorBidi"/>
          <w:sz w:val="20"/>
          <w:szCs w:val="20"/>
        </w:rPr>
        <w:t xml:space="preserve">Kottmeier SA - Combined Central Instructional Courses Committee &amp; Central Program committee. June 14, </w:t>
      </w:r>
      <w:proofErr w:type="gramStart"/>
      <w:r w:rsidRPr="00FE1261">
        <w:rPr>
          <w:rFonts w:asciiTheme="minorBidi" w:hAnsiTheme="minorBidi" w:cstheme="minorBidi"/>
          <w:sz w:val="20"/>
          <w:szCs w:val="20"/>
        </w:rPr>
        <w:t>2023</w:t>
      </w:r>
      <w:proofErr w:type="gramEnd"/>
      <w:r w:rsidRPr="00FE1261">
        <w:rPr>
          <w:rFonts w:asciiTheme="minorBidi" w:hAnsiTheme="minorBidi" w:cstheme="minorBidi"/>
          <w:sz w:val="20"/>
          <w:szCs w:val="20"/>
        </w:rPr>
        <w:t xml:space="preserve"> AAOS Virtual Course.</w:t>
      </w:r>
    </w:p>
    <w:p w14:paraId="32A11ECC" w14:textId="77777777" w:rsidR="00F32886" w:rsidRPr="00FE1261" w:rsidRDefault="00F32886" w:rsidP="00F32886">
      <w:pPr>
        <w:rPr>
          <w:rFonts w:asciiTheme="minorBidi" w:hAnsiTheme="minorBidi" w:cstheme="minorBidi"/>
          <w:sz w:val="20"/>
          <w:szCs w:val="20"/>
        </w:rPr>
      </w:pPr>
    </w:p>
    <w:p w14:paraId="184DDAA3" w14:textId="7142222C" w:rsidR="00F32886" w:rsidRPr="00FE1261" w:rsidRDefault="00F32886" w:rsidP="00F32886">
      <w:pPr>
        <w:rPr>
          <w:rFonts w:asciiTheme="minorBidi" w:hAnsiTheme="minorBidi" w:cstheme="minorBidi"/>
          <w:sz w:val="20"/>
          <w:szCs w:val="20"/>
        </w:rPr>
      </w:pPr>
      <w:r w:rsidRPr="00FE1261">
        <w:rPr>
          <w:rFonts w:asciiTheme="minorBidi" w:hAnsiTheme="minorBidi" w:cstheme="minorBidi"/>
          <w:sz w:val="20"/>
          <w:szCs w:val="20"/>
        </w:rPr>
        <w:t xml:space="preserve">Kottmeier SA - Combined Central Instructional Courses Committee &amp; Central Program Committee. June 13, </w:t>
      </w:r>
      <w:proofErr w:type="gramStart"/>
      <w:r w:rsidRPr="00FE1261">
        <w:rPr>
          <w:rFonts w:asciiTheme="minorBidi" w:hAnsiTheme="minorBidi" w:cstheme="minorBidi"/>
          <w:sz w:val="20"/>
          <w:szCs w:val="20"/>
        </w:rPr>
        <w:t>2023</w:t>
      </w:r>
      <w:proofErr w:type="gramEnd"/>
      <w:r w:rsidRPr="00FE1261">
        <w:rPr>
          <w:rFonts w:asciiTheme="minorBidi" w:hAnsiTheme="minorBidi" w:cstheme="minorBidi"/>
          <w:sz w:val="20"/>
          <w:szCs w:val="20"/>
        </w:rPr>
        <w:t xml:space="preserve"> AAOS Virtual Course.</w:t>
      </w:r>
    </w:p>
    <w:p w14:paraId="72E23E83" w14:textId="77777777" w:rsidR="009F225E" w:rsidRPr="00FE1261" w:rsidRDefault="009F225E" w:rsidP="009F225E">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Fassler R, Ling K, Tantone R, Komatsu DE, Wang ED. Chronic Steroid Use as a Risk Factor for Postoperative Complications Following Arthroscopic Rotator Cuff Repair. JSES International. JSES Int. 2023 Jun 9;7(5):780-785.</w:t>
      </w:r>
    </w:p>
    <w:p w14:paraId="6CA615DB" w14:textId="7DC96C8A" w:rsidR="00F32886" w:rsidRPr="00FE1261" w:rsidRDefault="00F32886" w:rsidP="00F32886">
      <w:pPr>
        <w:pStyle w:val="NormalWeb"/>
        <w:rPr>
          <w:rFonts w:asciiTheme="minorBidi" w:hAnsiTheme="minorBidi" w:cstheme="minorBidi"/>
          <w:sz w:val="20"/>
          <w:szCs w:val="20"/>
        </w:rPr>
      </w:pPr>
      <w:r w:rsidRPr="00FE1261">
        <w:rPr>
          <w:rFonts w:asciiTheme="minorBidi" w:hAnsiTheme="minorBidi" w:cstheme="minorBidi"/>
          <w:sz w:val="20"/>
          <w:szCs w:val="20"/>
        </w:rPr>
        <w:t>Kottmeier SA- Odds and Sods Part Three and the Full Monty - Stony Brook Grand Rounds-June 7, 2023.</w:t>
      </w:r>
    </w:p>
    <w:p w14:paraId="2365585E" w14:textId="034CBA20" w:rsidR="00992610" w:rsidRPr="00FE1261" w:rsidRDefault="00992610" w:rsidP="007D6DE7">
      <w:pPr>
        <w:shd w:val="clear" w:color="auto" w:fill="FFFFFF"/>
        <w:spacing w:before="240" w:after="240"/>
        <w:jc w:val="both"/>
        <w:rPr>
          <w:rFonts w:asciiTheme="minorBidi" w:hAnsiTheme="minorBidi" w:cstheme="minorBidi"/>
          <w:iCs/>
          <w:sz w:val="20"/>
          <w:szCs w:val="20"/>
        </w:rPr>
      </w:pPr>
      <w:r w:rsidRPr="00FE1261">
        <w:rPr>
          <w:rFonts w:asciiTheme="minorBidi" w:hAnsiTheme="minorBidi" w:cstheme="minorBidi"/>
          <w:sz w:val="20"/>
          <w:szCs w:val="20"/>
        </w:rPr>
        <w:t xml:space="preserve">Hurst LC, Badalamente MA, Komatsu DE. </w:t>
      </w:r>
      <w:r w:rsidRPr="00FE1261">
        <w:rPr>
          <w:rFonts w:asciiTheme="minorBidi" w:hAnsiTheme="minorBidi" w:cstheme="minorBidi"/>
          <w:i/>
          <w:iCs/>
          <w:sz w:val="20"/>
          <w:szCs w:val="20"/>
        </w:rPr>
        <w:t>Dupuytren’s Disease, A Scientific Review.</w:t>
      </w:r>
      <w:r w:rsidRPr="00FE1261">
        <w:rPr>
          <w:rFonts w:asciiTheme="minorBidi" w:hAnsiTheme="minorBidi" w:cstheme="minorBidi"/>
          <w:sz w:val="20"/>
          <w:szCs w:val="20"/>
        </w:rPr>
        <w:t xml:space="preserve"> Elsevier.</w:t>
      </w:r>
      <w:r w:rsidR="00AC730C" w:rsidRPr="00FE1261">
        <w:rPr>
          <w:rFonts w:asciiTheme="minorBidi" w:hAnsiTheme="minorBidi" w:cstheme="minorBidi"/>
          <w:sz w:val="20"/>
          <w:szCs w:val="20"/>
        </w:rPr>
        <w:t xml:space="preserve"> June 2, 2023. </w:t>
      </w:r>
      <w:r w:rsidRPr="00FE1261">
        <w:rPr>
          <w:rFonts w:asciiTheme="minorBidi" w:hAnsiTheme="minorBidi" w:cstheme="minorBidi"/>
          <w:iCs/>
          <w:sz w:val="20"/>
          <w:szCs w:val="20"/>
        </w:rPr>
        <w:t>ISBN:978-0-443-11487-8.</w:t>
      </w:r>
    </w:p>
    <w:p w14:paraId="3091B320" w14:textId="59BB6F14" w:rsidR="00E2643C" w:rsidRPr="00FE1261" w:rsidRDefault="002D2C8B" w:rsidP="002D2C8B">
      <w:pPr>
        <w:rPr>
          <w:rStyle w:val="normaltextrun"/>
          <w:rFonts w:asciiTheme="minorBidi" w:eastAsiaTheme="minorHAnsi" w:hAnsiTheme="minorBidi" w:cstheme="minorBidi"/>
          <w:color w:val="000000"/>
          <w:sz w:val="20"/>
          <w:szCs w:val="20"/>
        </w:rPr>
      </w:pPr>
      <w:r w:rsidRPr="00FE1261">
        <w:rPr>
          <w:rStyle w:val="normaltextrun"/>
          <w:rFonts w:asciiTheme="minorBidi" w:hAnsiTheme="minorBidi" w:cstheme="minorBidi"/>
          <w:color w:val="000000"/>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Congenital Arm/Hand Deformities</w:t>
      </w:r>
      <w:r w:rsidRPr="00FE1261">
        <w:rPr>
          <w:rStyle w:val="normaltextrun"/>
          <w:rFonts w:asciiTheme="minorBidi" w:eastAsiaTheme="minorHAnsi" w:hAnsiTheme="minorBidi" w:cstheme="minorBidi"/>
          <w:color w:val="000000"/>
          <w:sz w:val="20"/>
          <w:szCs w:val="20"/>
        </w:rPr>
        <w:t>.  SUNY Stony Brook Department of Orthopaedics Hand Conference, May 31, 2023.</w:t>
      </w:r>
    </w:p>
    <w:p w14:paraId="700D0B93" w14:textId="11EF6D78" w:rsidR="00E2643C" w:rsidRPr="00FE1261" w:rsidRDefault="00E2643C" w:rsidP="00E2643C">
      <w:pPr>
        <w:shd w:val="clear" w:color="auto" w:fill="FFFFFF"/>
        <w:spacing w:before="240" w:after="240"/>
        <w:jc w:val="both"/>
        <w:rPr>
          <w:rFonts w:asciiTheme="minorBidi" w:hAnsiTheme="minorBidi" w:cstheme="minorBidi"/>
          <w:sz w:val="20"/>
          <w:szCs w:val="20"/>
        </w:rPr>
      </w:pPr>
      <w:bookmarkStart w:id="28" w:name="_Hlk166501228"/>
      <w:r w:rsidRPr="00FE1261">
        <w:rPr>
          <w:rFonts w:asciiTheme="minorBidi" w:hAnsiTheme="minorBidi" w:cstheme="minorBidi"/>
          <w:sz w:val="20"/>
          <w:szCs w:val="20"/>
        </w:rPr>
        <w:t>Ling K, Leatherwood W, Fassler R, Burgan J, Komatsu DE, Wang ED. Disparities in postoperative total shoulder arthroplasty outcomes between Black and White patients. JSES Int. 2023 May 26;7(5):842-847.</w:t>
      </w:r>
    </w:p>
    <w:p w14:paraId="29474393" w14:textId="0F5A1D80" w:rsidR="003F749A" w:rsidRPr="00FE1261" w:rsidRDefault="003F749A" w:rsidP="00E2643C">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color w:val="000033"/>
          <w:sz w:val="20"/>
          <w:szCs w:val="20"/>
        </w:rPr>
        <w:t>Ling K, Leatherwood W, Fassler R, Burgan J, Komatsu DE, Wang ED. Disparities in Postoperative Total Shoulder Arthroplasty Outcomes Between Black and White Patients. JSES International 2023 May 26. </w:t>
      </w:r>
    </w:p>
    <w:bookmarkEnd w:id="28"/>
    <w:p w14:paraId="514810B5" w14:textId="186C95B5" w:rsidR="00787968" w:rsidRPr="00FE1261" w:rsidRDefault="00787968" w:rsidP="00787968">
      <w:pPr>
        <w:pStyle w:val="NormalWeb"/>
        <w:shd w:val="clear" w:color="auto" w:fill="FFFFFF"/>
        <w:rPr>
          <w:rFonts w:asciiTheme="minorBidi" w:hAnsiTheme="minorBidi" w:cstheme="minorBidi"/>
          <w:color w:val="000000"/>
          <w:sz w:val="20"/>
          <w:szCs w:val="20"/>
          <w:lang w:bidi="ar-SA"/>
        </w:rPr>
      </w:pPr>
      <w:r w:rsidRPr="00FE1261">
        <w:rPr>
          <w:rFonts w:asciiTheme="minorBidi" w:hAnsiTheme="minorBidi" w:cstheme="minorBidi"/>
          <w:color w:val="000033"/>
          <w:sz w:val="20"/>
          <w:szCs w:val="20"/>
        </w:rPr>
        <w:t>Miskiewicz MJ, Capotosto S, Wang E</w:t>
      </w:r>
      <w:r w:rsidR="00D65D88" w:rsidRPr="00FE1261">
        <w:rPr>
          <w:rFonts w:asciiTheme="minorBidi" w:hAnsiTheme="minorBidi" w:cstheme="minorBidi"/>
          <w:color w:val="000033"/>
          <w:sz w:val="20"/>
          <w:szCs w:val="20"/>
        </w:rPr>
        <w:t>D</w:t>
      </w:r>
      <w:r w:rsidRPr="00FE1261">
        <w:rPr>
          <w:rFonts w:asciiTheme="minorBidi" w:hAnsiTheme="minorBidi" w:cstheme="minorBidi"/>
          <w:color w:val="000033"/>
          <w:sz w:val="20"/>
          <w:szCs w:val="20"/>
        </w:rPr>
        <w:t>. Evaluation of readability of patient education materials on lateral epicondylitis (tennis elbow) from the top 25 orthopedic institutions. JSES International 2023 May 26.</w:t>
      </w:r>
    </w:p>
    <w:p w14:paraId="5EDB08AE" w14:textId="77777777" w:rsidR="00787968" w:rsidRPr="00FE1261" w:rsidRDefault="00787968" w:rsidP="00393CC7">
      <w:pPr>
        <w:rPr>
          <w:rFonts w:asciiTheme="minorBidi" w:hAnsiTheme="minorBidi" w:cstheme="minorBidi"/>
          <w:sz w:val="20"/>
          <w:szCs w:val="20"/>
        </w:rPr>
      </w:pPr>
    </w:p>
    <w:p w14:paraId="43BF2CCF" w14:textId="54B5D5E1" w:rsidR="00393CC7" w:rsidRPr="00FE1261" w:rsidRDefault="00393CC7" w:rsidP="00393CC7">
      <w:pPr>
        <w:rPr>
          <w:rFonts w:asciiTheme="minorBidi" w:hAnsiTheme="minorBidi" w:cstheme="minorBidi"/>
          <w:sz w:val="20"/>
          <w:szCs w:val="20"/>
        </w:rPr>
      </w:pPr>
      <w:r w:rsidRPr="00FE1261">
        <w:rPr>
          <w:rFonts w:asciiTheme="minorBidi" w:hAnsiTheme="minorBidi" w:cstheme="minorBidi"/>
          <w:sz w:val="20"/>
          <w:szCs w:val="20"/>
        </w:rPr>
        <w:t xml:space="preserve">Duke AJ, Bowen S, Baig S, Cohen D, Komatsu DE, Nicholson J. Thirty Day Low-Dose Versus Regular-Dose Aspirin for Venous Thromboembolism Prophylaxis in Primary Total Joint Arthroplasty. </w:t>
      </w:r>
      <w:r w:rsidRPr="00FE1261">
        <w:rPr>
          <w:rFonts w:asciiTheme="minorBidi" w:hAnsiTheme="minorBidi" w:cstheme="minorBidi"/>
          <w:i/>
          <w:iCs/>
          <w:sz w:val="20"/>
          <w:szCs w:val="20"/>
        </w:rPr>
        <w:t xml:space="preserve">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Surg.</w:t>
      </w:r>
      <w:r w:rsidRPr="00FE1261">
        <w:rPr>
          <w:rFonts w:asciiTheme="minorBidi" w:hAnsiTheme="minorBidi" w:cstheme="minorBidi"/>
          <w:sz w:val="20"/>
          <w:szCs w:val="20"/>
        </w:rPr>
        <w:t xml:space="preserve"> 2023 May-Aug;31(2). </w:t>
      </w:r>
    </w:p>
    <w:p w14:paraId="231B9DEC" w14:textId="77777777" w:rsidR="00393CC7" w:rsidRPr="00FE1261" w:rsidRDefault="00393CC7" w:rsidP="00654727">
      <w:pPr>
        <w:pStyle w:val="NormalWeb"/>
        <w:rPr>
          <w:rFonts w:asciiTheme="minorBidi" w:hAnsiTheme="minorBidi" w:cstheme="minorBidi"/>
          <w:sz w:val="20"/>
          <w:szCs w:val="20"/>
        </w:rPr>
      </w:pPr>
    </w:p>
    <w:p w14:paraId="00727BD7" w14:textId="1826C9E2" w:rsidR="00654727" w:rsidRPr="00FE1261" w:rsidRDefault="00654727" w:rsidP="00654727">
      <w:pPr>
        <w:pStyle w:val="NormalWeb"/>
        <w:rPr>
          <w:rFonts w:asciiTheme="minorBidi" w:hAnsiTheme="minorBidi" w:cstheme="minorBidi"/>
          <w:sz w:val="20"/>
          <w:szCs w:val="20"/>
        </w:rPr>
      </w:pPr>
      <w:r w:rsidRPr="00FE1261">
        <w:rPr>
          <w:rFonts w:asciiTheme="minorBidi" w:hAnsiTheme="minorBidi" w:cstheme="minorBidi"/>
          <w:sz w:val="20"/>
          <w:szCs w:val="20"/>
        </w:rPr>
        <w:t>Paulus MC. Stepping Toward Success: Advances and Challenges in Foot and Ankle Surgery - Stony Brook Grand Rounds-May 2023.</w:t>
      </w:r>
    </w:p>
    <w:p w14:paraId="72911F4D" w14:textId="446AD2B8" w:rsidR="002D2C8B" w:rsidRPr="00FE1261" w:rsidRDefault="002D2C8B" w:rsidP="002D2C8B">
      <w:pPr>
        <w:rPr>
          <w:rStyle w:val="normaltextrun"/>
          <w:rFonts w:asciiTheme="minorBidi" w:eastAsiaTheme="minorHAnsi" w:hAnsiTheme="minorBidi" w:cstheme="minorBidi"/>
          <w:color w:val="000000"/>
          <w:sz w:val="20"/>
          <w:szCs w:val="20"/>
        </w:rPr>
      </w:pPr>
    </w:p>
    <w:p w14:paraId="3F461D4F" w14:textId="2FB052D8" w:rsidR="002D2C8B" w:rsidRPr="00FE1261" w:rsidRDefault="002D2C8B" w:rsidP="002D2C8B">
      <w:pPr>
        <w:rPr>
          <w:rFonts w:asciiTheme="minorBidi" w:hAnsiTheme="minorBidi" w:cstheme="minorBidi"/>
          <w:sz w:val="20"/>
          <w:szCs w:val="20"/>
          <w:lang w:bidi="ar-SA"/>
        </w:rPr>
      </w:pPr>
      <w:r w:rsidRPr="00FE1261">
        <w:rPr>
          <w:rStyle w:val="normaltextrun"/>
          <w:rFonts w:asciiTheme="minorBidi" w:hAnsiTheme="minorBidi" w:cstheme="minorBidi"/>
          <w:color w:val="000000"/>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lang w:bidi="ar-SA"/>
        </w:rPr>
        <w:t>Wrist Scope Lab for Hand Fellows.  SUNY Stony Brook Department of Orthopaedics, April 26, 2023.</w:t>
      </w:r>
    </w:p>
    <w:p w14:paraId="1A66F01A" w14:textId="7A15E1CB" w:rsidR="00F32886" w:rsidRPr="00FE1261" w:rsidRDefault="00F32886" w:rsidP="002D2C8B">
      <w:pPr>
        <w:rPr>
          <w:rStyle w:val="normaltextrun"/>
          <w:rFonts w:asciiTheme="minorBidi" w:eastAsiaTheme="minorHAnsi" w:hAnsiTheme="minorBidi" w:cstheme="minorBidi"/>
          <w:color w:val="000000"/>
          <w:sz w:val="20"/>
          <w:szCs w:val="20"/>
        </w:rPr>
      </w:pPr>
    </w:p>
    <w:p w14:paraId="69FA494F" w14:textId="5A61B49D" w:rsidR="00F32886" w:rsidRPr="00FE1261" w:rsidRDefault="00F32886" w:rsidP="00F32886">
      <w:pPr>
        <w:pStyle w:val="NormalWeb"/>
        <w:rPr>
          <w:rFonts w:asciiTheme="minorBidi" w:hAnsiTheme="minorBidi" w:cstheme="minorBidi"/>
          <w:sz w:val="20"/>
          <w:szCs w:val="20"/>
        </w:rPr>
      </w:pPr>
      <w:r w:rsidRPr="00FE1261">
        <w:rPr>
          <w:rFonts w:asciiTheme="minorBidi" w:hAnsiTheme="minorBidi" w:cstheme="minorBidi"/>
          <w:sz w:val="20"/>
          <w:szCs w:val="20"/>
        </w:rPr>
        <w:t>Kottmeier SA - "Atypical" - Atypical Femoral Fractures - Orthopedic Trauma Association Annual Fellows Course- Boston, MA. April 20-23, 2023.</w:t>
      </w:r>
    </w:p>
    <w:p w14:paraId="24BBF145" w14:textId="77777777" w:rsidR="00F32886" w:rsidRPr="00FE1261" w:rsidRDefault="00F32886" w:rsidP="00F32886">
      <w:pPr>
        <w:pStyle w:val="NormalWeb"/>
        <w:rPr>
          <w:rFonts w:asciiTheme="minorBidi" w:hAnsiTheme="minorBidi" w:cstheme="minorBidi"/>
          <w:sz w:val="20"/>
          <w:szCs w:val="20"/>
        </w:rPr>
      </w:pPr>
    </w:p>
    <w:p w14:paraId="41DB450C" w14:textId="36224A1C" w:rsidR="00F32886" w:rsidRPr="00FE1261" w:rsidRDefault="00F32886" w:rsidP="00F32886">
      <w:pPr>
        <w:pStyle w:val="NormalWeb"/>
        <w:rPr>
          <w:rFonts w:asciiTheme="minorBidi" w:hAnsiTheme="minorBidi" w:cstheme="minorBidi"/>
          <w:sz w:val="20"/>
          <w:szCs w:val="20"/>
        </w:rPr>
      </w:pPr>
      <w:r w:rsidRPr="00FE1261">
        <w:rPr>
          <w:rFonts w:asciiTheme="minorBidi" w:hAnsiTheme="minorBidi" w:cstheme="minorBidi"/>
          <w:sz w:val="20"/>
          <w:szCs w:val="20"/>
        </w:rPr>
        <w:t>Kottmeier SA - Tibial Plateau Fractures- Posterior Surgical Access Strategies- Laboratory Presentation Dissection and Demonstration - Orthopedic Trauma Association Annual Fellows Course- Boston, MA. April 20-23, 2023.</w:t>
      </w:r>
    </w:p>
    <w:p w14:paraId="4919F765" w14:textId="77777777" w:rsidR="00F32886" w:rsidRPr="00FE1261" w:rsidRDefault="00F32886" w:rsidP="00F32886">
      <w:pPr>
        <w:pStyle w:val="NormalWeb"/>
        <w:rPr>
          <w:rFonts w:asciiTheme="minorBidi" w:hAnsiTheme="minorBidi" w:cstheme="minorBidi"/>
          <w:sz w:val="20"/>
          <w:szCs w:val="20"/>
        </w:rPr>
      </w:pPr>
    </w:p>
    <w:p w14:paraId="13F4C60A" w14:textId="443C845A" w:rsidR="00F32886" w:rsidRPr="00FE1261" w:rsidRDefault="00F32886" w:rsidP="00F32886">
      <w:pPr>
        <w:pStyle w:val="NormalWeb"/>
        <w:rPr>
          <w:rFonts w:asciiTheme="minorBidi" w:hAnsiTheme="minorBidi" w:cstheme="minorBidi"/>
          <w:sz w:val="20"/>
          <w:szCs w:val="20"/>
        </w:rPr>
      </w:pPr>
      <w:r w:rsidRPr="00FE1261">
        <w:rPr>
          <w:rFonts w:asciiTheme="minorBidi" w:hAnsiTheme="minorBidi" w:cstheme="minorBidi"/>
          <w:sz w:val="20"/>
          <w:szCs w:val="20"/>
        </w:rPr>
        <w:t>Kottmeier SA – Faculty - Orthopedic Trauma Association Annual Fellows Course- Boston, MA. April 20-23, 2023.</w:t>
      </w:r>
    </w:p>
    <w:p w14:paraId="34842C79" w14:textId="77777777" w:rsidR="00F32886" w:rsidRPr="00FE1261" w:rsidRDefault="00F32886" w:rsidP="002D2C8B">
      <w:pPr>
        <w:rPr>
          <w:rStyle w:val="normaltextrun"/>
          <w:rFonts w:asciiTheme="minorBidi" w:eastAsiaTheme="minorHAnsi" w:hAnsiTheme="minorBidi" w:cstheme="minorBidi"/>
          <w:color w:val="000000"/>
          <w:sz w:val="20"/>
          <w:szCs w:val="20"/>
        </w:rPr>
      </w:pPr>
    </w:p>
    <w:p w14:paraId="7FDF2B00" w14:textId="1F6663F6" w:rsidR="002D2C8B" w:rsidRPr="00FE1261" w:rsidRDefault="002D2C8B" w:rsidP="002D2C8B">
      <w:pPr>
        <w:rPr>
          <w:rStyle w:val="normaltextrun"/>
          <w:rFonts w:asciiTheme="minorBidi" w:eastAsiaTheme="minorHAnsi" w:hAnsiTheme="minorBidi" w:cstheme="minorBidi"/>
          <w:color w:val="000000"/>
          <w:sz w:val="20"/>
          <w:szCs w:val="20"/>
        </w:rPr>
      </w:pPr>
      <w:r w:rsidRPr="00FE1261">
        <w:rPr>
          <w:rStyle w:val="normaltextrun"/>
          <w:rFonts w:asciiTheme="minorBidi" w:hAnsiTheme="minorBidi" w:cstheme="minorBidi"/>
          <w:color w:val="000000"/>
          <w:sz w:val="20"/>
          <w:szCs w:val="20"/>
        </w:rPr>
        <w:t>Hurst LC.</w:t>
      </w:r>
      <w:r w:rsidRPr="00FE1261">
        <w:rPr>
          <w:rStyle w:val="normaltextrun"/>
          <w:rFonts w:asciiTheme="minorBidi" w:eastAsiaTheme="minorHAnsi" w:hAnsiTheme="minorBidi" w:cstheme="minorBidi"/>
          <w:color w:val="000000"/>
          <w:sz w:val="20"/>
          <w:szCs w:val="20"/>
        </w:rPr>
        <w:t xml:space="preserve">  </w:t>
      </w:r>
      <w:r w:rsidRPr="00FE1261">
        <w:rPr>
          <w:rFonts w:asciiTheme="minorBidi" w:hAnsiTheme="minorBidi" w:cstheme="minorBidi"/>
          <w:sz w:val="20"/>
          <w:szCs w:val="20"/>
        </w:rPr>
        <w:t>Dupuytren’s Disease</w:t>
      </w:r>
      <w:r w:rsidRPr="00FE1261">
        <w:rPr>
          <w:rStyle w:val="normaltextrun"/>
          <w:rFonts w:asciiTheme="minorBidi" w:eastAsiaTheme="minorHAnsi" w:hAnsiTheme="minorBidi" w:cstheme="minorBidi"/>
          <w:color w:val="000000"/>
          <w:sz w:val="20"/>
          <w:szCs w:val="20"/>
        </w:rPr>
        <w:t>.  SUNY Stony Brook Department of Orthopaedics Hand Conference, April 12, 2023.</w:t>
      </w:r>
    </w:p>
    <w:p w14:paraId="0F419B25" w14:textId="26BE6ADA" w:rsidR="003B4AC9" w:rsidRPr="00FE1261" w:rsidRDefault="003B4AC9" w:rsidP="00F32886">
      <w:pPr>
        <w:spacing w:before="100" w:beforeAutospacing="1" w:after="100" w:afterAutospacing="1"/>
        <w:rPr>
          <w:rFonts w:asciiTheme="minorBidi" w:hAnsiTheme="minorBidi" w:cstheme="minorBidi"/>
          <w:color w:val="212121"/>
          <w:sz w:val="20"/>
          <w:szCs w:val="20"/>
        </w:rPr>
      </w:pPr>
      <w:r w:rsidRPr="00FE1261">
        <w:rPr>
          <w:rFonts w:asciiTheme="minorBidi" w:hAnsiTheme="minorBidi" w:cstheme="minorBidi"/>
          <w:color w:val="000000"/>
          <w:sz w:val="20"/>
          <w:szCs w:val="20"/>
        </w:rPr>
        <w:t xml:space="preserve">Ling K, </w:t>
      </w:r>
      <w:proofErr w:type="spellStart"/>
      <w:r w:rsidRPr="00FE1261">
        <w:rPr>
          <w:rFonts w:asciiTheme="minorBidi" w:hAnsiTheme="minorBidi" w:cstheme="minorBidi"/>
          <w:color w:val="000000"/>
          <w:sz w:val="20"/>
          <w:szCs w:val="20"/>
        </w:rPr>
        <w:t>Tsouris</w:t>
      </w:r>
      <w:proofErr w:type="spellEnd"/>
      <w:r w:rsidRPr="00FE1261">
        <w:rPr>
          <w:rFonts w:asciiTheme="minorBidi" w:hAnsiTheme="minorBidi" w:cstheme="minorBidi"/>
          <w:color w:val="000000"/>
          <w:sz w:val="20"/>
          <w:szCs w:val="20"/>
        </w:rPr>
        <w:t xml:space="preserve"> N, Kim M, </w:t>
      </w:r>
      <w:proofErr w:type="spellStart"/>
      <w:r w:rsidRPr="00FE1261">
        <w:rPr>
          <w:rFonts w:asciiTheme="minorBidi" w:hAnsiTheme="minorBidi" w:cstheme="minorBidi"/>
          <w:color w:val="000000"/>
          <w:sz w:val="20"/>
          <w:szCs w:val="20"/>
        </w:rPr>
        <w:t>Smolev</w:t>
      </w:r>
      <w:proofErr w:type="spellEnd"/>
      <w:r w:rsidRPr="00FE1261">
        <w:rPr>
          <w:rFonts w:asciiTheme="minorBidi" w:hAnsiTheme="minorBidi" w:cstheme="minorBidi"/>
          <w:color w:val="000000"/>
          <w:sz w:val="20"/>
          <w:szCs w:val="20"/>
        </w:rPr>
        <w:t xml:space="preserve"> E, Komatsu DE, Wang ED. Abnormal Preoperative Leukocyte Counts and Postoperative Complications Following Total Shoulder Arthroplasty. JSES International,</w:t>
      </w:r>
      <w:r w:rsidRPr="00FE1261">
        <w:rPr>
          <w:rFonts w:asciiTheme="minorBidi" w:hAnsiTheme="minorBidi" w:cstheme="minorBidi"/>
          <w:color w:val="5B616B"/>
          <w:sz w:val="20"/>
          <w:szCs w:val="20"/>
        </w:rPr>
        <w:t xml:space="preserve"> </w:t>
      </w:r>
      <w:r w:rsidRPr="00FE1261">
        <w:rPr>
          <w:rFonts w:asciiTheme="minorBidi" w:hAnsiTheme="minorBidi" w:cstheme="minorBidi"/>
          <w:sz w:val="20"/>
          <w:szCs w:val="20"/>
        </w:rPr>
        <w:t>2023 Apr 4;7(4):601-606.</w:t>
      </w:r>
      <w:r w:rsidRPr="00FE1261">
        <w:rPr>
          <w:rFonts w:asciiTheme="minorBidi" w:hAnsiTheme="minorBidi" w:cstheme="minorBidi"/>
          <w:color w:val="212121"/>
          <w:sz w:val="20"/>
          <w:szCs w:val="20"/>
        </w:rPr>
        <w:t xml:space="preserve"> </w:t>
      </w:r>
    </w:p>
    <w:p w14:paraId="014B0875" w14:textId="30BE4AA0" w:rsidR="00F32886" w:rsidRPr="00FE1261" w:rsidRDefault="00F32886" w:rsidP="00F32886">
      <w:pPr>
        <w:spacing w:before="100" w:beforeAutospacing="1" w:after="100" w:afterAutospacing="1"/>
        <w:rPr>
          <w:rFonts w:asciiTheme="minorBidi" w:hAnsiTheme="minorBidi" w:cstheme="minorBidi"/>
          <w:sz w:val="20"/>
          <w:szCs w:val="20"/>
        </w:rPr>
      </w:pPr>
      <w:r w:rsidRPr="00FE1261">
        <w:rPr>
          <w:rFonts w:asciiTheme="minorBidi" w:hAnsiTheme="minorBidi" w:cstheme="minorBidi"/>
          <w:sz w:val="20"/>
          <w:szCs w:val="20"/>
        </w:rPr>
        <w:t xml:space="preserve">Kottmeier SA (Course faculty) AAOS/OTA Daily Dilemmas in Trauma: American Academy of Orthopaedic Surgeons/Orthopaedic Trauma Association; April 1, </w:t>
      </w:r>
      <w:proofErr w:type="gramStart"/>
      <w:r w:rsidRPr="00FE1261">
        <w:rPr>
          <w:rFonts w:asciiTheme="minorBidi" w:hAnsiTheme="minorBidi" w:cstheme="minorBidi"/>
          <w:sz w:val="20"/>
          <w:szCs w:val="20"/>
        </w:rPr>
        <w:t>2023</w:t>
      </w:r>
      <w:proofErr w:type="gramEnd"/>
      <w:r w:rsidRPr="00FE1261">
        <w:rPr>
          <w:rFonts w:asciiTheme="minorBidi" w:hAnsiTheme="minorBidi" w:cstheme="minorBidi"/>
          <w:sz w:val="20"/>
          <w:szCs w:val="20"/>
        </w:rPr>
        <w:t xml:space="preserve"> Virtual Course.</w:t>
      </w:r>
    </w:p>
    <w:p w14:paraId="030AEB14" w14:textId="77777777" w:rsidR="00012C64" w:rsidRPr="00FE1261" w:rsidRDefault="00012C64" w:rsidP="00012C64">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 xml:space="preserve">Kottmeier SA (Course faculty). AAOS/OTA Daily Dilemmas in Trauma: </w:t>
      </w:r>
      <w:r w:rsidRPr="00FE1261">
        <w:rPr>
          <w:rFonts w:asciiTheme="minorBidi" w:hAnsiTheme="minorBidi" w:cstheme="minorBidi"/>
          <w:i/>
          <w:iCs/>
          <w:sz w:val="20"/>
          <w:szCs w:val="20"/>
        </w:rPr>
        <w:t>American Academy of Orthopaedic Surgeons/Orthopaedic Trauma Association</w:t>
      </w:r>
      <w:r w:rsidRPr="00FE1261">
        <w:rPr>
          <w:rFonts w:asciiTheme="minorBidi" w:hAnsiTheme="minorBidi" w:cstheme="minorBidi"/>
          <w:sz w:val="20"/>
          <w:szCs w:val="20"/>
        </w:rPr>
        <w:t>. April 1, 2023, virtual course.</w:t>
      </w:r>
    </w:p>
    <w:p w14:paraId="54E914BD" w14:textId="77777777" w:rsidR="00012C64" w:rsidRPr="00FE1261" w:rsidRDefault="00012C64" w:rsidP="00012C64">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 xml:space="preserve">Kottmeier SA (Panelist). Panel Discussion and Q&amp;A: Current Concepts: Best Evidence for Treatment; AAOS/OTA Daily Dilemmas in Trauma: </w:t>
      </w:r>
      <w:r w:rsidRPr="00FE1261">
        <w:rPr>
          <w:rFonts w:asciiTheme="minorBidi" w:hAnsiTheme="minorBidi" w:cstheme="minorBidi"/>
          <w:i/>
          <w:iCs/>
          <w:sz w:val="20"/>
          <w:szCs w:val="20"/>
        </w:rPr>
        <w:t>American Academy of Orthopaedic Surgeons/Orthopaedic Trauma Association</w:t>
      </w:r>
      <w:r w:rsidRPr="00FE1261">
        <w:rPr>
          <w:rFonts w:asciiTheme="minorBidi" w:hAnsiTheme="minorBidi" w:cstheme="minorBidi"/>
          <w:sz w:val="20"/>
          <w:szCs w:val="20"/>
        </w:rPr>
        <w:t>. April 1, 2023, virtual course.</w:t>
      </w:r>
    </w:p>
    <w:bookmarkEnd w:id="0"/>
    <w:p w14:paraId="659E71BB" w14:textId="1691A7AC" w:rsidR="00AC730C" w:rsidRPr="00FE1261" w:rsidRDefault="00AC730C" w:rsidP="00AC730C">
      <w:pPr>
        <w:rPr>
          <w:rFonts w:asciiTheme="minorBidi" w:hAnsiTheme="minorBidi" w:cstheme="minorBidi"/>
          <w:sz w:val="20"/>
          <w:szCs w:val="20"/>
        </w:rPr>
      </w:pPr>
      <w:r w:rsidRPr="00FE1261">
        <w:rPr>
          <w:rFonts w:asciiTheme="minorBidi" w:hAnsiTheme="minorBidi" w:cstheme="minorBidi"/>
          <w:sz w:val="20"/>
          <w:szCs w:val="20"/>
        </w:rPr>
        <w:t xml:space="preserve">Paynter JA, Tobin V, Hurst LC, Badalamente MA, Hunter-Smith DJ, Rozen WM: The Effect of Anticoagulation on the Treatment of Dupuytren Contracture with Collagenase.  Plast </w:t>
      </w:r>
      <w:proofErr w:type="spellStart"/>
      <w:r w:rsidRPr="00FE1261">
        <w:rPr>
          <w:rFonts w:asciiTheme="minorBidi" w:hAnsiTheme="minorBidi" w:cstheme="minorBidi"/>
          <w:sz w:val="20"/>
          <w:szCs w:val="20"/>
        </w:rPr>
        <w:t>Reconstr</w:t>
      </w:r>
      <w:proofErr w:type="spellEnd"/>
      <w:r w:rsidRPr="00FE1261">
        <w:rPr>
          <w:rFonts w:asciiTheme="minorBidi" w:hAnsiTheme="minorBidi" w:cstheme="minorBidi"/>
          <w:sz w:val="20"/>
          <w:szCs w:val="20"/>
        </w:rPr>
        <w:t xml:space="preserve"> Surg 2023, April 1;151(4):693e</w:t>
      </w:r>
      <w:r w:rsidR="00BA5F00" w:rsidRPr="00FE1261">
        <w:rPr>
          <w:rFonts w:asciiTheme="minorBidi" w:hAnsiTheme="minorBidi" w:cstheme="minorBidi"/>
          <w:sz w:val="20"/>
          <w:szCs w:val="20"/>
        </w:rPr>
        <w:t>.</w:t>
      </w:r>
    </w:p>
    <w:p w14:paraId="611C4B6D" w14:textId="77777777" w:rsidR="00012C64" w:rsidRPr="00FE1261" w:rsidRDefault="00012C64" w:rsidP="00012C64">
      <w:pPr>
        <w:rPr>
          <w:rStyle w:val="normaltextrun"/>
          <w:rFonts w:asciiTheme="minorBidi" w:hAnsiTheme="minorBidi" w:cstheme="minorBidi"/>
          <w:color w:val="000000"/>
          <w:sz w:val="20"/>
          <w:szCs w:val="20"/>
        </w:rPr>
      </w:pPr>
    </w:p>
    <w:p w14:paraId="63C63BE6" w14:textId="2B79220E" w:rsidR="00012C64" w:rsidRPr="00FE1261" w:rsidRDefault="00012C64" w:rsidP="00012C64">
      <w:pPr>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Hurst LC. Hand Surgery Q&amp;A. SUNY Stony Brook Department of Orthopaedics Hand Conference, March 29, 2023.</w:t>
      </w:r>
    </w:p>
    <w:p w14:paraId="46F4D4A0" w14:textId="77777777" w:rsidR="00012C64" w:rsidRPr="00FE1261" w:rsidRDefault="00012C64" w:rsidP="00012C64">
      <w:pPr>
        <w:shd w:val="clear" w:color="auto" w:fill="FFFFFF"/>
        <w:spacing w:before="240" w:after="240"/>
        <w:jc w:val="both"/>
        <w:rPr>
          <w:rFonts w:asciiTheme="minorBidi" w:hAnsiTheme="minorBidi" w:cstheme="minorBidi"/>
          <w:sz w:val="20"/>
          <w:szCs w:val="20"/>
        </w:rPr>
      </w:pPr>
      <w:r w:rsidRPr="00FE1261">
        <w:rPr>
          <w:rFonts w:asciiTheme="minorBidi" w:hAnsiTheme="minorBidi" w:cstheme="minorBidi"/>
          <w:sz w:val="20"/>
          <w:szCs w:val="20"/>
        </w:rPr>
        <w:t xml:space="preserve">Senior D, Ahmed R, </w:t>
      </w:r>
      <w:proofErr w:type="spellStart"/>
      <w:r w:rsidRPr="00FE1261">
        <w:rPr>
          <w:rFonts w:asciiTheme="minorBidi" w:hAnsiTheme="minorBidi" w:cstheme="minorBidi"/>
          <w:sz w:val="20"/>
          <w:szCs w:val="20"/>
        </w:rPr>
        <w:t>Arnavut</w:t>
      </w:r>
      <w:proofErr w:type="spellEnd"/>
      <w:r w:rsidRPr="00FE1261">
        <w:rPr>
          <w:rFonts w:asciiTheme="minorBidi" w:hAnsiTheme="minorBidi" w:cstheme="minorBidi"/>
          <w:sz w:val="20"/>
          <w:szCs w:val="20"/>
        </w:rPr>
        <w:t xml:space="preserve"> E, Carvalho A, Lee WX, Blum K, Komatsu DE, Hadjiargyrou M, Badgaiyan RD, Thanos PK. Behavioral, Neurochemical and Developmental Effects of Chronic Oral Methylphenidate: A Review. J. Pers. Med. 2023 Mar 23;13(4):574.</w:t>
      </w:r>
    </w:p>
    <w:p w14:paraId="64E77F94" w14:textId="7E24668F" w:rsidR="00A876C6" w:rsidRPr="00FE1261" w:rsidRDefault="00A876C6" w:rsidP="00A876C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 (</w:t>
      </w:r>
      <w:r w:rsidR="00D435AC" w:rsidRPr="00FE1261">
        <w:rPr>
          <w:rFonts w:asciiTheme="minorBidi" w:eastAsia="Calibri" w:hAnsiTheme="minorBidi" w:cstheme="minorBidi"/>
          <w:sz w:val="20"/>
          <w:szCs w:val="20"/>
        </w:rPr>
        <w:t>M</w:t>
      </w:r>
      <w:r w:rsidRPr="00FE1261">
        <w:rPr>
          <w:rFonts w:asciiTheme="minorBidi" w:eastAsia="Calibri" w:hAnsiTheme="minorBidi" w:cstheme="minorBidi"/>
          <w:sz w:val="20"/>
          <w:szCs w:val="20"/>
        </w:rPr>
        <w:t>oderator)</w:t>
      </w:r>
      <w:r w:rsidR="00D435AC"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Top papers Pivotal moments II; presentations and awards</w:t>
      </w:r>
      <w:r w:rsidRPr="00FE1261">
        <w:rPr>
          <w:rFonts w:asciiTheme="minorBidi" w:eastAsia="Calibri" w:hAnsiTheme="minorBidi" w:cstheme="minorBidi"/>
          <w:i/>
          <w:iCs/>
          <w:sz w:val="20"/>
          <w:szCs w:val="20"/>
        </w:rPr>
        <w:t>; Annual Meeting of the American Academy of Orthopaedic Surgeons</w:t>
      </w:r>
      <w:r w:rsidR="00D435AC" w:rsidRPr="00FE1261">
        <w:rPr>
          <w:rFonts w:asciiTheme="minorBidi" w:eastAsia="Calibri" w:hAnsiTheme="minorBidi" w:cstheme="minorBidi"/>
          <w:i/>
          <w:iCs/>
          <w:sz w:val="20"/>
          <w:szCs w:val="20"/>
        </w:rPr>
        <w:t>.</w:t>
      </w:r>
      <w:r w:rsidRPr="00FE1261">
        <w:rPr>
          <w:rFonts w:asciiTheme="minorBidi" w:eastAsia="Calibri" w:hAnsiTheme="minorBidi" w:cstheme="minorBidi"/>
          <w:sz w:val="20"/>
          <w:szCs w:val="20"/>
        </w:rPr>
        <w:t xml:space="preserve"> March 9, </w:t>
      </w:r>
      <w:proofErr w:type="gramStart"/>
      <w:r w:rsidRPr="00FE1261">
        <w:rPr>
          <w:rFonts w:asciiTheme="minorBidi" w:eastAsia="Calibri" w:hAnsiTheme="minorBidi" w:cstheme="minorBidi"/>
          <w:sz w:val="20"/>
          <w:szCs w:val="20"/>
        </w:rPr>
        <w:t>2023</w:t>
      </w:r>
      <w:proofErr w:type="gramEnd"/>
      <w:r w:rsidRPr="00FE1261">
        <w:rPr>
          <w:rFonts w:asciiTheme="minorBidi" w:eastAsia="Calibri" w:hAnsiTheme="minorBidi" w:cstheme="minorBidi"/>
          <w:sz w:val="20"/>
          <w:szCs w:val="20"/>
        </w:rPr>
        <w:t xml:space="preserve"> Las Vegas, Nevada</w:t>
      </w:r>
      <w:r w:rsidR="00D435AC"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w:t>
      </w:r>
    </w:p>
    <w:p w14:paraId="188CC97C" w14:textId="77777777" w:rsidR="00012C64" w:rsidRPr="00FE1261" w:rsidRDefault="00012C64" w:rsidP="00012C64">
      <w:pPr>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Hurst LC. Microsurgery Demonstration for Medical Students. SUNY Stony Brook Department of Surgery, March 8, 2023.</w:t>
      </w:r>
    </w:p>
    <w:p w14:paraId="1D038015" w14:textId="77777777" w:rsidR="00012C64" w:rsidRPr="00FE1261" w:rsidRDefault="00012C64" w:rsidP="00012C64">
      <w:pPr>
        <w:pStyle w:val="BodyText"/>
        <w:tabs>
          <w:tab w:val="left" w:pos="1540"/>
          <w:tab w:val="left" w:pos="6581"/>
        </w:tabs>
        <w:rPr>
          <w:rFonts w:asciiTheme="minorBidi" w:hAnsiTheme="minorBidi" w:cstheme="minorBidi"/>
          <w:spacing w:val="-1"/>
          <w:sz w:val="20"/>
          <w:szCs w:val="20"/>
        </w:rPr>
      </w:pPr>
    </w:p>
    <w:p w14:paraId="26F73ABF" w14:textId="6BBF17DE" w:rsidR="00012C64" w:rsidRPr="00FE1261" w:rsidRDefault="00012C64" w:rsidP="00012C64">
      <w:pPr>
        <w:pStyle w:val="BodyText"/>
        <w:tabs>
          <w:tab w:val="left" w:pos="1540"/>
          <w:tab w:val="left" w:pos="6581"/>
        </w:tabs>
        <w:rPr>
          <w:rFonts w:asciiTheme="minorBidi" w:hAnsiTheme="minorBidi" w:cstheme="minorBidi"/>
          <w:sz w:val="20"/>
          <w:szCs w:val="20"/>
          <w:lang w:bidi="ar-SA"/>
        </w:rPr>
      </w:pPr>
      <w:r w:rsidRPr="00FE1261">
        <w:rPr>
          <w:rFonts w:asciiTheme="minorBidi" w:hAnsiTheme="minorBidi" w:cstheme="minorBidi"/>
          <w:sz w:val="20"/>
          <w:szCs w:val="20"/>
          <w:lang w:bidi="ar-SA"/>
        </w:rPr>
        <w:t>Kottmeier SA. Annual Meeting of the American Academy of Orthopedic Surgeons Las Vegas, Nevada March 7-11, 2023 (Co-Chairman; chair appointee 2025)</w:t>
      </w:r>
    </w:p>
    <w:p w14:paraId="373FA1A8" w14:textId="77777777" w:rsidR="00012C64" w:rsidRPr="00FE1261" w:rsidRDefault="00012C64" w:rsidP="00CA1FAA">
      <w:pPr>
        <w:rPr>
          <w:rFonts w:asciiTheme="minorBidi" w:hAnsiTheme="minorBidi" w:cstheme="minorBidi"/>
          <w:sz w:val="20"/>
          <w:szCs w:val="20"/>
          <w:lang w:bidi="ar-SA"/>
        </w:rPr>
      </w:pPr>
    </w:p>
    <w:p w14:paraId="7618C395" w14:textId="008910DE" w:rsidR="00CA1FAA" w:rsidRPr="00FE1261" w:rsidRDefault="00CA1FAA" w:rsidP="00CA1FAA">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Melian C, Giannopoulos S, </w:t>
      </w:r>
      <w:proofErr w:type="spellStart"/>
      <w:r w:rsidRPr="00FE1261">
        <w:rPr>
          <w:rFonts w:asciiTheme="minorBidi" w:hAnsiTheme="minorBidi" w:cstheme="minorBidi"/>
          <w:sz w:val="20"/>
          <w:szCs w:val="20"/>
          <w:lang w:bidi="ar-SA"/>
        </w:rPr>
        <w:t>Tsouknidas</w:t>
      </w:r>
      <w:proofErr w:type="spellEnd"/>
      <w:r w:rsidRPr="00FE1261">
        <w:rPr>
          <w:rFonts w:asciiTheme="minorBidi" w:hAnsiTheme="minorBidi" w:cstheme="minorBidi"/>
          <w:sz w:val="20"/>
          <w:szCs w:val="20"/>
          <w:lang w:bidi="ar-SA"/>
        </w:rPr>
        <w:t xml:space="preserve"> I, </w:t>
      </w:r>
      <w:proofErr w:type="spellStart"/>
      <w:r w:rsidRPr="00FE1261">
        <w:rPr>
          <w:rFonts w:asciiTheme="minorBidi" w:hAnsiTheme="minorBidi" w:cstheme="minorBidi"/>
          <w:sz w:val="20"/>
          <w:szCs w:val="20"/>
          <w:lang w:bidi="ar-SA"/>
        </w:rPr>
        <w:t>Voleas</w:t>
      </w:r>
      <w:proofErr w:type="spellEnd"/>
      <w:r w:rsidRPr="00FE1261">
        <w:rPr>
          <w:rFonts w:asciiTheme="minorBidi" w:hAnsiTheme="minorBidi" w:cstheme="minorBidi"/>
          <w:sz w:val="20"/>
          <w:szCs w:val="20"/>
          <w:lang w:bidi="ar-SA"/>
        </w:rPr>
        <w:t xml:space="preserve"> P, </w:t>
      </w:r>
      <w:proofErr w:type="spellStart"/>
      <w:r w:rsidRPr="00FE1261">
        <w:rPr>
          <w:rFonts w:asciiTheme="minorBidi" w:hAnsiTheme="minorBidi" w:cstheme="minorBidi"/>
          <w:sz w:val="20"/>
          <w:szCs w:val="20"/>
          <w:lang w:bidi="ar-SA"/>
        </w:rPr>
        <w:t>Virvilis</w:t>
      </w:r>
      <w:proofErr w:type="spellEnd"/>
      <w:r w:rsidRPr="00FE1261">
        <w:rPr>
          <w:rFonts w:asciiTheme="minorBidi" w:hAnsiTheme="minorBidi" w:cstheme="minorBidi"/>
          <w:sz w:val="20"/>
          <w:szCs w:val="20"/>
          <w:lang w:bidi="ar-SA"/>
        </w:rPr>
        <w:t xml:space="preserve"> D, Nicholson J, </w:t>
      </w:r>
      <w:proofErr w:type="spellStart"/>
      <w:r w:rsidRPr="00FE1261">
        <w:rPr>
          <w:rFonts w:asciiTheme="minorBidi" w:hAnsiTheme="minorBidi" w:cstheme="minorBidi"/>
          <w:sz w:val="20"/>
          <w:szCs w:val="20"/>
          <w:lang w:bidi="ar-SA"/>
        </w:rPr>
        <w:t>Koullias</w:t>
      </w:r>
      <w:proofErr w:type="spellEnd"/>
      <w:r w:rsidRPr="00FE1261">
        <w:rPr>
          <w:rFonts w:asciiTheme="minorBidi" w:hAnsiTheme="minorBidi" w:cstheme="minorBidi"/>
          <w:sz w:val="20"/>
          <w:szCs w:val="20"/>
          <w:lang w:bidi="ar-SA"/>
        </w:rPr>
        <w:t xml:space="preserve"> G. </w:t>
      </w:r>
    </w:p>
    <w:p w14:paraId="6298B649" w14:textId="48F582B5" w:rsidR="00D435AC" w:rsidRPr="00FE1261" w:rsidRDefault="00CA1FAA" w:rsidP="00D435AC">
      <w:pPr>
        <w:rPr>
          <w:rFonts w:asciiTheme="minorBidi" w:hAnsiTheme="minorBidi" w:cstheme="minorBidi"/>
          <w:sz w:val="20"/>
          <w:szCs w:val="20"/>
          <w:lang w:bidi="ar-SA"/>
        </w:rPr>
      </w:pPr>
      <w:r w:rsidRPr="00FE1261">
        <w:rPr>
          <w:rFonts w:asciiTheme="minorBidi" w:hAnsiTheme="minorBidi" w:cstheme="minorBidi"/>
          <w:sz w:val="20"/>
          <w:szCs w:val="20"/>
          <w:lang w:bidi="ar-SA"/>
        </w:rPr>
        <w:lastRenderedPageBreak/>
        <w:t>Endovascular Repair Of Popliteal Artery Injury Post-Total Knee Arthroplasty is Safe and Effective: A Case Report And Systematic Review Of the Literature.</w:t>
      </w:r>
      <w:r w:rsidR="00D435AC" w:rsidRPr="00FE1261">
        <w:rPr>
          <w:rFonts w:asciiTheme="minorBidi" w:hAnsiTheme="minorBidi" w:cstheme="minorBidi"/>
          <w:sz w:val="20"/>
          <w:szCs w:val="20"/>
          <w:lang w:bidi="ar-SA"/>
        </w:rPr>
        <w:t xml:space="preserve"> </w:t>
      </w:r>
      <w:r w:rsidR="00D435AC" w:rsidRPr="00FE1261">
        <w:rPr>
          <w:rFonts w:asciiTheme="minorBidi" w:hAnsiTheme="minorBidi" w:cstheme="minorBidi"/>
          <w:i/>
          <w:iCs/>
          <w:sz w:val="20"/>
          <w:szCs w:val="20"/>
          <w:lang w:bidi="ar-SA"/>
        </w:rPr>
        <w:t xml:space="preserve">Ann </w:t>
      </w:r>
      <w:proofErr w:type="spellStart"/>
      <w:r w:rsidR="00D435AC" w:rsidRPr="00FE1261">
        <w:rPr>
          <w:rFonts w:asciiTheme="minorBidi" w:hAnsiTheme="minorBidi" w:cstheme="minorBidi"/>
          <w:i/>
          <w:iCs/>
          <w:sz w:val="20"/>
          <w:szCs w:val="20"/>
          <w:lang w:bidi="ar-SA"/>
        </w:rPr>
        <w:t>Vasc</w:t>
      </w:r>
      <w:proofErr w:type="spellEnd"/>
      <w:r w:rsidR="00D435AC" w:rsidRPr="00FE1261">
        <w:rPr>
          <w:rFonts w:asciiTheme="minorBidi" w:hAnsiTheme="minorBidi" w:cstheme="minorBidi"/>
          <w:i/>
          <w:iCs/>
          <w:sz w:val="20"/>
          <w:szCs w:val="20"/>
          <w:lang w:bidi="ar-SA"/>
        </w:rPr>
        <w:t xml:space="preserve"> Surg.</w:t>
      </w:r>
      <w:r w:rsidR="00D435AC" w:rsidRPr="00FE1261">
        <w:rPr>
          <w:rFonts w:asciiTheme="minorBidi" w:hAnsiTheme="minorBidi" w:cstheme="minorBidi"/>
          <w:sz w:val="20"/>
          <w:szCs w:val="20"/>
          <w:lang w:bidi="ar-SA"/>
        </w:rPr>
        <w:t xml:space="preserve"> 2023 Mar 1;</w:t>
      </w:r>
      <w:r w:rsidR="0013730C" w:rsidRPr="00FE1261">
        <w:rPr>
          <w:rFonts w:asciiTheme="minorBidi" w:hAnsiTheme="minorBidi" w:cstheme="minorBidi"/>
          <w:sz w:val="20"/>
          <w:szCs w:val="20"/>
          <w:lang w:bidi="ar-SA"/>
        </w:rPr>
        <w:t xml:space="preserve"> </w:t>
      </w:r>
      <w:r w:rsidR="00D435AC" w:rsidRPr="00FE1261">
        <w:rPr>
          <w:rFonts w:asciiTheme="minorBidi" w:hAnsiTheme="minorBidi" w:cstheme="minorBidi"/>
          <w:sz w:val="20"/>
          <w:szCs w:val="20"/>
          <w:lang w:bidi="ar-SA"/>
        </w:rPr>
        <w:t>S0890-5096(23)00105-X.</w:t>
      </w:r>
    </w:p>
    <w:p w14:paraId="700DBFEA" w14:textId="77777777" w:rsidR="00D435AC" w:rsidRPr="00FE1261" w:rsidRDefault="00D435AC" w:rsidP="00D435AC">
      <w:pPr>
        <w:rPr>
          <w:rFonts w:asciiTheme="minorBidi" w:hAnsiTheme="minorBidi" w:cstheme="minorBidi"/>
          <w:sz w:val="20"/>
          <w:szCs w:val="20"/>
          <w:lang w:bidi="ar-SA"/>
        </w:rPr>
      </w:pPr>
    </w:p>
    <w:p w14:paraId="2A73C408" w14:textId="1795FCBE" w:rsidR="00D05203" w:rsidRPr="00FE1261" w:rsidRDefault="00D05203" w:rsidP="00D435AC">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Achonu JU, Oh K, Shaw J, Rashidian S, Wang F, Komatsu DE, Barsi J.  Epidemiologic Patterns of Adolescent Idiopathic Scoliosis Detection and Treatment in New York State. </w:t>
      </w:r>
      <w:r w:rsidRPr="00FE1261">
        <w:rPr>
          <w:rFonts w:asciiTheme="minorBidi" w:hAnsiTheme="minorBidi" w:cstheme="minorBidi"/>
          <w:i/>
          <w:iCs/>
          <w:sz w:val="20"/>
          <w:szCs w:val="20"/>
          <w:lang w:bidi="ar-SA"/>
        </w:rPr>
        <w:t xml:space="preserve">J Pediatr </w:t>
      </w:r>
      <w:proofErr w:type="spellStart"/>
      <w:r w:rsidRPr="00FE1261">
        <w:rPr>
          <w:rFonts w:asciiTheme="minorBidi" w:hAnsiTheme="minorBidi" w:cstheme="minorBidi"/>
          <w:i/>
          <w:iCs/>
          <w:sz w:val="20"/>
          <w:szCs w:val="20"/>
          <w:lang w:bidi="ar-SA"/>
        </w:rPr>
        <w:t>Orthop</w:t>
      </w:r>
      <w:proofErr w:type="spellEnd"/>
      <w:r w:rsidRPr="00FE1261">
        <w:rPr>
          <w:rFonts w:asciiTheme="minorBidi" w:hAnsiTheme="minorBidi" w:cstheme="minorBidi"/>
          <w:i/>
          <w:iCs/>
          <w:sz w:val="20"/>
          <w:szCs w:val="20"/>
          <w:lang w:bidi="ar-SA"/>
        </w:rPr>
        <w:t xml:space="preserve"> B.</w:t>
      </w:r>
      <w:r w:rsidRPr="00FE1261">
        <w:rPr>
          <w:rFonts w:asciiTheme="minorBidi" w:hAnsiTheme="minorBidi" w:cstheme="minorBidi"/>
          <w:sz w:val="20"/>
          <w:szCs w:val="20"/>
          <w:lang w:bidi="ar-SA"/>
        </w:rPr>
        <w:t xml:space="preserve"> 2023 Feb 24. </w:t>
      </w:r>
    </w:p>
    <w:p w14:paraId="7DEF8709" w14:textId="691C5483" w:rsidR="0007391D" w:rsidRPr="00FE1261" w:rsidRDefault="0007391D" w:rsidP="00D05203">
      <w:pPr>
        <w:rPr>
          <w:rFonts w:asciiTheme="minorBidi" w:hAnsiTheme="minorBidi" w:cstheme="minorBidi"/>
          <w:sz w:val="20"/>
          <w:szCs w:val="20"/>
          <w:lang w:bidi="ar-SA"/>
        </w:rPr>
      </w:pPr>
    </w:p>
    <w:p w14:paraId="7C0014CE" w14:textId="091225EC" w:rsidR="00206BC5" w:rsidRPr="00FE1261" w:rsidRDefault="00206BC5" w:rsidP="00206BC5">
      <w:pPr>
        <w:rPr>
          <w:rFonts w:asciiTheme="minorBidi" w:hAnsiTheme="minorBidi" w:cstheme="minorBidi"/>
          <w:color w:val="000000" w:themeColor="text1"/>
          <w:sz w:val="20"/>
          <w:szCs w:val="20"/>
          <w:lang w:bidi="ar-SA"/>
        </w:rPr>
      </w:pPr>
      <w:bookmarkStart w:id="29" w:name="_Hlk121389588"/>
      <w:r w:rsidRPr="00FE1261">
        <w:rPr>
          <w:rFonts w:asciiTheme="minorBidi" w:hAnsiTheme="minorBidi" w:cstheme="minorBidi"/>
          <w:color w:val="000000" w:themeColor="text1"/>
          <w:sz w:val="20"/>
          <w:szCs w:val="20"/>
          <w:lang w:bidi="ar-SA"/>
        </w:rPr>
        <w:t xml:space="preserve">Areikat N, Rymond C, Duque E, Uddin SMZ, Komatsu DE. (2023) Characterization Of Apoptosis During Murine Skeletal Regeneration. </w:t>
      </w:r>
      <w:r w:rsidRPr="00FE1261">
        <w:rPr>
          <w:rFonts w:asciiTheme="minorBidi" w:hAnsiTheme="minorBidi" w:cstheme="minorBidi"/>
          <w:i/>
          <w:iCs/>
          <w:color w:val="000000" w:themeColor="text1"/>
          <w:sz w:val="20"/>
          <w:szCs w:val="20"/>
          <w:lang w:bidi="ar-SA"/>
        </w:rPr>
        <w:t>Orthopaedic Research Society Annual Meeting</w:t>
      </w:r>
      <w:r w:rsidR="00D435AC" w:rsidRPr="00FE1261">
        <w:rPr>
          <w:rFonts w:asciiTheme="minorBidi" w:hAnsiTheme="minorBidi" w:cstheme="minorBidi"/>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February 10-14, Dallas, TX, Poster# 1303.</w:t>
      </w:r>
    </w:p>
    <w:p w14:paraId="1B2CF3C0" w14:textId="55D1D273" w:rsidR="003F5428" w:rsidRPr="00FE1261" w:rsidRDefault="003F5428" w:rsidP="0007391D">
      <w:pPr>
        <w:pStyle w:val="paragraph"/>
        <w:shd w:val="clear" w:color="auto" w:fill="FFFFFF"/>
        <w:rPr>
          <w:rStyle w:val="normaltextrun"/>
          <w:rFonts w:asciiTheme="minorBidi" w:hAnsiTheme="minorBidi" w:cstheme="minorBidi"/>
          <w:sz w:val="20"/>
          <w:szCs w:val="20"/>
        </w:rPr>
      </w:pPr>
    </w:p>
    <w:p w14:paraId="3B57C852" w14:textId="7D3157BA" w:rsidR="00206BC5" w:rsidRPr="00FE1261" w:rsidRDefault="00206BC5" w:rsidP="00206BC5">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Capotosto S, Kim M, Nazemi A, Ling K, Tantone R, Wang E, Komatsu DE, Wang ED. (2023) High and Low Body Mass Index Increases the Risk of Short-Term Postoperative Complications Following Total Shoulder Arthroplasty. </w:t>
      </w:r>
      <w:r w:rsidRPr="00FE1261">
        <w:rPr>
          <w:rFonts w:asciiTheme="minorBidi" w:hAnsiTheme="minorBidi" w:cstheme="minorBidi"/>
          <w:i/>
          <w:iCs/>
          <w:color w:val="000000" w:themeColor="text1"/>
          <w:sz w:val="20"/>
          <w:szCs w:val="20"/>
          <w:lang w:bidi="ar-SA"/>
        </w:rPr>
        <w:t>Orthopaedic Research Society Annual Meeting</w:t>
      </w:r>
      <w:r w:rsidR="00D435AC" w:rsidRPr="00FE1261">
        <w:rPr>
          <w:rFonts w:asciiTheme="minorBidi" w:hAnsiTheme="minorBidi" w:cstheme="minorBidi"/>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February 10-14, Dallas, TX, Poster# 0159</w:t>
      </w:r>
      <w:r w:rsidR="00BA5F00" w:rsidRPr="00FE1261">
        <w:rPr>
          <w:rFonts w:asciiTheme="minorBidi" w:hAnsiTheme="minorBidi" w:cstheme="minorBidi"/>
          <w:color w:val="000000" w:themeColor="text1"/>
          <w:sz w:val="20"/>
          <w:szCs w:val="20"/>
          <w:lang w:bidi="ar-SA"/>
        </w:rPr>
        <w:t>.</w:t>
      </w:r>
    </w:p>
    <w:p w14:paraId="620906B7" w14:textId="0F537A8B" w:rsidR="00764E71" w:rsidRPr="00FE1261" w:rsidRDefault="00764E71" w:rsidP="00206BC5">
      <w:pPr>
        <w:rPr>
          <w:rFonts w:asciiTheme="minorBidi" w:hAnsiTheme="minorBidi" w:cstheme="minorBidi"/>
          <w:color w:val="000000" w:themeColor="text1"/>
          <w:sz w:val="20"/>
          <w:szCs w:val="20"/>
          <w:lang w:bidi="ar-SA"/>
        </w:rPr>
      </w:pPr>
    </w:p>
    <w:p w14:paraId="404C9D37" w14:textId="77777777" w:rsidR="00764E71" w:rsidRPr="00FE1261" w:rsidRDefault="00764E71" w:rsidP="00764E71">
      <w:pPr>
        <w:pStyle w:val="NormalWeb"/>
        <w:shd w:val="clear" w:color="auto" w:fill="FFFFFF"/>
        <w:rPr>
          <w:rFonts w:asciiTheme="minorBidi" w:hAnsiTheme="minorBidi" w:cstheme="minorBidi"/>
          <w:color w:val="000000"/>
          <w:sz w:val="20"/>
          <w:szCs w:val="20"/>
          <w:lang w:bidi="ar-SA"/>
        </w:rPr>
      </w:pPr>
      <w:r w:rsidRPr="00FE1261">
        <w:rPr>
          <w:rFonts w:asciiTheme="minorBidi" w:hAnsiTheme="minorBidi" w:cstheme="minorBidi"/>
          <w:color w:val="242424"/>
          <w:sz w:val="20"/>
          <w:szCs w:val="20"/>
        </w:rPr>
        <w:t>Capotosto S, Matthew K, Nazemi A, Ling K, Tantone R, Wang E, Komatsu D, Wang ED (2023). High and Low Body Mass Index Increases the Risk of Short-Term Postoperative Complications Following Total Shoulder Arthroplasty. Podium Presentation at the Orthopedic Research Society (ORS) 2023 Annual Meeting. February 11th-14th, Dallas, TX. </w:t>
      </w:r>
    </w:p>
    <w:p w14:paraId="1090D4BB" w14:textId="77777777" w:rsidR="00764E71" w:rsidRPr="00FE1261" w:rsidRDefault="00764E71" w:rsidP="00206BC5">
      <w:pPr>
        <w:rPr>
          <w:rFonts w:asciiTheme="minorBidi" w:hAnsiTheme="minorBidi" w:cstheme="minorBidi"/>
          <w:color w:val="000000" w:themeColor="text1"/>
          <w:sz w:val="20"/>
          <w:szCs w:val="20"/>
          <w:lang w:bidi="ar-SA"/>
        </w:rPr>
      </w:pPr>
    </w:p>
    <w:p w14:paraId="6303AD10" w14:textId="0B4327CA" w:rsidR="00206BC5" w:rsidRPr="00FE1261" w:rsidRDefault="00206BC5" w:rsidP="00206BC5">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Farrell KM, Taylor IT; Uddin SMZ, Komatsu DE. (2023) Identifying Mechanisms Of Altered Bone Remodeling Induced By Differential Loading. </w:t>
      </w:r>
      <w:r w:rsidRPr="00FE1261">
        <w:rPr>
          <w:rFonts w:asciiTheme="minorBidi" w:hAnsiTheme="minorBidi" w:cstheme="minorBidi"/>
          <w:i/>
          <w:iCs/>
          <w:color w:val="000000" w:themeColor="text1"/>
          <w:sz w:val="20"/>
          <w:szCs w:val="20"/>
          <w:lang w:bidi="ar-SA"/>
        </w:rPr>
        <w:t>Orthopaedic Research Society Annual Meeting</w:t>
      </w:r>
      <w:r w:rsidR="00D435AC" w:rsidRPr="00FE1261">
        <w:rPr>
          <w:rFonts w:asciiTheme="minorBidi" w:hAnsiTheme="minorBidi" w:cstheme="minorBidi"/>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February 10-14, Dallas, TX, Poster# 1326.</w:t>
      </w:r>
    </w:p>
    <w:p w14:paraId="6D83593F" w14:textId="77777777" w:rsidR="00206BC5" w:rsidRPr="00FE1261" w:rsidRDefault="00206BC5" w:rsidP="0007391D">
      <w:pPr>
        <w:pStyle w:val="paragraph"/>
        <w:shd w:val="clear" w:color="auto" w:fill="FFFFFF"/>
        <w:rPr>
          <w:rStyle w:val="normaltextrun"/>
          <w:rFonts w:asciiTheme="minorBidi" w:hAnsiTheme="minorBidi" w:cstheme="minorBidi"/>
          <w:sz w:val="20"/>
          <w:szCs w:val="20"/>
        </w:rPr>
      </w:pPr>
    </w:p>
    <w:p w14:paraId="28F9ACF0" w14:textId="5595AC36" w:rsidR="003F5428" w:rsidRPr="00FE1261" w:rsidRDefault="003F5428" w:rsidP="00D435AC">
      <w:pPr>
        <w:rPr>
          <w:rFonts w:asciiTheme="minorBidi" w:hAnsiTheme="minorBidi" w:cstheme="minorBidi"/>
          <w:sz w:val="20"/>
          <w:szCs w:val="20"/>
        </w:rPr>
      </w:pPr>
      <w:r w:rsidRPr="00FE1261">
        <w:rPr>
          <w:rFonts w:asciiTheme="minorBidi" w:hAnsiTheme="minorBidi" w:cstheme="minorBidi"/>
          <w:sz w:val="20"/>
          <w:szCs w:val="20"/>
        </w:rPr>
        <w:t xml:space="preserve">Lung BE, Kim M, McLellan M, Callan K, Wang ED, McMaster W, Yang S, So DH. Alkaline Phosphatase is an Independent Risk Factor for Periprosthetic Fractures in Total Joint Arthroplasty. J Am </w:t>
      </w:r>
      <w:proofErr w:type="spellStart"/>
      <w:r w:rsidRPr="00FE1261">
        <w:rPr>
          <w:rFonts w:asciiTheme="minorBidi" w:hAnsiTheme="minorBidi" w:cstheme="minorBidi"/>
          <w:sz w:val="20"/>
          <w:szCs w:val="20"/>
        </w:rPr>
        <w:t>Acad</w:t>
      </w:r>
      <w:proofErr w:type="spellEnd"/>
      <w:r w:rsidRPr="00FE1261">
        <w:rPr>
          <w:rFonts w:asciiTheme="minorBidi" w:hAnsiTheme="minorBidi" w:cstheme="minorBidi"/>
          <w:sz w:val="20"/>
          <w:szCs w:val="20"/>
        </w:rPr>
        <w:t> </w:t>
      </w:r>
      <w:proofErr w:type="spellStart"/>
      <w:r w:rsidRPr="00FE1261">
        <w:rPr>
          <w:rFonts w:asciiTheme="minorBidi" w:hAnsiTheme="minorBidi" w:cstheme="minorBidi"/>
          <w:sz w:val="20"/>
          <w:szCs w:val="20"/>
        </w:rPr>
        <w:t>Orthop</w:t>
      </w:r>
      <w:proofErr w:type="spellEnd"/>
      <w:r w:rsidRPr="00FE1261">
        <w:rPr>
          <w:rFonts w:asciiTheme="minorBidi" w:hAnsiTheme="minorBidi" w:cstheme="minorBidi"/>
          <w:sz w:val="20"/>
          <w:szCs w:val="20"/>
        </w:rPr>
        <w:t xml:space="preserve"> Surg Glob Res Rev. 2023 Feb 10;7(2). </w:t>
      </w:r>
    </w:p>
    <w:p w14:paraId="69FC7C5D" w14:textId="163BF971" w:rsidR="00E53C64" w:rsidRPr="00FE1261" w:rsidRDefault="00E53C64" w:rsidP="00D435AC">
      <w:pPr>
        <w:rPr>
          <w:rFonts w:asciiTheme="minorBidi" w:hAnsiTheme="minorBidi" w:cstheme="minorBidi"/>
          <w:sz w:val="20"/>
          <w:szCs w:val="20"/>
        </w:rPr>
      </w:pPr>
    </w:p>
    <w:p w14:paraId="15DD2EFB" w14:textId="61601F3C" w:rsidR="00E53C64" w:rsidRPr="00FE1261" w:rsidRDefault="00E53C64" w:rsidP="00D435AC">
      <w:pPr>
        <w:rPr>
          <w:rFonts w:asciiTheme="minorBidi" w:hAnsiTheme="minorBidi" w:cstheme="minorBidi"/>
          <w:sz w:val="20"/>
          <w:szCs w:val="20"/>
        </w:rPr>
      </w:pPr>
      <w:r w:rsidRPr="00FE1261">
        <w:rPr>
          <w:rFonts w:asciiTheme="minorBidi" w:hAnsiTheme="minorBidi" w:cstheme="minorBidi"/>
          <w:sz w:val="20"/>
          <w:szCs w:val="20"/>
        </w:rPr>
        <w:t xml:space="preserve">Tantone RP, Al-Humadi S, </w:t>
      </w:r>
      <w:proofErr w:type="spellStart"/>
      <w:r w:rsidRPr="00FE1261">
        <w:rPr>
          <w:rFonts w:asciiTheme="minorBidi" w:hAnsiTheme="minorBidi" w:cstheme="minorBidi"/>
          <w:sz w:val="20"/>
          <w:szCs w:val="20"/>
        </w:rPr>
        <w:t>VanHelmond</w:t>
      </w:r>
      <w:proofErr w:type="spellEnd"/>
      <w:r w:rsidRPr="00FE1261">
        <w:rPr>
          <w:rFonts w:asciiTheme="minorBidi" w:hAnsiTheme="minorBidi" w:cstheme="minorBidi"/>
          <w:sz w:val="20"/>
          <w:szCs w:val="20"/>
        </w:rPr>
        <w:t xml:space="preserve"> T, Kim M, Komatsu DE, Wang ED. Outcomes of reverse shoulder arthroplasty in patients with previous rotator cuff repair: a systematic review and meta-analysis. JSES Rev Rep Tech. 2023 Feb 4;3(3):267-273</w:t>
      </w:r>
    </w:p>
    <w:p w14:paraId="62FE8ECD" w14:textId="5AB9392B" w:rsidR="00956605" w:rsidRPr="00FE1261" w:rsidRDefault="00956605" w:rsidP="003F5428">
      <w:pPr>
        <w:rPr>
          <w:rFonts w:asciiTheme="minorBidi" w:hAnsiTheme="minorBidi" w:cstheme="minorBidi"/>
          <w:sz w:val="20"/>
          <w:szCs w:val="20"/>
        </w:rPr>
      </w:pPr>
    </w:p>
    <w:p w14:paraId="5775DACF" w14:textId="3786EE0F" w:rsidR="00132CA1" w:rsidRPr="00FE1261" w:rsidRDefault="00132CA1" w:rsidP="00132CA1">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Hurst LC.  Miscellaneous Trauma.</w:t>
      </w:r>
      <w:r w:rsidR="00131DB3"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SUNY Stony Brook Department of Orthopaedics Hand Conference, January 25, 2023.</w:t>
      </w:r>
    </w:p>
    <w:p w14:paraId="2BBB85C8" w14:textId="77777777" w:rsidR="000B42BE" w:rsidRPr="00FE1261" w:rsidRDefault="000B42BE" w:rsidP="000B42BE">
      <w:pPr>
        <w:rPr>
          <w:rStyle w:val="normaltextrun"/>
          <w:rFonts w:asciiTheme="minorBidi" w:eastAsiaTheme="minorHAnsi" w:hAnsiTheme="minorBidi" w:cstheme="minorBidi"/>
          <w:sz w:val="20"/>
          <w:szCs w:val="20"/>
        </w:rPr>
      </w:pPr>
    </w:p>
    <w:p w14:paraId="3C464D9A" w14:textId="6CE86D71" w:rsidR="000B42BE" w:rsidRPr="00FE1261" w:rsidRDefault="000B42BE" w:rsidP="000B42BE">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sz w:val="20"/>
          <w:szCs w:val="20"/>
        </w:rPr>
        <w:t xml:space="preserve">Melian C, Shah A, Alvi E, Boyce B, Khan F, Penna J. Idiopathic Spontaneous Occurrence of Heterotrophic Occurrence During Pregnancy. J Am </w:t>
      </w:r>
      <w:proofErr w:type="spellStart"/>
      <w:r w:rsidRPr="00FE1261">
        <w:rPr>
          <w:rStyle w:val="normaltextrun"/>
          <w:rFonts w:asciiTheme="minorBidi" w:eastAsiaTheme="minorHAnsi" w:hAnsiTheme="minorBidi" w:cstheme="minorBidi"/>
          <w:sz w:val="20"/>
          <w:szCs w:val="20"/>
        </w:rPr>
        <w:t>Acad</w:t>
      </w:r>
      <w:proofErr w:type="spellEnd"/>
      <w:r w:rsidRPr="00FE1261">
        <w:rPr>
          <w:rStyle w:val="normaltextrun"/>
          <w:rFonts w:asciiTheme="minorBidi" w:eastAsiaTheme="minorHAnsi" w:hAnsiTheme="minorBidi" w:cstheme="minorBidi"/>
          <w:sz w:val="20"/>
          <w:szCs w:val="20"/>
        </w:rPr>
        <w:t xml:space="preserve"> </w:t>
      </w:r>
      <w:proofErr w:type="spellStart"/>
      <w:r w:rsidRPr="00FE1261">
        <w:rPr>
          <w:rStyle w:val="normaltextrun"/>
          <w:rFonts w:asciiTheme="minorBidi" w:eastAsiaTheme="minorHAnsi" w:hAnsiTheme="minorBidi" w:cstheme="minorBidi"/>
          <w:sz w:val="20"/>
          <w:szCs w:val="20"/>
        </w:rPr>
        <w:t>Orthop</w:t>
      </w:r>
      <w:proofErr w:type="spellEnd"/>
      <w:r w:rsidRPr="00FE1261">
        <w:rPr>
          <w:rStyle w:val="normaltextrun"/>
          <w:rFonts w:asciiTheme="minorBidi" w:eastAsiaTheme="minorHAnsi" w:hAnsiTheme="minorBidi" w:cstheme="minorBidi"/>
          <w:sz w:val="20"/>
          <w:szCs w:val="20"/>
        </w:rPr>
        <w:t xml:space="preserve"> Surg Glob Res Rev. 2023 Jan 18;7(1</w:t>
      </w:r>
      <w:proofErr w:type="gramStart"/>
      <w:r w:rsidRPr="00FE1261">
        <w:rPr>
          <w:rStyle w:val="normaltextrun"/>
          <w:rFonts w:asciiTheme="minorBidi" w:eastAsiaTheme="minorHAnsi" w:hAnsiTheme="minorBidi" w:cstheme="minorBidi"/>
          <w:sz w:val="20"/>
          <w:szCs w:val="20"/>
        </w:rPr>
        <w:t>):e</w:t>
      </w:r>
      <w:proofErr w:type="gramEnd"/>
      <w:r w:rsidRPr="00FE1261">
        <w:rPr>
          <w:rStyle w:val="normaltextrun"/>
          <w:rFonts w:asciiTheme="minorBidi" w:eastAsiaTheme="minorHAnsi" w:hAnsiTheme="minorBidi" w:cstheme="minorBidi"/>
          <w:sz w:val="20"/>
          <w:szCs w:val="20"/>
        </w:rPr>
        <w:t xml:space="preserve">22.00204. </w:t>
      </w:r>
      <w:proofErr w:type="spellStart"/>
      <w:r w:rsidRPr="00FE1261">
        <w:rPr>
          <w:rStyle w:val="normaltextrun"/>
          <w:rFonts w:asciiTheme="minorBidi" w:eastAsiaTheme="minorHAnsi" w:hAnsiTheme="minorBidi" w:cstheme="minorBidi"/>
          <w:sz w:val="20"/>
          <w:szCs w:val="20"/>
        </w:rPr>
        <w:t>doi</w:t>
      </w:r>
      <w:proofErr w:type="spellEnd"/>
      <w:r w:rsidRPr="00FE1261">
        <w:rPr>
          <w:rStyle w:val="normaltextrun"/>
          <w:rFonts w:asciiTheme="minorBidi" w:eastAsiaTheme="minorHAnsi" w:hAnsiTheme="minorBidi" w:cstheme="minorBidi"/>
          <w:sz w:val="20"/>
          <w:szCs w:val="20"/>
        </w:rPr>
        <w:t xml:space="preserve">: 10.5435/JAAOSGlobal-D-22-00204. </w:t>
      </w:r>
      <w:proofErr w:type="spellStart"/>
      <w:r w:rsidRPr="00FE1261">
        <w:rPr>
          <w:rStyle w:val="normaltextrun"/>
          <w:rFonts w:asciiTheme="minorBidi" w:eastAsiaTheme="minorHAnsi" w:hAnsiTheme="minorBidi" w:cstheme="minorBidi"/>
          <w:sz w:val="20"/>
          <w:szCs w:val="20"/>
        </w:rPr>
        <w:t>eCollection</w:t>
      </w:r>
      <w:proofErr w:type="spellEnd"/>
      <w:r w:rsidRPr="00FE1261">
        <w:rPr>
          <w:rStyle w:val="normaltextrun"/>
          <w:rFonts w:asciiTheme="minorBidi" w:eastAsiaTheme="minorHAnsi" w:hAnsiTheme="minorBidi" w:cstheme="minorBidi"/>
          <w:sz w:val="20"/>
          <w:szCs w:val="20"/>
        </w:rPr>
        <w:t xml:space="preserve"> 2023 Jan 1. PMID: 36701241</w:t>
      </w:r>
    </w:p>
    <w:p w14:paraId="2A6ED76A" w14:textId="77777777" w:rsidR="000B42BE" w:rsidRPr="00FE1261" w:rsidRDefault="000B42BE" w:rsidP="0007391D">
      <w:pPr>
        <w:pStyle w:val="ListParagraph"/>
        <w:widowControl w:val="0"/>
        <w:autoSpaceDE w:val="0"/>
        <w:autoSpaceDN w:val="0"/>
        <w:adjustRightInd w:val="0"/>
        <w:spacing w:after="0" w:line="240" w:lineRule="auto"/>
        <w:ind w:left="0"/>
        <w:rPr>
          <w:rStyle w:val="normaltextrun"/>
          <w:rFonts w:asciiTheme="minorBidi" w:eastAsiaTheme="minorHAnsi" w:hAnsiTheme="minorBidi" w:cstheme="minorBidi"/>
          <w:color w:val="000000"/>
          <w:sz w:val="20"/>
          <w:szCs w:val="20"/>
        </w:rPr>
      </w:pPr>
    </w:p>
    <w:p w14:paraId="745DB93E" w14:textId="53BA3ACE" w:rsidR="0007391D" w:rsidRPr="00FE1261" w:rsidRDefault="0007391D" w:rsidP="0007391D">
      <w:pPr>
        <w:pStyle w:val="ListParagraph"/>
        <w:widowControl w:val="0"/>
        <w:autoSpaceDE w:val="0"/>
        <w:autoSpaceDN w:val="0"/>
        <w:adjustRightInd w:val="0"/>
        <w:spacing w:after="0" w:line="240" w:lineRule="auto"/>
        <w:ind w:left="0"/>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Badalamente MA, Hurst LC, Muhlrad SI. Use of a Novel Steroid Injection (Triamcinolone Acetonide Extended-Release Injectable Suspension) for the Treatment of Carpometacarpal (CMC) Joint Osteoarthritis. E poster. </w:t>
      </w:r>
      <w:r w:rsidRPr="00FE1261">
        <w:rPr>
          <w:rStyle w:val="normaltextrun"/>
          <w:rFonts w:asciiTheme="minorBidi" w:eastAsiaTheme="minorHAnsi" w:hAnsiTheme="minorBidi" w:cstheme="minorBidi"/>
          <w:i/>
          <w:iCs/>
          <w:color w:val="000000"/>
          <w:sz w:val="20"/>
          <w:szCs w:val="20"/>
        </w:rPr>
        <w:t>American Association for Hand Surgery 2023 Annual Meeting</w:t>
      </w:r>
      <w:r w:rsidR="00D435A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Miami, </w:t>
      </w:r>
      <w:r w:rsidR="00D435AC" w:rsidRPr="00FE1261">
        <w:rPr>
          <w:rStyle w:val="normaltextrun"/>
          <w:rFonts w:asciiTheme="minorBidi" w:eastAsiaTheme="minorHAnsi" w:hAnsiTheme="minorBidi" w:cstheme="minorBidi"/>
          <w:color w:val="000000"/>
          <w:sz w:val="20"/>
          <w:szCs w:val="20"/>
        </w:rPr>
        <w:t xml:space="preserve">FL, </w:t>
      </w:r>
      <w:proofErr w:type="gramStart"/>
      <w:r w:rsidRPr="00FE1261">
        <w:rPr>
          <w:rStyle w:val="normaltextrun"/>
          <w:rFonts w:asciiTheme="minorBidi" w:eastAsiaTheme="minorHAnsi" w:hAnsiTheme="minorBidi" w:cstheme="minorBidi"/>
          <w:color w:val="000000"/>
          <w:sz w:val="20"/>
          <w:szCs w:val="20"/>
        </w:rPr>
        <w:t>January,</w:t>
      </w:r>
      <w:proofErr w:type="gramEnd"/>
      <w:r w:rsidRPr="00FE1261">
        <w:rPr>
          <w:rStyle w:val="normaltextrun"/>
          <w:rFonts w:asciiTheme="minorBidi" w:eastAsiaTheme="minorHAnsi" w:hAnsiTheme="minorBidi" w:cstheme="minorBidi"/>
          <w:color w:val="000000"/>
          <w:sz w:val="20"/>
          <w:szCs w:val="20"/>
        </w:rPr>
        <w:t xml:space="preserve"> 2023.</w:t>
      </w:r>
      <w:bookmarkEnd w:id="29"/>
    </w:p>
    <w:p w14:paraId="3C8D9882" w14:textId="1F2093D0" w:rsidR="00393CC7" w:rsidRPr="00FE1261" w:rsidRDefault="00393CC7" w:rsidP="0007391D">
      <w:pPr>
        <w:pStyle w:val="ListParagraph"/>
        <w:widowControl w:val="0"/>
        <w:autoSpaceDE w:val="0"/>
        <w:autoSpaceDN w:val="0"/>
        <w:adjustRightInd w:val="0"/>
        <w:spacing w:after="0" w:line="240" w:lineRule="auto"/>
        <w:ind w:left="0"/>
        <w:rPr>
          <w:rStyle w:val="normaltextrun"/>
          <w:rFonts w:asciiTheme="minorBidi" w:eastAsiaTheme="minorHAnsi" w:hAnsiTheme="minorBidi" w:cstheme="minorBidi"/>
          <w:color w:val="000000"/>
          <w:sz w:val="20"/>
          <w:szCs w:val="20"/>
        </w:rPr>
      </w:pPr>
    </w:p>
    <w:p w14:paraId="27F91662" w14:textId="0E2FCA0E" w:rsidR="00393CC7" w:rsidRPr="00FE1261" w:rsidRDefault="00393CC7" w:rsidP="00393CC7">
      <w:pPr>
        <w:rPr>
          <w:rFonts w:asciiTheme="minorBidi" w:hAnsiTheme="minorBidi" w:cstheme="minorBidi"/>
          <w:sz w:val="20"/>
          <w:szCs w:val="20"/>
        </w:rPr>
      </w:pPr>
      <w:r w:rsidRPr="00FE1261">
        <w:rPr>
          <w:rFonts w:asciiTheme="minorBidi" w:hAnsiTheme="minorBidi" w:cstheme="minorBidi"/>
          <w:sz w:val="20"/>
          <w:szCs w:val="20"/>
        </w:rPr>
        <w:t xml:space="preserve">Ortiz C, Barsi J.  Differentiating between septic arthritis and Lyme arthritis in the pediatric population.  </w:t>
      </w:r>
      <w:r w:rsidRPr="00FE1261">
        <w:rPr>
          <w:rFonts w:asciiTheme="minorBidi" w:hAnsiTheme="minorBidi" w:cstheme="minorBidi"/>
          <w:i/>
          <w:iCs/>
          <w:sz w:val="20"/>
          <w:szCs w:val="20"/>
        </w:rPr>
        <w:t>JPOSNA</w:t>
      </w:r>
      <w:r w:rsidRPr="00FE1261">
        <w:rPr>
          <w:rFonts w:asciiTheme="minorBidi" w:hAnsiTheme="minorBidi" w:cstheme="minorBidi"/>
          <w:sz w:val="20"/>
          <w:szCs w:val="20"/>
        </w:rPr>
        <w:t xml:space="preserve"> 2023; 5(3).</w:t>
      </w:r>
    </w:p>
    <w:p w14:paraId="5A672305" w14:textId="41B76FE7" w:rsidR="00393CC7" w:rsidRPr="00FE1261" w:rsidRDefault="00393CC7" w:rsidP="00393CC7">
      <w:pPr>
        <w:rPr>
          <w:rFonts w:asciiTheme="minorBidi" w:hAnsiTheme="minorBidi" w:cstheme="minorBidi"/>
          <w:sz w:val="20"/>
          <w:szCs w:val="20"/>
          <w:lang w:bidi="ar-SA"/>
        </w:rPr>
      </w:pPr>
    </w:p>
    <w:p w14:paraId="5B59652F" w14:textId="77777777" w:rsidR="00393CC7" w:rsidRPr="00FE1261" w:rsidRDefault="00393CC7" w:rsidP="00393CC7">
      <w:pPr>
        <w:spacing w:after="120"/>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 xml:space="preserve">Pawlak A, Malik AN, Berliner Z, Kottmeier SA. Use of a Retrograde Guide Wire to Direct an Antegrade Femoral Nail. </w:t>
      </w:r>
      <w:r w:rsidRPr="00FE1261">
        <w:rPr>
          <w:rStyle w:val="normaltextrun"/>
          <w:rFonts w:asciiTheme="minorBidi" w:hAnsiTheme="minorBidi" w:cstheme="minorBidi"/>
          <w:i/>
          <w:iCs/>
          <w:color w:val="000000"/>
          <w:sz w:val="20"/>
          <w:szCs w:val="20"/>
        </w:rPr>
        <w:t>Orthopedics.</w:t>
      </w:r>
      <w:r w:rsidRPr="00FE1261">
        <w:rPr>
          <w:rStyle w:val="normaltextrun"/>
          <w:rFonts w:asciiTheme="minorBidi" w:hAnsiTheme="minorBidi" w:cstheme="minorBidi"/>
          <w:color w:val="000000"/>
          <w:sz w:val="20"/>
          <w:szCs w:val="20"/>
        </w:rPr>
        <w:t xml:space="preserve"> 2023;46(2</w:t>
      </w:r>
      <w:proofErr w:type="gramStart"/>
      <w:r w:rsidRPr="00FE1261">
        <w:rPr>
          <w:rStyle w:val="normaltextrun"/>
          <w:rFonts w:asciiTheme="minorBidi" w:hAnsiTheme="minorBidi" w:cstheme="minorBidi"/>
          <w:color w:val="000000"/>
          <w:sz w:val="20"/>
          <w:szCs w:val="20"/>
        </w:rPr>
        <w:t>):e</w:t>
      </w:r>
      <w:proofErr w:type="gramEnd"/>
      <w:r w:rsidRPr="00FE1261">
        <w:rPr>
          <w:rStyle w:val="normaltextrun"/>
          <w:rFonts w:asciiTheme="minorBidi" w:hAnsiTheme="minorBidi" w:cstheme="minorBidi"/>
          <w:color w:val="000000"/>
          <w:sz w:val="20"/>
          <w:szCs w:val="20"/>
        </w:rPr>
        <w:t>132–e135.</w:t>
      </w:r>
    </w:p>
    <w:p w14:paraId="61FC167F" w14:textId="68766D7B"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 Matuszewski</w:t>
      </w:r>
      <w:r w:rsidR="00D435AC" w:rsidRPr="00FE1261">
        <w:rPr>
          <w:rFonts w:asciiTheme="minorBidi" w:eastAsia="Calibri" w:hAnsiTheme="minorBidi" w:cstheme="minorBidi"/>
          <w:sz w:val="20"/>
          <w:szCs w:val="20"/>
        </w:rPr>
        <w:t xml:space="preserve"> PE. </w:t>
      </w:r>
      <w:r w:rsidRPr="00FE1261">
        <w:rPr>
          <w:rFonts w:asciiTheme="minorBidi" w:eastAsia="Calibri" w:hAnsiTheme="minorBidi" w:cstheme="minorBidi"/>
          <w:sz w:val="20"/>
          <w:szCs w:val="20"/>
        </w:rPr>
        <w:t xml:space="preserve">Nonunion and Bone Defects; </w:t>
      </w:r>
      <w:r w:rsidR="00D435AC" w:rsidRPr="00FE1261">
        <w:rPr>
          <w:rFonts w:asciiTheme="minorBidi" w:eastAsia="Calibri" w:hAnsiTheme="minorBidi" w:cstheme="minorBidi"/>
          <w:i/>
          <w:iCs/>
          <w:sz w:val="20"/>
          <w:szCs w:val="20"/>
        </w:rPr>
        <w:t>Orthopaedic</w:t>
      </w:r>
      <w:r w:rsidRPr="00FE1261">
        <w:rPr>
          <w:rFonts w:asciiTheme="minorBidi" w:eastAsia="Calibri" w:hAnsiTheme="minorBidi" w:cstheme="minorBidi"/>
          <w:i/>
          <w:iCs/>
          <w:sz w:val="20"/>
          <w:szCs w:val="20"/>
        </w:rPr>
        <w:t xml:space="preserve"> Trauma Association</w:t>
      </w:r>
      <w:r w:rsidR="00D435AC" w:rsidRPr="00FE1261">
        <w:rPr>
          <w:rFonts w:asciiTheme="minorBidi" w:eastAsia="Calibri" w:hAnsiTheme="minorBidi" w:cstheme="minorBidi"/>
          <w:i/>
          <w:iCs/>
          <w:sz w:val="20"/>
          <w:szCs w:val="20"/>
        </w:rPr>
        <w:t>.</w:t>
      </w:r>
      <w:r w:rsidRPr="00FE1261">
        <w:rPr>
          <w:rFonts w:asciiTheme="minorBidi" w:eastAsia="Calibri" w:hAnsiTheme="minorBidi" w:cstheme="minorBidi"/>
          <w:sz w:val="20"/>
          <w:szCs w:val="20"/>
        </w:rPr>
        <w:t xml:space="preserve"> 2023</w:t>
      </w:r>
      <w:r w:rsidR="00D435AC"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w:t>
      </w:r>
      <w:r w:rsidR="00D435AC" w:rsidRPr="00FE1261">
        <w:rPr>
          <w:rFonts w:asciiTheme="minorBidi" w:eastAsia="Calibri" w:hAnsiTheme="minorBidi" w:cstheme="minorBidi"/>
          <w:sz w:val="20"/>
          <w:szCs w:val="20"/>
        </w:rPr>
        <w:t>O</w:t>
      </w:r>
      <w:r w:rsidRPr="00FE1261">
        <w:rPr>
          <w:rFonts w:asciiTheme="minorBidi" w:eastAsia="Calibri" w:hAnsiTheme="minorBidi" w:cstheme="minorBidi"/>
          <w:sz w:val="20"/>
          <w:szCs w:val="20"/>
        </w:rPr>
        <w:t>nline textbook</w:t>
      </w:r>
      <w:r w:rsidR="00D435AC" w:rsidRPr="00FE1261">
        <w:rPr>
          <w:rFonts w:asciiTheme="minorBidi" w:eastAsia="Calibri" w:hAnsiTheme="minorBidi" w:cstheme="minorBidi"/>
          <w:sz w:val="20"/>
          <w:szCs w:val="20"/>
        </w:rPr>
        <w:t>.</w:t>
      </w:r>
    </w:p>
    <w:p w14:paraId="1EF7F376" w14:textId="1CBF6EC1"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lastRenderedPageBreak/>
        <w:t>Kottmeier SA. Fracture nonunions; American Academy of Orthopaedic Surgeons resident core curriculum; Resident orthopaedic core Knowledge (ROCK); online chapter and section curriculum 2023</w:t>
      </w:r>
    </w:p>
    <w:p w14:paraId="33D41269" w14:textId="1CF50EE2" w:rsidR="006E4E91" w:rsidRPr="00FE1261" w:rsidRDefault="006E4E91" w:rsidP="006E4E91">
      <w:pPr>
        <w:rPr>
          <w:rFonts w:asciiTheme="minorBidi" w:hAnsiTheme="minorBidi" w:cstheme="minorBidi"/>
          <w:sz w:val="20"/>
          <w:szCs w:val="20"/>
        </w:rPr>
      </w:pPr>
      <w:r w:rsidRPr="00FE1261">
        <w:rPr>
          <w:rFonts w:asciiTheme="minorBidi" w:hAnsiTheme="minorBidi" w:cstheme="minorBidi"/>
          <w:sz w:val="20"/>
          <w:szCs w:val="20"/>
        </w:rPr>
        <w:t xml:space="preserve">Lynch B, Botros D, </w:t>
      </w:r>
      <w:proofErr w:type="spellStart"/>
      <w:r w:rsidRPr="00FE1261">
        <w:rPr>
          <w:rFonts w:asciiTheme="minorBidi" w:hAnsiTheme="minorBidi" w:cstheme="minorBidi"/>
          <w:sz w:val="20"/>
          <w:szCs w:val="20"/>
        </w:rPr>
        <w:t>Halanski</w:t>
      </w:r>
      <w:proofErr w:type="spellEnd"/>
      <w:r w:rsidRPr="00FE1261">
        <w:rPr>
          <w:rFonts w:asciiTheme="minorBidi" w:hAnsiTheme="minorBidi" w:cstheme="minorBidi"/>
          <w:sz w:val="20"/>
          <w:szCs w:val="20"/>
        </w:rPr>
        <w:t xml:space="preserve"> M, Barsi J. What is New in Pediatric Orthopaedic: Basic Science</w:t>
      </w:r>
      <w:r w:rsidRPr="00FE1261">
        <w:rPr>
          <w:rFonts w:asciiTheme="minorBidi" w:hAnsiTheme="minorBidi" w:cstheme="minorBidi"/>
          <w:i/>
          <w:iCs/>
          <w:sz w:val="20"/>
          <w:szCs w:val="20"/>
        </w:rPr>
        <w:t xml:space="preserve">.  J Pediatr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w:t>
      </w:r>
      <w:r w:rsidRPr="00FE1261">
        <w:rPr>
          <w:rFonts w:asciiTheme="minorBidi" w:hAnsiTheme="minorBidi" w:cstheme="minorBidi"/>
          <w:sz w:val="20"/>
          <w:szCs w:val="20"/>
        </w:rPr>
        <w:t>  2023; 43(2): e174-e178.</w:t>
      </w:r>
    </w:p>
    <w:p w14:paraId="0048A6E8" w14:textId="7E37CB99" w:rsidR="00206BC5" w:rsidRPr="00FE1261" w:rsidRDefault="00206BC5" w:rsidP="006E4E91">
      <w:pPr>
        <w:rPr>
          <w:rFonts w:asciiTheme="minorBidi" w:hAnsiTheme="minorBidi" w:cstheme="minorBidi"/>
          <w:sz w:val="20"/>
          <w:szCs w:val="20"/>
        </w:rPr>
      </w:pPr>
    </w:p>
    <w:p w14:paraId="3D8AAB10" w14:textId="7708B2E2" w:rsidR="00206BC5" w:rsidRPr="00FE1261" w:rsidRDefault="00206BC5" w:rsidP="006E4E91">
      <w:pPr>
        <w:rPr>
          <w:rFonts w:asciiTheme="minorBidi" w:hAnsiTheme="minorBidi" w:cstheme="minorBidi"/>
          <w:sz w:val="20"/>
          <w:szCs w:val="20"/>
        </w:rPr>
      </w:pPr>
      <w:r w:rsidRPr="00FE1261">
        <w:rPr>
          <w:rFonts w:asciiTheme="minorBidi" w:hAnsiTheme="minorBidi" w:cstheme="minorBidi"/>
          <w:color w:val="000000" w:themeColor="text1"/>
          <w:sz w:val="20"/>
          <w:szCs w:val="20"/>
          <w:lang w:bidi="ar-SA"/>
        </w:rPr>
        <w:t xml:space="preserve">Oster S, Espeleta J, Divaris H, Landman S, Khan M, Bhan R, </w:t>
      </w:r>
      <w:proofErr w:type="spellStart"/>
      <w:r w:rsidRPr="00FE1261">
        <w:rPr>
          <w:rFonts w:asciiTheme="minorBidi" w:hAnsiTheme="minorBidi" w:cstheme="minorBidi"/>
          <w:color w:val="000000" w:themeColor="text1"/>
          <w:sz w:val="20"/>
          <w:szCs w:val="20"/>
          <w:lang w:bidi="ar-SA"/>
        </w:rPr>
        <w:t>Christophides</w:t>
      </w:r>
      <w:proofErr w:type="spellEnd"/>
      <w:r w:rsidRPr="00FE1261">
        <w:rPr>
          <w:rFonts w:asciiTheme="minorBidi" w:hAnsiTheme="minorBidi" w:cstheme="minorBidi"/>
          <w:color w:val="000000" w:themeColor="text1"/>
          <w:sz w:val="20"/>
          <w:szCs w:val="20"/>
          <w:lang w:bidi="ar-SA"/>
        </w:rPr>
        <w:t xml:space="preserve"> A, Stanley S, Singh S, Kaczocha M, Bennett-Guerrero E, Komatsu D. (2022) Assessing Variability in Pre-Operative Self-Reported Pain. </w:t>
      </w:r>
      <w:r w:rsidRPr="00FE1261">
        <w:rPr>
          <w:rFonts w:asciiTheme="minorBidi" w:hAnsiTheme="minorBidi" w:cstheme="minorBidi"/>
          <w:i/>
          <w:iCs/>
          <w:color w:val="000000" w:themeColor="text1"/>
          <w:sz w:val="20"/>
          <w:szCs w:val="20"/>
          <w:lang w:bidi="ar-SA"/>
        </w:rPr>
        <w:t>76th Annual Post Graduate Assembly in Anesthesiology</w:t>
      </w:r>
      <w:r w:rsidRPr="00FE1261">
        <w:rPr>
          <w:rFonts w:asciiTheme="minorBidi" w:hAnsiTheme="minorBidi" w:cstheme="minorBidi"/>
          <w:color w:val="000000" w:themeColor="text1"/>
          <w:sz w:val="20"/>
          <w:szCs w:val="20"/>
          <w:lang w:bidi="ar-SA"/>
        </w:rPr>
        <w:t>. Dec 9-12, New York, NY</w:t>
      </w:r>
      <w:r w:rsidR="00D435AC" w:rsidRPr="00FE1261">
        <w:rPr>
          <w:rFonts w:asciiTheme="minorBidi" w:hAnsiTheme="minorBidi" w:cstheme="minorBidi"/>
          <w:color w:val="000000" w:themeColor="text1"/>
          <w:sz w:val="20"/>
          <w:szCs w:val="20"/>
          <w:lang w:bidi="ar-SA"/>
        </w:rPr>
        <w:t>.</w:t>
      </w:r>
    </w:p>
    <w:p w14:paraId="42185061" w14:textId="39BCE45A" w:rsidR="006660F7" w:rsidRPr="00FE1261" w:rsidRDefault="006660F7" w:rsidP="006E4E91">
      <w:pPr>
        <w:rPr>
          <w:rFonts w:asciiTheme="minorBidi" w:hAnsiTheme="minorBidi" w:cstheme="minorBidi"/>
          <w:sz w:val="20"/>
          <w:szCs w:val="20"/>
        </w:rPr>
      </w:pPr>
    </w:p>
    <w:p w14:paraId="1E91279D" w14:textId="23C380F7" w:rsidR="00206BC5" w:rsidRPr="00FE1261" w:rsidRDefault="00206BC5" w:rsidP="006E4E91">
      <w:pPr>
        <w:rPr>
          <w:rFonts w:asciiTheme="minorBidi" w:hAnsiTheme="minorBidi" w:cstheme="minorBidi"/>
          <w:sz w:val="20"/>
          <w:szCs w:val="20"/>
        </w:rPr>
      </w:pPr>
      <w:r w:rsidRPr="00FE1261">
        <w:rPr>
          <w:rFonts w:asciiTheme="minorBidi" w:hAnsiTheme="minorBidi" w:cstheme="minorBidi"/>
          <w:color w:val="000000" w:themeColor="text1"/>
          <w:sz w:val="20"/>
          <w:szCs w:val="20"/>
          <w:lang w:bidi="ar-SA"/>
        </w:rPr>
        <w:t xml:space="preserve">Duke AJ, Bowen S, Baig S, Komatsu DE, Nicholson J. (2022) Thirty Day Low-Dose Versus Regular Dose Aspirin for Venous Thromboembolism Prophylaxis in primary Total Joint Arthroplasty. </w:t>
      </w:r>
      <w:r w:rsidRPr="00FE1261">
        <w:rPr>
          <w:rFonts w:asciiTheme="minorBidi" w:hAnsiTheme="minorBidi" w:cstheme="minorBidi"/>
          <w:i/>
          <w:iCs/>
          <w:color w:val="000000" w:themeColor="text1"/>
          <w:sz w:val="20"/>
          <w:szCs w:val="20"/>
          <w:lang w:bidi="ar-SA"/>
        </w:rPr>
        <w:t>Current Concepts in Joint Replacement</w:t>
      </w:r>
      <w:r w:rsidRPr="00FE1261">
        <w:rPr>
          <w:rFonts w:asciiTheme="minorBidi" w:hAnsiTheme="minorBidi" w:cstheme="minorBidi"/>
          <w:color w:val="000000" w:themeColor="text1"/>
          <w:sz w:val="20"/>
          <w:szCs w:val="20"/>
          <w:lang w:bidi="ar-SA"/>
        </w:rPr>
        <w:t>. December 7-10, Orlando, FL, Poster# 27</w:t>
      </w:r>
      <w:r w:rsidR="00D435AC" w:rsidRPr="00FE1261">
        <w:rPr>
          <w:rFonts w:asciiTheme="minorBidi" w:hAnsiTheme="minorBidi" w:cstheme="minorBidi"/>
          <w:color w:val="000000" w:themeColor="text1"/>
          <w:sz w:val="20"/>
          <w:szCs w:val="20"/>
          <w:lang w:bidi="ar-SA"/>
        </w:rPr>
        <w:t>.</w:t>
      </w:r>
    </w:p>
    <w:p w14:paraId="1EB2F5B5" w14:textId="77777777" w:rsidR="00206BC5" w:rsidRPr="00FE1261" w:rsidRDefault="00206BC5" w:rsidP="006E4E91">
      <w:pPr>
        <w:rPr>
          <w:rFonts w:asciiTheme="minorBidi" w:hAnsiTheme="minorBidi" w:cstheme="minorBidi"/>
          <w:sz w:val="20"/>
          <w:szCs w:val="20"/>
        </w:rPr>
      </w:pPr>
    </w:p>
    <w:p w14:paraId="58E71C2F" w14:textId="77777777" w:rsidR="006660F7" w:rsidRPr="00FE1261" w:rsidRDefault="006660F7" w:rsidP="006660F7">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Komatsu DE, Uddin SMZ, Gordon C, Kanjiya MP, Bogdan D, Achonu J, </w:t>
      </w:r>
      <w:proofErr w:type="spellStart"/>
      <w:r w:rsidRPr="00FE1261">
        <w:rPr>
          <w:rFonts w:asciiTheme="minorBidi" w:hAnsiTheme="minorBidi" w:cstheme="minorBidi"/>
          <w:sz w:val="20"/>
          <w:szCs w:val="20"/>
          <w:lang w:bidi="ar-SA"/>
        </w:rPr>
        <w:t>DiBua</w:t>
      </w:r>
      <w:proofErr w:type="spellEnd"/>
      <w:r w:rsidRPr="00FE1261">
        <w:rPr>
          <w:rFonts w:asciiTheme="minorBidi" w:hAnsiTheme="minorBidi" w:cstheme="minorBidi"/>
          <w:sz w:val="20"/>
          <w:szCs w:val="20"/>
          <w:lang w:bidi="ar-SA"/>
        </w:rPr>
        <w:t xml:space="preserve"> A, Iftikhar H, Ackermann A, Shah RJ, Shieh J, Bialkowska AB, Kaczocha M. Acute Postoperative Pain and Dorsal Root Ganglia Transcriptomic Signatures Following Total Knee Arthroplasty in Rats. </w:t>
      </w:r>
      <w:proofErr w:type="spellStart"/>
      <w:r w:rsidRPr="00FE1261">
        <w:rPr>
          <w:rFonts w:asciiTheme="minorBidi" w:hAnsiTheme="minorBidi" w:cstheme="minorBidi"/>
          <w:i/>
          <w:iCs/>
          <w:sz w:val="20"/>
          <w:szCs w:val="20"/>
          <w:lang w:bidi="ar-SA"/>
        </w:rPr>
        <w:t>PLoS</w:t>
      </w:r>
      <w:proofErr w:type="spellEnd"/>
      <w:r w:rsidRPr="00FE1261">
        <w:rPr>
          <w:rFonts w:asciiTheme="minorBidi" w:hAnsiTheme="minorBidi" w:cstheme="minorBidi"/>
          <w:i/>
          <w:iCs/>
          <w:sz w:val="20"/>
          <w:szCs w:val="20"/>
          <w:lang w:bidi="ar-SA"/>
        </w:rPr>
        <w:t xml:space="preserve"> One.</w:t>
      </w:r>
      <w:r w:rsidRPr="00FE1261">
        <w:rPr>
          <w:rFonts w:asciiTheme="minorBidi" w:hAnsiTheme="minorBidi" w:cstheme="minorBidi"/>
          <w:sz w:val="20"/>
          <w:szCs w:val="20"/>
          <w:lang w:bidi="ar-SA"/>
        </w:rPr>
        <w:t xml:space="preserve"> 2022 Dec 6;17(12</w:t>
      </w:r>
      <w:proofErr w:type="gramStart"/>
      <w:r w:rsidRPr="00FE1261">
        <w:rPr>
          <w:rFonts w:asciiTheme="minorBidi" w:hAnsiTheme="minorBidi" w:cstheme="minorBidi"/>
          <w:sz w:val="20"/>
          <w:szCs w:val="20"/>
          <w:lang w:bidi="ar-SA"/>
        </w:rPr>
        <w:t>):e</w:t>
      </w:r>
      <w:proofErr w:type="gramEnd"/>
      <w:r w:rsidRPr="00FE1261">
        <w:rPr>
          <w:rFonts w:asciiTheme="minorBidi" w:hAnsiTheme="minorBidi" w:cstheme="minorBidi"/>
          <w:sz w:val="20"/>
          <w:szCs w:val="20"/>
          <w:lang w:bidi="ar-SA"/>
        </w:rPr>
        <w:t xml:space="preserve">0278632. </w:t>
      </w:r>
    </w:p>
    <w:p w14:paraId="21D08A3C" w14:textId="77777777" w:rsidR="00EE69F3" w:rsidRPr="00FE1261" w:rsidRDefault="00EE69F3" w:rsidP="006A5A44">
      <w:pPr>
        <w:rPr>
          <w:rFonts w:asciiTheme="minorBidi" w:hAnsiTheme="minorBidi" w:cstheme="minorBidi"/>
          <w:sz w:val="20"/>
          <w:szCs w:val="20"/>
        </w:rPr>
      </w:pPr>
    </w:p>
    <w:p w14:paraId="631D376B" w14:textId="1E3736C2" w:rsidR="00D93B66" w:rsidRPr="00FE1261" w:rsidRDefault="00D93B66" w:rsidP="00D435AC">
      <w:pPr>
        <w:pStyle w:val="paragraph"/>
        <w:shd w:val="clear" w:color="auto" w:fill="FFFFFF"/>
        <w:rPr>
          <w:rFonts w:asciiTheme="minorBidi" w:eastAsia="Times New Roman" w:hAnsiTheme="minorBidi" w:cstheme="minorBidi"/>
          <w:sz w:val="20"/>
          <w:szCs w:val="20"/>
        </w:rPr>
      </w:pPr>
      <w:r w:rsidRPr="00FE1261">
        <w:rPr>
          <w:rFonts w:asciiTheme="minorBidi" w:eastAsia="Times New Roman" w:hAnsiTheme="minorBidi" w:cstheme="minorBidi"/>
          <w:sz w:val="20"/>
          <w:szCs w:val="20"/>
        </w:rPr>
        <w:t>Lynch BC, Swanson DR, Marmor WA, Gibb B, Komatsu DE, Wang ED. The Relationship between Bacterial Load and Initial Run Time of a Surgical Helmet</w:t>
      </w:r>
      <w:r w:rsidRPr="00FE1261">
        <w:rPr>
          <w:rFonts w:asciiTheme="minorBidi" w:eastAsia="Times New Roman" w:hAnsiTheme="minorBidi" w:cstheme="minorBidi"/>
          <w:i/>
          <w:iCs/>
          <w:sz w:val="20"/>
          <w:szCs w:val="20"/>
        </w:rPr>
        <w:t xml:space="preserve">. J Shoulder </w:t>
      </w:r>
      <w:proofErr w:type="spellStart"/>
      <w:r w:rsidRPr="00FE1261">
        <w:rPr>
          <w:rFonts w:asciiTheme="minorBidi" w:eastAsia="Times New Roman" w:hAnsiTheme="minorBidi" w:cstheme="minorBidi"/>
          <w:i/>
          <w:iCs/>
          <w:sz w:val="20"/>
          <w:szCs w:val="20"/>
        </w:rPr>
        <w:t>Elb</w:t>
      </w:r>
      <w:proofErr w:type="spellEnd"/>
      <w:r w:rsidRPr="00FE1261">
        <w:rPr>
          <w:rFonts w:asciiTheme="minorBidi" w:eastAsia="Times New Roman" w:hAnsiTheme="minorBidi" w:cstheme="minorBidi"/>
          <w:i/>
          <w:iCs/>
          <w:sz w:val="20"/>
          <w:szCs w:val="20"/>
        </w:rPr>
        <w:t xml:space="preserve"> </w:t>
      </w:r>
      <w:proofErr w:type="spellStart"/>
      <w:r w:rsidRPr="00FE1261">
        <w:rPr>
          <w:rFonts w:asciiTheme="minorBidi" w:eastAsia="Times New Roman" w:hAnsiTheme="minorBidi" w:cstheme="minorBidi"/>
          <w:i/>
          <w:iCs/>
          <w:sz w:val="20"/>
          <w:szCs w:val="20"/>
        </w:rPr>
        <w:t>Arthroplast</w:t>
      </w:r>
      <w:proofErr w:type="spellEnd"/>
      <w:r w:rsidRPr="00FE1261">
        <w:rPr>
          <w:rFonts w:asciiTheme="minorBidi" w:eastAsia="Times New Roman" w:hAnsiTheme="minorBidi" w:cstheme="minorBidi"/>
          <w:sz w:val="20"/>
          <w:szCs w:val="20"/>
        </w:rPr>
        <w:t xml:space="preserve">. 2022 Dec </w:t>
      </w:r>
      <w:proofErr w:type="gramStart"/>
      <w:r w:rsidRPr="00FE1261">
        <w:rPr>
          <w:rFonts w:asciiTheme="minorBidi" w:eastAsia="Times New Roman" w:hAnsiTheme="minorBidi" w:cstheme="minorBidi"/>
          <w:sz w:val="20"/>
          <w:szCs w:val="20"/>
        </w:rPr>
        <w:t>1;6:24715492221142688</w:t>
      </w:r>
      <w:proofErr w:type="gramEnd"/>
      <w:r w:rsidRPr="00FE1261">
        <w:rPr>
          <w:rFonts w:asciiTheme="minorBidi" w:eastAsia="Times New Roman" w:hAnsiTheme="minorBidi" w:cstheme="minorBidi"/>
          <w:sz w:val="20"/>
          <w:szCs w:val="20"/>
        </w:rPr>
        <w:t xml:space="preserve">. </w:t>
      </w:r>
    </w:p>
    <w:p w14:paraId="444F8610" w14:textId="77777777" w:rsidR="009D5340" w:rsidRPr="00FE1261" w:rsidRDefault="009D5340" w:rsidP="00D435AC">
      <w:pPr>
        <w:pStyle w:val="paragraph"/>
        <w:shd w:val="clear" w:color="auto" w:fill="FFFFFF"/>
        <w:rPr>
          <w:rFonts w:asciiTheme="minorBidi" w:eastAsia="Times New Roman" w:hAnsiTheme="minorBidi" w:cstheme="minorBidi"/>
          <w:sz w:val="20"/>
          <w:szCs w:val="20"/>
        </w:rPr>
      </w:pPr>
    </w:p>
    <w:p w14:paraId="0924E451" w14:textId="77777777" w:rsidR="009D5340" w:rsidRPr="00FE1261" w:rsidRDefault="009D5340" w:rsidP="009D5340">
      <w:pPr>
        <w:autoSpaceDE w:val="0"/>
        <w:autoSpaceDN w:val="0"/>
        <w:adjustRightInd w:val="0"/>
        <w:rPr>
          <w:rFonts w:asciiTheme="minorBidi" w:hAnsiTheme="minorBidi" w:cstheme="minorBidi"/>
          <w:i/>
          <w:iCs/>
          <w:sz w:val="20"/>
          <w:szCs w:val="20"/>
        </w:rPr>
      </w:pPr>
      <w:bookmarkStart w:id="30" w:name="_Hlk168667091"/>
      <w:proofErr w:type="spellStart"/>
      <w:r w:rsidRPr="00FE1261">
        <w:rPr>
          <w:rFonts w:asciiTheme="minorBidi" w:hAnsiTheme="minorBidi" w:cstheme="minorBidi"/>
          <w:sz w:val="20"/>
          <w:szCs w:val="20"/>
        </w:rPr>
        <w:t>Teasdall</w:t>
      </w:r>
      <w:proofErr w:type="spellEnd"/>
      <w:r w:rsidRPr="00FE1261">
        <w:rPr>
          <w:rFonts w:asciiTheme="minorBidi" w:hAnsiTheme="minorBidi" w:cstheme="minorBidi"/>
          <w:sz w:val="20"/>
          <w:szCs w:val="20"/>
        </w:rPr>
        <w:t xml:space="preserve"> R, Isla A, Lemaster N, Mir H, McCaskey M, Cardon M, Sanders R, Alexander R, Patch D, Spitler C, Cuadra M, Bergin P, </w:t>
      </w:r>
      <w:proofErr w:type="spellStart"/>
      <w:r w:rsidRPr="00FE1261">
        <w:rPr>
          <w:rFonts w:asciiTheme="minorBidi" w:hAnsiTheme="minorBidi" w:cstheme="minorBidi"/>
          <w:sz w:val="20"/>
          <w:szCs w:val="20"/>
        </w:rPr>
        <w:t>Bhanat</w:t>
      </w:r>
      <w:proofErr w:type="spellEnd"/>
      <w:r w:rsidRPr="00FE1261">
        <w:rPr>
          <w:rFonts w:asciiTheme="minorBidi" w:hAnsiTheme="minorBidi" w:cstheme="minorBidi"/>
          <w:sz w:val="20"/>
          <w:szCs w:val="20"/>
        </w:rPr>
        <w:t xml:space="preserve"> E, </w:t>
      </w:r>
      <w:proofErr w:type="spellStart"/>
      <w:r w:rsidRPr="00FE1261">
        <w:rPr>
          <w:rFonts w:asciiTheme="minorBidi" w:hAnsiTheme="minorBidi" w:cstheme="minorBidi"/>
          <w:sz w:val="20"/>
          <w:szCs w:val="20"/>
        </w:rPr>
        <w:t>Nehete</w:t>
      </w:r>
      <w:proofErr w:type="spellEnd"/>
      <w:r w:rsidRPr="00FE1261">
        <w:rPr>
          <w:rFonts w:asciiTheme="minorBidi" w:hAnsiTheme="minorBidi" w:cstheme="minorBidi"/>
          <w:sz w:val="20"/>
          <w:szCs w:val="20"/>
        </w:rPr>
        <w:t xml:space="preserve"> P, Serrano J, </w:t>
      </w:r>
      <w:proofErr w:type="spellStart"/>
      <w:r w:rsidRPr="00FE1261">
        <w:rPr>
          <w:rFonts w:asciiTheme="minorBidi" w:hAnsiTheme="minorBidi" w:cstheme="minorBidi"/>
          <w:sz w:val="20"/>
          <w:szCs w:val="20"/>
        </w:rPr>
        <w:t>Thimothee</w:t>
      </w:r>
      <w:proofErr w:type="spellEnd"/>
      <w:r w:rsidRPr="00FE1261">
        <w:rPr>
          <w:rFonts w:asciiTheme="minorBidi" w:hAnsiTheme="minorBidi" w:cstheme="minorBidi"/>
          <w:sz w:val="20"/>
          <w:szCs w:val="20"/>
        </w:rPr>
        <w:t xml:space="preserve"> J, Pawlak A,  Kottmeier SA, Ment A, Marcantonio A, Perrone G, Elias T, Ryan S, Leighton R, Trask K, Shah N,  Archdeacon M. Outcomes of Reamed Intramedullary Nailing for  Lower Extremity Diaphyseal Fractures in COVID Positive Patients: A Multi-institutional Observational Study. </w:t>
      </w:r>
      <w:r w:rsidRPr="00FE1261">
        <w:rPr>
          <w:rFonts w:asciiTheme="minorBidi" w:hAnsiTheme="minorBidi" w:cstheme="minorBidi"/>
          <w:i/>
          <w:iCs/>
          <w:sz w:val="20"/>
          <w:szCs w:val="20"/>
        </w:rPr>
        <w:t xml:space="preserve">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Trauma</w:t>
      </w:r>
      <w:r w:rsidRPr="00FE1261">
        <w:rPr>
          <w:rFonts w:asciiTheme="minorBidi" w:hAnsiTheme="minorBidi" w:cstheme="minorBidi"/>
          <w:sz w:val="20"/>
          <w:szCs w:val="20"/>
        </w:rPr>
        <w:t xml:space="preserve">. 2022 Dec 1;36(12):628-633. </w:t>
      </w:r>
    </w:p>
    <w:bookmarkEnd w:id="30"/>
    <w:p w14:paraId="076D5A11" w14:textId="77777777" w:rsidR="009D5340" w:rsidRPr="00FE1261" w:rsidRDefault="009D5340" w:rsidP="00D435AC">
      <w:pPr>
        <w:pStyle w:val="paragraph"/>
        <w:shd w:val="clear" w:color="auto" w:fill="FFFFFF"/>
        <w:rPr>
          <w:rFonts w:asciiTheme="minorBidi" w:eastAsia="Times New Roman" w:hAnsiTheme="minorBidi" w:cstheme="minorBidi"/>
          <w:sz w:val="20"/>
          <w:szCs w:val="20"/>
        </w:rPr>
      </w:pPr>
    </w:p>
    <w:p w14:paraId="7EC5EC13" w14:textId="3FB9AA4F" w:rsidR="00206BC5" w:rsidRPr="00FE1261" w:rsidRDefault="0007391D" w:rsidP="0007391D">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Chirokikh A, Uddin SMZ, Areikat N, Jones R, Duque E, Connor C, Hadjiargyrou M, Thanos PK, Komatsu DE. Combined Methylphenidate and Fluoxetine Treatment in Adolescent Rats Significantly Impairs Weight Gain with Minimal Effects on Skeletal Development. </w:t>
      </w:r>
      <w:r w:rsidRPr="00FE1261">
        <w:rPr>
          <w:rFonts w:asciiTheme="minorBidi" w:hAnsiTheme="minorBidi" w:cstheme="minorBidi"/>
          <w:i/>
          <w:iCs/>
          <w:sz w:val="20"/>
          <w:szCs w:val="20"/>
          <w:lang w:bidi="ar-SA"/>
        </w:rPr>
        <w:t>Bone.</w:t>
      </w:r>
      <w:r w:rsidRPr="00FE1261">
        <w:rPr>
          <w:rFonts w:asciiTheme="minorBidi" w:hAnsiTheme="minorBidi" w:cstheme="minorBidi"/>
          <w:sz w:val="20"/>
          <w:szCs w:val="20"/>
          <w:lang w:bidi="ar-SA"/>
        </w:rPr>
        <w:t xml:space="preserve"> 2022 Nov </w:t>
      </w:r>
      <w:proofErr w:type="gramStart"/>
      <w:r w:rsidRPr="00FE1261">
        <w:rPr>
          <w:rFonts w:asciiTheme="minorBidi" w:hAnsiTheme="minorBidi" w:cstheme="minorBidi"/>
          <w:sz w:val="20"/>
          <w:szCs w:val="20"/>
          <w:lang w:bidi="ar-SA"/>
        </w:rPr>
        <w:t>30;167:116637</w:t>
      </w:r>
      <w:proofErr w:type="gramEnd"/>
      <w:r w:rsidRPr="00FE1261">
        <w:rPr>
          <w:rFonts w:asciiTheme="minorBidi" w:hAnsiTheme="minorBidi" w:cstheme="minorBidi"/>
          <w:sz w:val="20"/>
          <w:szCs w:val="20"/>
          <w:lang w:bidi="ar-SA"/>
        </w:rPr>
        <w:t>.</w:t>
      </w:r>
    </w:p>
    <w:p w14:paraId="50C76427" w14:textId="0C5A02A4" w:rsidR="00473A73" w:rsidRPr="00FE1261" w:rsidRDefault="00473A73" w:rsidP="0007391D">
      <w:pPr>
        <w:rPr>
          <w:rFonts w:asciiTheme="minorBidi" w:hAnsiTheme="minorBidi" w:cstheme="minorBidi"/>
          <w:sz w:val="20"/>
          <w:szCs w:val="20"/>
          <w:lang w:bidi="ar-SA"/>
        </w:rPr>
      </w:pPr>
    </w:p>
    <w:p w14:paraId="2210215E" w14:textId="5FF65D51" w:rsidR="00473A73" w:rsidRPr="00FE1261" w:rsidRDefault="00473A73" w:rsidP="00473A73">
      <w:pPr>
        <w:rPr>
          <w:rFonts w:asciiTheme="minorBidi" w:hAnsiTheme="minorBidi" w:cstheme="minorBidi"/>
          <w:sz w:val="20"/>
          <w:szCs w:val="20"/>
          <w:lang w:bidi="ar-SA"/>
        </w:rPr>
      </w:pPr>
      <w:r w:rsidRPr="00FE1261">
        <w:rPr>
          <w:rFonts w:asciiTheme="minorBidi" w:hAnsiTheme="minorBidi" w:cstheme="minorBidi"/>
          <w:sz w:val="20"/>
          <w:szCs w:val="20"/>
          <w:lang w:bidi="ar-SA"/>
        </w:rPr>
        <w:t>Hurst LC. Dorsal/Palmar Finger Anatomy. SUNY Stony Brook Department of Orthopaedics Hand Conference, November 30, 2022.</w:t>
      </w:r>
    </w:p>
    <w:p w14:paraId="05241026" w14:textId="4378094F" w:rsidR="00206BC5" w:rsidRPr="00FE1261" w:rsidRDefault="00206BC5" w:rsidP="0007391D">
      <w:pPr>
        <w:rPr>
          <w:rFonts w:asciiTheme="minorBidi" w:hAnsiTheme="minorBidi" w:cstheme="minorBidi"/>
          <w:sz w:val="20"/>
          <w:szCs w:val="20"/>
          <w:lang w:bidi="ar-SA"/>
        </w:rPr>
      </w:pPr>
    </w:p>
    <w:p w14:paraId="1E7C2E61" w14:textId="77777777" w:rsidR="00926E14" w:rsidRPr="00FE1261" w:rsidRDefault="00926E14" w:rsidP="00926E14">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Taylor I, Komatsu DE, Uddin SMZ. (2022) Elucidating the effect of microgravity on osteoblast-osteoclast communication. </w:t>
      </w:r>
      <w:r w:rsidRPr="00FE1261">
        <w:rPr>
          <w:rFonts w:asciiTheme="minorBidi" w:hAnsiTheme="minorBidi" w:cstheme="minorBidi"/>
          <w:i/>
          <w:iCs/>
          <w:color w:val="000000" w:themeColor="text1"/>
          <w:sz w:val="20"/>
          <w:szCs w:val="20"/>
          <w:lang w:bidi="ar-SA"/>
        </w:rPr>
        <w:t>38th Annual Meeting for the American Society for Gravitational and Space Research</w:t>
      </w:r>
      <w:r w:rsidRPr="00FE1261">
        <w:rPr>
          <w:rFonts w:asciiTheme="minorBidi" w:hAnsiTheme="minorBidi" w:cstheme="minorBidi"/>
          <w:color w:val="000000" w:themeColor="text1"/>
          <w:sz w:val="20"/>
          <w:szCs w:val="20"/>
          <w:lang w:bidi="ar-SA"/>
        </w:rPr>
        <w:t>. Nov. 9-12, Houston, TX, Graduate Student Poster Session.</w:t>
      </w:r>
    </w:p>
    <w:p w14:paraId="65F90D32" w14:textId="77777777" w:rsidR="00926E14" w:rsidRPr="00FE1261" w:rsidRDefault="00926E14" w:rsidP="0007391D">
      <w:pPr>
        <w:rPr>
          <w:rFonts w:asciiTheme="minorBidi" w:hAnsiTheme="minorBidi" w:cstheme="minorBidi"/>
          <w:sz w:val="20"/>
          <w:szCs w:val="20"/>
          <w:lang w:bidi="ar-SA"/>
        </w:rPr>
      </w:pPr>
    </w:p>
    <w:p w14:paraId="20AD62D2" w14:textId="0966C837" w:rsidR="0007391D" w:rsidRPr="00FE1261" w:rsidRDefault="00206BC5" w:rsidP="0007391D">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Clouse G, Penman S, Hadjiargyrou M, Komatsu DE, Thanos PK. Examining the role of cannabinoids on osteoporosis: a review. Archives of Osteoporosis. 2022 Nov 19;17(1):146</w:t>
      </w:r>
      <w:r w:rsidR="00D435AC" w:rsidRPr="00FE1261">
        <w:rPr>
          <w:rFonts w:asciiTheme="minorBidi" w:hAnsiTheme="minorBidi" w:cstheme="minorBidi"/>
          <w:color w:val="000000" w:themeColor="text1"/>
          <w:sz w:val="20"/>
          <w:szCs w:val="20"/>
          <w:lang w:bidi="ar-SA"/>
        </w:rPr>
        <w:t>.</w:t>
      </w:r>
    </w:p>
    <w:p w14:paraId="467F3A11" w14:textId="19E3777E" w:rsidR="00473A73" w:rsidRPr="00FE1261" w:rsidRDefault="00473A73" w:rsidP="0007391D">
      <w:pPr>
        <w:rPr>
          <w:rFonts w:asciiTheme="minorBidi" w:hAnsiTheme="minorBidi" w:cstheme="minorBidi"/>
          <w:color w:val="000000" w:themeColor="text1"/>
          <w:sz w:val="20"/>
          <w:szCs w:val="20"/>
          <w:lang w:bidi="ar-SA"/>
        </w:rPr>
      </w:pPr>
    </w:p>
    <w:p w14:paraId="3417D6C8" w14:textId="0BC92D6D" w:rsidR="00473A73" w:rsidRPr="00FE1261" w:rsidRDefault="00473A73" w:rsidP="00473A73">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Hurst LC. Dupuytren’s Disease. SUNY Stony Brook Department of Orthopaedics Grand Rounds, November 9, 2022.</w:t>
      </w:r>
    </w:p>
    <w:p w14:paraId="3D0223C5" w14:textId="16230CD1" w:rsidR="00473A73" w:rsidRPr="00FE1261" w:rsidRDefault="00473A73" w:rsidP="00473A73">
      <w:pPr>
        <w:rPr>
          <w:rFonts w:asciiTheme="minorBidi" w:hAnsiTheme="minorBidi" w:cstheme="minorBidi"/>
          <w:color w:val="000000" w:themeColor="text1"/>
          <w:sz w:val="20"/>
          <w:szCs w:val="20"/>
          <w:lang w:bidi="ar-SA"/>
        </w:rPr>
      </w:pPr>
    </w:p>
    <w:p w14:paraId="3B4EFA87" w14:textId="6BB63D86" w:rsidR="00473A73" w:rsidRPr="00FE1261" w:rsidRDefault="00473A73" w:rsidP="00473A73">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Hurst LC. OITE Review. SUNY Stony Brook Department of Orthopaedics Hand Conference, November 2, 2022.</w:t>
      </w:r>
    </w:p>
    <w:p w14:paraId="59AF7601" w14:textId="77777777" w:rsidR="00473A73" w:rsidRPr="00FE1261" w:rsidRDefault="00473A73" w:rsidP="00473A73">
      <w:pPr>
        <w:rPr>
          <w:rFonts w:asciiTheme="minorBidi" w:hAnsiTheme="minorBidi" w:cstheme="minorBidi"/>
          <w:color w:val="000000" w:themeColor="text1"/>
          <w:sz w:val="20"/>
          <w:szCs w:val="20"/>
          <w:lang w:bidi="ar-SA"/>
        </w:rPr>
      </w:pPr>
    </w:p>
    <w:p w14:paraId="768E955B" w14:textId="0F2D35F4" w:rsidR="00407091" w:rsidRPr="00FE1261" w:rsidRDefault="00407091" w:rsidP="00407091">
      <w:pPr>
        <w:rPr>
          <w:rFonts w:asciiTheme="minorBidi" w:hAnsiTheme="minorBidi" w:cstheme="minorBidi"/>
          <w:sz w:val="20"/>
          <w:szCs w:val="20"/>
        </w:rPr>
      </w:pPr>
      <w:r w:rsidRPr="00FE1261">
        <w:rPr>
          <w:rFonts w:asciiTheme="minorBidi" w:hAnsiTheme="minorBidi" w:cstheme="minorBidi"/>
          <w:sz w:val="20"/>
          <w:szCs w:val="20"/>
        </w:rPr>
        <w:t xml:space="preserve">Singh S, Azim S, Murtha C, Walsh L, Antonelli L, Hoffman D, Nicholson J, Bennett-Guerrero E. (November 2022) Using an ERAS Joint Replacement Pathway to Improve Urinary Management in Elective Surgical Patients. </w:t>
      </w:r>
      <w:r w:rsidRPr="00FE1261">
        <w:rPr>
          <w:rFonts w:asciiTheme="minorBidi" w:hAnsiTheme="minorBidi" w:cstheme="minorBidi"/>
          <w:i/>
          <w:iCs/>
          <w:sz w:val="20"/>
          <w:szCs w:val="20"/>
        </w:rPr>
        <w:t>American Society of Anesthesiologists</w:t>
      </w:r>
      <w:r w:rsidRPr="00FE1261">
        <w:rPr>
          <w:rFonts w:asciiTheme="minorBidi" w:hAnsiTheme="minorBidi" w:cstheme="minorBidi"/>
          <w:sz w:val="20"/>
          <w:szCs w:val="20"/>
        </w:rPr>
        <w:t>. New Orleans, LA.</w:t>
      </w:r>
    </w:p>
    <w:p w14:paraId="5704BDBE" w14:textId="77777777" w:rsidR="00407091" w:rsidRPr="00FE1261" w:rsidRDefault="00407091" w:rsidP="00407091">
      <w:pPr>
        <w:rPr>
          <w:rFonts w:asciiTheme="minorBidi" w:hAnsiTheme="minorBidi" w:cstheme="minorBidi"/>
          <w:sz w:val="20"/>
          <w:szCs w:val="20"/>
        </w:rPr>
      </w:pPr>
    </w:p>
    <w:p w14:paraId="6BEFFB43" w14:textId="7BBBB634" w:rsidR="00407091" w:rsidRPr="00FE1261" w:rsidRDefault="00407091" w:rsidP="00407091">
      <w:pPr>
        <w:rPr>
          <w:rFonts w:asciiTheme="minorBidi" w:hAnsiTheme="minorBidi" w:cstheme="minorBidi"/>
          <w:sz w:val="20"/>
          <w:szCs w:val="20"/>
        </w:rPr>
      </w:pPr>
      <w:r w:rsidRPr="00FE1261">
        <w:rPr>
          <w:rFonts w:asciiTheme="minorBidi" w:hAnsiTheme="minorBidi" w:cstheme="minorBidi"/>
          <w:sz w:val="20"/>
          <w:szCs w:val="20"/>
        </w:rPr>
        <w:t>Singh S, Azim S, Murtha C, Walsh L, Antonelli L, Hoffman, Nicholson J, Bennett-Guerrero E. (November 2022) Adapting Our Total Joint Replacement Enhanced Recovery After Surgery Program to Improve Surgical Care During a Pandemic</w:t>
      </w:r>
      <w:r w:rsidRPr="00FE1261">
        <w:rPr>
          <w:rFonts w:asciiTheme="minorBidi" w:hAnsiTheme="minorBidi" w:cstheme="minorBidi"/>
          <w:i/>
          <w:iCs/>
          <w:sz w:val="20"/>
          <w:szCs w:val="20"/>
        </w:rPr>
        <w:t>. American Society of Anesthesiologists</w:t>
      </w:r>
      <w:r w:rsidRPr="00FE1261">
        <w:rPr>
          <w:rFonts w:asciiTheme="minorBidi" w:hAnsiTheme="minorBidi" w:cstheme="minorBidi"/>
          <w:sz w:val="20"/>
          <w:szCs w:val="20"/>
        </w:rPr>
        <w:t>. New Orleans, LA.</w:t>
      </w:r>
    </w:p>
    <w:p w14:paraId="6B49D709" w14:textId="0ACB65A4" w:rsidR="007D6DE7" w:rsidRPr="00FE1261" w:rsidRDefault="007D6DE7" w:rsidP="00407091">
      <w:pPr>
        <w:rPr>
          <w:rFonts w:asciiTheme="minorBidi" w:hAnsiTheme="minorBidi" w:cstheme="minorBidi"/>
          <w:sz w:val="20"/>
          <w:szCs w:val="20"/>
        </w:rPr>
      </w:pPr>
    </w:p>
    <w:p w14:paraId="7D644E65" w14:textId="77777777" w:rsidR="007D6DE7" w:rsidRPr="00FE1261" w:rsidRDefault="007D6DE7" w:rsidP="007D6DE7">
      <w:pPr>
        <w:rPr>
          <w:rFonts w:asciiTheme="minorBidi" w:hAnsiTheme="minorBidi" w:cstheme="minorBidi"/>
          <w:sz w:val="20"/>
          <w:szCs w:val="20"/>
          <w:highlight w:val="yellow"/>
        </w:rPr>
      </w:pPr>
      <w:r w:rsidRPr="00FE1261">
        <w:rPr>
          <w:rFonts w:asciiTheme="minorBidi" w:hAnsiTheme="minorBidi" w:cstheme="minorBidi"/>
          <w:sz w:val="20"/>
          <w:szCs w:val="20"/>
        </w:rPr>
        <w:t xml:space="preserve">He G, Dai AZ, Mustahsan VM, Shah AT, Li L, Khan JA, Bielski MR, Komatsu DE, Kao I, Khan FA. A novel method of light projection and modular jigs to improve accuracy in bone sarcoma resection. </w:t>
      </w:r>
      <w:r w:rsidRPr="00FE1261">
        <w:rPr>
          <w:rFonts w:asciiTheme="minorBidi" w:hAnsiTheme="minorBidi" w:cstheme="minorBidi"/>
          <w:i/>
          <w:iCs/>
          <w:sz w:val="20"/>
          <w:szCs w:val="20"/>
        </w:rPr>
        <w:t xml:space="preserve">J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 xml:space="preserve"> Res.</w:t>
      </w:r>
      <w:r w:rsidRPr="00FE1261">
        <w:rPr>
          <w:rFonts w:asciiTheme="minorBidi" w:hAnsiTheme="minorBidi" w:cstheme="minorBidi"/>
          <w:sz w:val="20"/>
          <w:szCs w:val="20"/>
        </w:rPr>
        <w:t xml:space="preserve"> 2022; Nov;40(11):2522-2536.</w:t>
      </w:r>
    </w:p>
    <w:p w14:paraId="2B24153D" w14:textId="224F7F02" w:rsidR="008F4D5E" w:rsidRPr="00FE1261" w:rsidRDefault="008F4D5E" w:rsidP="0007391D">
      <w:pPr>
        <w:rPr>
          <w:rFonts w:asciiTheme="minorBidi" w:hAnsiTheme="minorBidi" w:cstheme="minorBidi"/>
          <w:sz w:val="20"/>
          <w:szCs w:val="20"/>
          <w:lang w:bidi="ar-SA"/>
        </w:rPr>
      </w:pPr>
    </w:p>
    <w:p w14:paraId="4B89E180" w14:textId="2294973A"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Areikat N, Rymond C, Duque E, Uddin SMZ, Qin YX, Komatsu DE. (2022) Characterization of Apoptosis During Murine Skeletal Regeneration. </w:t>
      </w:r>
      <w:r w:rsidRPr="00FE1261">
        <w:rPr>
          <w:rFonts w:asciiTheme="minorBidi" w:hAnsiTheme="minorBidi" w:cstheme="minorBidi"/>
          <w:i/>
          <w:iCs/>
          <w:color w:val="000000" w:themeColor="text1"/>
          <w:sz w:val="20"/>
          <w:szCs w:val="20"/>
          <w:lang w:bidi="ar-SA"/>
        </w:rPr>
        <w:t>11th Annual Musculoskeletal Repair and Regeneration Symposium Virtual Event</w:t>
      </w:r>
      <w:r w:rsidR="00D435AC" w:rsidRPr="00FE1261">
        <w:rPr>
          <w:rFonts w:asciiTheme="minorBidi" w:hAnsiTheme="minorBidi" w:cstheme="minorBidi"/>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October 26, Poster #23.</w:t>
      </w:r>
    </w:p>
    <w:p w14:paraId="79A50A52" w14:textId="77777777" w:rsidR="008F4D5E" w:rsidRPr="00FE1261" w:rsidRDefault="008F4D5E" w:rsidP="008F4D5E">
      <w:pPr>
        <w:rPr>
          <w:rFonts w:asciiTheme="minorBidi" w:hAnsiTheme="minorBidi" w:cstheme="minorBidi"/>
          <w:color w:val="000000" w:themeColor="text1"/>
          <w:sz w:val="20"/>
          <w:szCs w:val="20"/>
          <w:lang w:bidi="ar-SA"/>
        </w:rPr>
      </w:pPr>
    </w:p>
    <w:p w14:paraId="4048C490" w14:textId="24295569"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Duque E, Jones R, Chirokikh AA, Uddin SMZ, Connor C, Thanos PK, Hadjiargyrou M, Komatsu DE. (2022) Characterizing the Detrimental Effects of Combine Methylphenidate and Fluoxetine Treatment on Rat Skeletal Development. </w:t>
      </w:r>
      <w:r w:rsidRPr="00FE1261">
        <w:rPr>
          <w:rFonts w:asciiTheme="minorBidi" w:hAnsiTheme="minorBidi" w:cstheme="minorBidi"/>
          <w:i/>
          <w:iCs/>
          <w:color w:val="000000" w:themeColor="text1"/>
          <w:sz w:val="20"/>
          <w:szCs w:val="20"/>
          <w:lang w:bidi="ar-SA"/>
        </w:rPr>
        <w:t>11th Annual Musculoskeletal Repair and Regeneration Symposium Virtual Event</w:t>
      </w:r>
      <w:r w:rsidR="00D435AC"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i/>
          <w:iCs/>
          <w:color w:val="000000" w:themeColor="text1"/>
          <w:sz w:val="20"/>
          <w:szCs w:val="20"/>
          <w:lang w:bidi="ar-SA"/>
        </w:rPr>
        <w:t xml:space="preserve"> </w:t>
      </w:r>
      <w:r w:rsidRPr="00FE1261">
        <w:rPr>
          <w:rFonts w:asciiTheme="minorBidi" w:hAnsiTheme="minorBidi" w:cstheme="minorBidi"/>
          <w:color w:val="000000" w:themeColor="text1"/>
          <w:sz w:val="20"/>
          <w:szCs w:val="20"/>
          <w:lang w:bidi="ar-SA"/>
        </w:rPr>
        <w:t>October 26, Poster #05.</w:t>
      </w:r>
    </w:p>
    <w:p w14:paraId="69448EF4" w14:textId="062D0D5F" w:rsidR="008F4D5E" w:rsidRPr="00FE1261" w:rsidRDefault="008F4D5E" w:rsidP="008F4D5E">
      <w:pPr>
        <w:rPr>
          <w:rFonts w:asciiTheme="minorBidi" w:hAnsiTheme="minorBidi" w:cstheme="minorBidi"/>
          <w:color w:val="000000" w:themeColor="text1"/>
          <w:sz w:val="20"/>
          <w:szCs w:val="20"/>
          <w:lang w:bidi="ar-SA"/>
        </w:rPr>
      </w:pPr>
    </w:p>
    <w:p w14:paraId="0F33E396" w14:textId="01D1224C"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Farrell KM, Taylor IT, Uddin SMZ, Komatsu DE. (2022) Identifying Mechanisms of Altered Bone Remodeling Induced by Differential Loading. </w:t>
      </w:r>
      <w:r w:rsidRPr="00FE1261">
        <w:rPr>
          <w:rFonts w:asciiTheme="minorBidi" w:hAnsiTheme="minorBidi" w:cstheme="minorBidi"/>
          <w:i/>
          <w:iCs/>
          <w:color w:val="000000" w:themeColor="text1"/>
          <w:sz w:val="20"/>
          <w:szCs w:val="20"/>
          <w:lang w:bidi="ar-SA"/>
        </w:rPr>
        <w:t>11th Annual Musculoskeletal Repair and Regeneration Symposium Virtual Event</w:t>
      </w:r>
      <w:r w:rsidR="00D435AC"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October 26, Poster #09.</w:t>
      </w:r>
    </w:p>
    <w:p w14:paraId="0966AA1D" w14:textId="54AEAEDC" w:rsidR="008F4D5E" w:rsidRPr="00FE1261" w:rsidRDefault="008F4D5E" w:rsidP="008F4D5E">
      <w:pPr>
        <w:rPr>
          <w:rFonts w:asciiTheme="minorBidi" w:hAnsiTheme="minorBidi" w:cstheme="minorBidi"/>
          <w:color w:val="000000" w:themeColor="text1"/>
          <w:sz w:val="20"/>
          <w:szCs w:val="20"/>
          <w:lang w:bidi="ar-SA"/>
        </w:rPr>
      </w:pPr>
    </w:p>
    <w:p w14:paraId="4C76FEB2" w14:textId="4E80B31F"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Taylor IT, Uddin SMZ, Komatsu DE. (2022) Detrimental effects of microgravity on osteoblast activity. </w:t>
      </w:r>
      <w:r w:rsidRPr="00FE1261">
        <w:rPr>
          <w:rFonts w:asciiTheme="minorBidi" w:hAnsiTheme="minorBidi" w:cstheme="minorBidi"/>
          <w:i/>
          <w:iCs/>
          <w:color w:val="000000" w:themeColor="text1"/>
          <w:sz w:val="20"/>
          <w:szCs w:val="20"/>
          <w:lang w:bidi="ar-SA"/>
        </w:rPr>
        <w:t>11th Annual Musculoskeletal Repair and Regeneration Symposium Virtual Event</w:t>
      </w:r>
      <w:r w:rsidR="00D435AC"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October 26, Poster #15</w:t>
      </w:r>
      <w:r w:rsidR="00D435AC" w:rsidRPr="00FE1261">
        <w:rPr>
          <w:rFonts w:asciiTheme="minorBidi" w:hAnsiTheme="minorBidi" w:cstheme="minorBidi"/>
          <w:color w:val="000000" w:themeColor="text1"/>
          <w:sz w:val="20"/>
          <w:szCs w:val="20"/>
          <w:lang w:bidi="ar-SA"/>
        </w:rPr>
        <w:t>.</w:t>
      </w:r>
    </w:p>
    <w:p w14:paraId="73F6089D" w14:textId="2B4D166D" w:rsidR="00F2291F" w:rsidRPr="00FE1261" w:rsidRDefault="00F2291F" w:rsidP="00F2291F">
      <w:pPr>
        <w:overflowPunct w:val="0"/>
        <w:autoSpaceDE w:val="0"/>
        <w:autoSpaceDN w:val="0"/>
        <w:adjustRightInd w:val="0"/>
        <w:spacing w:before="100" w:beforeAutospacing="1" w:after="100" w:afterAutospacing="1"/>
        <w:textAlignment w:val="baseline"/>
        <w:rPr>
          <w:rFonts w:asciiTheme="minorBidi" w:hAnsiTheme="minorBidi" w:cstheme="minorBidi"/>
          <w:color w:val="000000"/>
          <w:sz w:val="20"/>
          <w:szCs w:val="20"/>
        </w:rPr>
      </w:pPr>
      <w:r w:rsidRPr="00FE1261">
        <w:rPr>
          <w:rFonts w:asciiTheme="minorBidi" w:hAnsiTheme="minorBidi" w:cstheme="minorBidi"/>
          <w:sz w:val="20"/>
          <w:szCs w:val="20"/>
        </w:rPr>
        <w:t xml:space="preserve">Nathan Paul Olszewski; Paul Tornetta III; Givenchy Manzano; Eleanor Wilson; Heather Vallier; Noah Joseph; Amanda Pawlak; Stephen Kottmeier; Adam Miller; Joshua Gary; Joshua </w:t>
      </w:r>
      <w:proofErr w:type="spellStart"/>
      <w:r w:rsidRPr="00FE1261">
        <w:rPr>
          <w:rFonts w:asciiTheme="minorBidi" w:hAnsiTheme="minorBidi" w:cstheme="minorBidi"/>
          <w:sz w:val="20"/>
          <w:szCs w:val="20"/>
        </w:rPr>
        <w:t>Namm</w:t>
      </w:r>
      <w:proofErr w:type="spellEnd"/>
      <w:r w:rsidRPr="00FE1261">
        <w:rPr>
          <w:rFonts w:asciiTheme="minorBidi" w:hAnsiTheme="minorBidi" w:cstheme="minorBidi"/>
          <w:sz w:val="20"/>
          <w:szCs w:val="20"/>
        </w:rPr>
        <w:t xml:space="preserve">; Anna Miller; Gaurang Gupte; Andres Rodriguez-Buitrago; William Obremskey; Donald Willier III; Andrew Marcantonio; Laura Phieffer; Elizabeth Sheridan; Katherine Li; Madhav Karunakar; Juan Vargas-Hernandez; Brandon Yuan; Joshua Shapiro; Lincoln </w:t>
      </w:r>
      <w:proofErr w:type="spellStart"/>
      <w:r w:rsidRPr="00FE1261">
        <w:rPr>
          <w:rFonts w:asciiTheme="minorBidi" w:hAnsiTheme="minorBidi" w:cstheme="minorBidi"/>
          <w:sz w:val="20"/>
          <w:szCs w:val="20"/>
        </w:rPr>
        <w:t>Praston</w:t>
      </w:r>
      <w:proofErr w:type="spellEnd"/>
      <w:r w:rsidRPr="00FE1261">
        <w:rPr>
          <w:rFonts w:asciiTheme="minorBidi" w:hAnsiTheme="minorBidi" w:cstheme="minorBidi"/>
          <w:sz w:val="20"/>
          <w:szCs w:val="20"/>
        </w:rPr>
        <w:t xml:space="preserve">; Darin Freiss; David Jenkins; Ross Leighton; Rashed </w:t>
      </w:r>
      <w:proofErr w:type="spellStart"/>
      <w:r w:rsidRPr="00FE1261">
        <w:rPr>
          <w:rFonts w:asciiTheme="minorBidi" w:hAnsiTheme="minorBidi" w:cstheme="minorBidi"/>
          <w:sz w:val="20"/>
          <w:szCs w:val="20"/>
        </w:rPr>
        <w:t>Alqudhaya</w:t>
      </w:r>
      <w:proofErr w:type="spellEnd"/>
      <w:r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Waael</w:t>
      </w:r>
      <w:proofErr w:type="spellEnd"/>
      <w:r w:rsidRPr="00FE1261">
        <w:rPr>
          <w:rFonts w:asciiTheme="minorBidi" w:hAnsiTheme="minorBidi" w:cstheme="minorBidi"/>
          <w:sz w:val="20"/>
          <w:szCs w:val="20"/>
        </w:rPr>
        <w:t xml:space="preserve"> Aljilani; Brian Mullis; Konstantin Gruenwald; Benjamin Ollivere; Yulanda Myint; Christopher Odom; Clay Spitler; Patrik </w:t>
      </w:r>
      <w:proofErr w:type="spellStart"/>
      <w:r w:rsidRPr="00FE1261">
        <w:rPr>
          <w:rFonts w:asciiTheme="minorBidi" w:hAnsiTheme="minorBidi" w:cstheme="minorBidi"/>
          <w:sz w:val="20"/>
          <w:szCs w:val="20"/>
        </w:rPr>
        <w:t>Suwak</w:t>
      </w:r>
      <w:proofErr w:type="spellEnd"/>
      <w:r w:rsidRPr="00FE1261">
        <w:rPr>
          <w:rFonts w:asciiTheme="minorBidi" w:hAnsiTheme="minorBidi" w:cstheme="minorBidi"/>
          <w:sz w:val="20"/>
          <w:szCs w:val="20"/>
        </w:rPr>
        <w:t xml:space="preserve">; Sagar Shah; Daniela Rocha; Daniel Horwitz :Bicondylar Tibial Plateau Fractures: What Predicts Infection?: </w:t>
      </w:r>
      <w:r w:rsidRPr="00FE1261">
        <w:rPr>
          <w:rFonts w:asciiTheme="minorBidi" w:hAnsiTheme="minorBidi" w:cstheme="minorBidi"/>
          <w:i/>
          <w:iCs/>
          <w:sz w:val="20"/>
          <w:szCs w:val="20"/>
        </w:rPr>
        <w:t>Journal of the American Academy of Orthopaedic Surgeons</w:t>
      </w:r>
      <w:r w:rsidR="00D435AC"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2022 </w:t>
      </w:r>
      <w:r w:rsidRPr="00FE1261">
        <w:rPr>
          <w:rFonts w:asciiTheme="minorBidi" w:hAnsiTheme="minorBidi" w:cstheme="minorBidi"/>
          <w:color w:val="000000"/>
          <w:sz w:val="20"/>
          <w:szCs w:val="20"/>
        </w:rPr>
        <w:t>Oct 15;30(20</w:t>
      </w:r>
      <w:proofErr w:type="gramStart"/>
      <w:r w:rsidRPr="00FE1261">
        <w:rPr>
          <w:rFonts w:asciiTheme="minorBidi" w:hAnsiTheme="minorBidi" w:cstheme="minorBidi"/>
          <w:color w:val="000000"/>
          <w:sz w:val="20"/>
          <w:szCs w:val="20"/>
        </w:rPr>
        <w:t>):e</w:t>
      </w:r>
      <w:proofErr w:type="gramEnd"/>
      <w:r w:rsidRPr="00FE1261">
        <w:rPr>
          <w:rFonts w:asciiTheme="minorBidi" w:hAnsiTheme="minorBidi" w:cstheme="minorBidi"/>
          <w:color w:val="000000"/>
          <w:sz w:val="20"/>
          <w:szCs w:val="20"/>
        </w:rPr>
        <w:t>1311-e1318.</w:t>
      </w:r>
    </w:p>
    <w:p w14:paraId="73831CB4" w14:textId="41E8F9EB" w:rsidR="00A876C6" w:rsidRPr="00FE1261" w:rsidRDefault="00A876C6" w:rsidP="00A876C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 xml:space="preserve">Daniel Basem Botros, BA; Ryan Kottmeier </w:t>
      </w:r>
      <w:proofErr w:type="gramStart"/>
      <w:r w:rsidRPr="00FE1261">
        <w:rPr>
          <w:rFonts w:asciiTheme="minorBidi" w:eastAsia="Calibri" w:hAnsiTheme="minorBidi" w:cstheme="minorBidi"/>
          <w:sz w:val="20"/>
          <w:szCs w:val="20"/>
        </w:rPr>
        <w:t>PA ;Anthony</w:t>
      </w:r>
      <w:proofErr w:type="gramEnd"/>
      <w:r w:rsidRPr="00FE1261">
        <w:rPr>
          <w:rFonts w:asciiTheme="minorBidi" w:eastAsia="Calibri" w:hAnsiTheme="minorBidi" w:cstheme="minorBidi"/>
          <w:sz w:val="20"/>
          <w:szCs w:val="20"/>
        </w:rPr>
        <w:t xml:space="preserve"> Modica, MS; Amanda Pawlak, </w:t>
      </w:r>
      <w:proofErr w:type="gramStart"/>
      <w:r w:rsidRPr="00FE1261">
        <w:rPr>
          <w:rFonts w:asciiTheme="minorBidi" w:eastAsia="Calibri" w:hAnsiTheme="minorBidi" w:cstheme="minorBidi"/>
          <w:sz w:val="20"/>
          <w:szCs w:val="20"/>
        </w:rPr>
        <w:t>MD;S</w:t>
      </w:r>
      <w:proofErr w:type="gramEnd"/>
      <w:r w:rsidR="00E7795D" w:rsidRPr="00FE1261">
        <w:rPr>
          <w:rFonts w:asciiTheme="minorBidi" w:eastAsia="Calibri" w:hAnsiTheme="minorBidi" w:cstheme="minorBidi"/>
          <w:sz w:val="20"/>
          <w:szCs w:val="20"/>
        </w:rPr>
        <w:t xml:space="preserve"> </w:t>
      </w:r>
      <w:proofErr w:type="spellStart"/>
      <w:r w:rsidRPr="00FE1261">
        <w:rPr>
          <w:rFonts w:asciiTheme="minorBidi" w:eastAsia="Calibri" w:hAnsiTheme="minorBidi" w:cstheme="minorBidi"/>
          <w:sz w:val="20"/>
          <w:szCs w:val="20"/>
        </w:rPr>
        <w:t>tephen</w:t>
      </w:r>
      <w:proofErr w:type="spellEnd"/>
      <w:r w:rsidRPr="00FE1261">
        <w:rPr>
          <w:rFonts w:asciiTheme="minorBidi" w:eastAsia="Calibri" w:hAnsiTheme="minorBidi" w:cstheme="minorBidi"/>
          <w:sz w:val="20"/>
          <w:szCs w:val="20"/>
        </w:rPr>
        <w:t xml:space="preserve"> Kottmeier, MD Case Series of Tibial Tubercle Osteotomy to Address Complex Articular Distal Femur Fractures. Podium presentation: </w:t>
      </w:r>
      <w:r w:rsidR="00D435AC" w:rsidRPr="00FE1261">
        <w:rPr>
          <w:rFonts w:asciiTheme="minorBidi" w:eastAsia="Calibri" w:hAnsiTheme="minorBidi" w:cstheme="minorBidi"/>
          <w:i/>
          <w:iCs/>
          <w:sz w:val="20"/>
          <w:szCs w:val="20"/>
        </w:rPr>
        <w:t>A</w:t>
      </w:r>
      <w:r w:rsidRPr="00FE1261">
        <w:rPr>
          <w:rFonts w:asciiTheme="minorBidi" w:eastAsia="Calibri" w:hAnsiTheme="minorBidi" w:cstheme="minorBidi"/>
          <w:i/>
          <w:iCs/>
          <w:sz w:val="20"/>
          <w:szCs w:val="20"/>
        </w:rPr>
        <w:t>nnual meeting of the Orthopaedic Trauma Association</w:t>
      </w:r>
      <w:r w:rsidR="00D435AC"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Tampa Florida October 12-15, 2022</w:t>
      </w:r>
      <w:r w:rsidR="00D435AC"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w:t>
      </w:r>
    </w:p>
    <w:p w14:paraId="07F11556" w14:textId="5A4240EA" w:rsidR="00A876C6" w:rsidRPr="00FE1261" w:rsidRDefault="00A876C6" w:rsidP="00A876C6">
      <w:pPr>
        <w:overflowPunct w:val="0"/>
        <w:autoSpaceDE w:val="0"/>
        <w:autoSpaceDN w:val="0"/>
        <w:adjustRightInd w:val="0"/>
        <w:textAlignment w:val="baseline"/>
        <w:rPr>
          <w:rFonts w:asciiTheme="minorBidi" w:hAnsiTheme="minorBidi" w:cstheme="minorBidi"/>
          <w:sz w:val="20"/>
          <w:szCs w:val="20"/>
        </w:rPr>
      </w:pPr>
      <w:r w:rsidRPr="00FE1261">
        <w:rPr>
          <w:rFonts w:asciiTheme="minorBidi" w:hAnsiTheme="minorBidi" w:cstheme="minorBidi"/>
          <w:sz w:val="20"/>
          <w:szCs w:val="20"/>
        </w:rPr>
        <w:t xml:space="preserve">Do Comorbidities or the Use of Graft Influence the Preservation of Bohler’s Angle Following Open Reduction and Internal Fixation of Intra-Articular Calcaneus Fractures?  Jorge Figueras, BS; Thomas M. Seaver, MD; Paul Tornetta, MD; Andrew J. Marcantonio, DO;  Hassan Riaz Mir, MD; Anna Noel Miller, MD; Clay A. Spitler, MD; Jessica Marie Downes, MD;  Heather A. Vallier, MD; Robert F. Ostrum, MD; Michael J. Gardner, MD;  Stephen Kottmeier, MD; Saam Morshed, MD; Reza Firoozabadi, MD; Darin M. Friess, MD;  Benjamin Ollivere, MD; Brian Mullis. </w:t>
      </w:r>
      <w:r w:rsidRPr="00FE1261">
        <w:rPr>
          <w:rFonts w:asciiTheme="minorBidi" w:hAnsiTheme="minorBidi" w:cstheme="minorBidi"/>
          <w:i/>
          <w:iCs/>
          <w:sz w:val="20"/>
          <w:szCs w:val="20"/>
        </w:rPr>
        <w:t>Annual Meeting of the Orthopaedic Trauma Association</w:t>
      </w:r>
      <w:r w:rsidR="00D435AC" w:rsidRPr="00FE1261">
        <w:rPr>
          <w:rFonts w:asciiTheme="minorBidi" w:hAnsiTheme="minorBidi" w:cstheme="minorBidi"/>
          <w:sz w:val="20"/>
          <w:szCs w:val="20"/>
        </w:rPr>
        <w:t>.</w:t>
      </w:r>
      <w:r w:rsidRPr="00FE1261">
        <w:rPr>
          <w:rFonts w:asciiTheme="minorBidi" w:hAnsiTheme="minorBidi" w:cstheme="minorBidi"/>
          <w:sz w:val="20"/>
          <w:szCs w:val="20"/>
        </w:rPr>
        <w:t xml:space="preserve"> Tampa Florida October 12-15</w:t>
      </w:r>
      <w:r w:rsidR="00D435AC" w:rsidRPr="00FE1261">
        <w:rPr>
          <w:rFonts w:asciiTheme="minorBidi" w:hAnsiTheme="minorBidi" w:cstheme="minorBidi"/>
          <w:sz w:val="20"/>
          <w:szCs w:val="20"/>
        </w:rPr>
        <w:t>,</w:t>
      </w:r>
      <w:r w:rsidRPr="00FE1261">
        <w:rPr>
          <w:rFonts w:asciiTheme="minorBidi" w:hAnsiTheme="minorBidi" w:cstheme="minorBidi"/>
          <w:sz w:val="20"/>
          <w:szCs w:val="20"/>
        </w:rPr>
        <w:t xml:space="preserve"> 2022</w:t>
      </w:r>
      <w:r w:rsidR="00D435AC" w:rsidRPr="00FE1261">
        <w:rPr>
          <w:rFonts w:asciiTheme="minorBidi" w:hAnsiTheme="minorBidi" w:cstheme="minorBidi"/>
          <w:sz w:val="20"/>
          <w:szCs w:val="20"/>
        </w:rPr>
        <w:t>.</w:t>
      </w:r>
    </w:p>
    <w:p w14:paraId="46CC461B" w14:textId="77777777" w:rsidR="00A876C6" w:rsidRPr="00FE1261" w:rsidRDefault="00A876C6" w:rsidP="00A876C6">
      <w:pPr>
        <w:overflowPunct w:val="0"/>
        <w:autoSpaceDE w:val="0"/>
        <w:autoSpaceDN w:val="0"/>
        <w:adjustRightInd w:val="0"/>
        <w:textAlignment w:val="baseline"/>
        <w:rPr>
          <w:rFonts w:asciiTheme="minorBidi" w:hAnsiTheme="minorBidi" w:cstheme="minorBidi"/>
          <w:sz w:val="20"/>
          <w:szCs w:val="20"/>
        </w:rPr>
      </w:pPr>
    </w:p>
    <w:p w14:paraId="25AA46B0" w14:textId="468978EF" w:rsidR="00A876C6" w:rsidRPr="00FE1261" w:rsidRDefault="00A876C6" w:rsidP="00A876C6">
      <w:pPr>
        <w:overflowPunct w:val="0"/>
        <w:autoSpaceDE w:val="0"/>
        <w:autoSpaceDN w:val="0"/>
        <w:adjustRightInd w:val="0"/>
        <w:textAlignment w:val="baseline"/>
        <w:rPr>
          <w:rFonts w:asciiTheme="minorBidi" w:hAnsiTheme="minorBidi" w:cstheme="minorBidi"/>
          <w:sz w:val="20"/>
          <w:szCs w:val="20"/>
        </w:rPr>
      </w:pPr>
      <w:r w:rsidRPr="00FE1261">
        <w:rPr>
          <w:rFonts w:asciiTheme="minorBidi" w:hAnsiTheme="minorBidi" w:cstheme="minorBidi"/>
          <w:sz w:val="20"/>
          <w:szCs w:val="20"/>
        </w:rPr>
        <w:t xml:space="preserve">Case Series of Tibial Tubercle Osteotomy to Address Complex </w:t>
      </w:r>
      <w:proofErr w:type="gramStart"/>
      <w:r w:rsidRPr="00FE1261">
        <w:rPr>
          <w:rFonts w:asciiTheme="minorBidi" w:hAnsiTheme="minorBidi" w:cstheme="minorBidi"/>
          <w:sz w:val="20"/>
          <w:szCs w:val="20"/>
        </w:rPr>
        <w:t>Articular  Distal</w:t>
      </w:r>
      <w:proofErr w:type="gramEnd"/>
      <w:r w:rsidRPr="00FE1261">
        <w:rPr>
          <w:rFonts w:asciiTheme="minorBidi" w:hAnsiTheme="minorBidi" w:cstheme="minorBidi"/>
          <w:sz w:val="20"/>
          <w:szCs w:val="20"/>
        </w:rPr>
        <w:t xml:space="preserve"> Femur Fractures Daniel Basem Botros, BA; Ryan Kottmeier, PA; Anthony Modica, MS; Amanda Pawlak, </w:t>
      </w:r>
      <w:proofErr w:type="gramStart"/>
      <w:r w:rsidRPr="00FE1261">
        <w:rPr>
          <w:rFonts w:asciiTheme="minorBidi" w:hAnsiTheme="minorBidi" w:cstheme="minorBidi"/>
          <w:sz w:val="20"/>
          <w:szCs w:val="20"/>
        </w:rPr>
        <w:t>MD;  Stephen</w:t>
      </w:r>
      <w:proofErr w:type="gramEnd"/>
      <w:r w:rsidRPr="00FE1261">
        <w:rPr>
          <w:rFonts w:asciiTheme="minorBidi" w:hAnsiTheme="minorBidi" w:cstheme="minorBidi"/>
          <w:sz w:val="20"/>
          <w:szCs w:val="20"/>
        </w:rPr>
        <w:t xml:space="preserve"> Kottmeier, MD</w:t>
      </w:r>
      <w:r w:rsidR="00D435AC" w:rsidRPr="00FE1261">
        <w:rPr>
          <w:rFonts w:asciiTheme="minorBidi" w:hAnsiTheme="minorBidi" w:cstheme="minorBidi"/>
          <w:sz w:val="20"/>
          <w:szCs w:val="20"/>
        </w:rPr>
        <w:t>.</w:t>
      </w:r>
      <w:r w:rsidRPr="00FE1261">
        <w:rPr>
          <w:rFonts w:asciiTheme="minorBidi" w:hAnsiTheme="minorBidi" w:cstheme="minorBidi"/>
          <w:sz w:val="20"/>
          <w:szCs w:val="20"/>
        </w:rPr>
        <w:t xml:space="preserve"> </w:t>
      </w:r>
      <w:proofErr w:type="gramStart"/>
      <w:r w:rsidRPr="00FE1261">
        <w:rPr>
          <w:rFonts w:asciiTheme="minorBidi" w:hAnsiTheme="minorBidi" w:cstheme="minorBidi"/>
          <w:i/>
          <w:iCs/>
          <w:sz w:val="20"/>
          <w:szCs w:val="20"/>
        </w:rPr>
        <w:t>Annual  Meeting</w:t>
      </w:r>
      <w:proofErr w:type="gramEnd"/>
      <w:r w:rsidRPr="00FE1261">
        <w:rPr>
          <w:rFonts w:asciiTheme="minorBidi" w:hAnsiTheme="minorBidi" w:cstheme="minorBidi"/>
          <w:i/>
          <w:iCs/>
          <w:sz w:val="20"/>
          <w:szCs w:val="20"/>
        </w:rPr>
        <w:t xml:space="preserve"> of the Orthopaedic Trauma Association</w:t>
      </w:r>
      <w:r w:rsidRPr="00FE1261">
        <w:rPr>
          <w:rFonts w:asciiTheme="minorBidi" w:hAnsiTheme="minorBidi" w:cstheme="minorBidi"/>
          <w:sz w:val="20"/>
          <w:szCs w:val="20"/>
        </w:rPr>
        <w:t xml:space="preserve">, </w:t>
      </w:r>
      <w:proofErr w:type="gramStart"/>
      <w:r w:rsidRPr="00FE1261">
        <w:rPr>
          <w:rFonts w:asciiTheme="minorBidi" w:hAnsiTheme="minorBidi" w:cstheme="minorBidi"/>
          <w:sz w:val="20"/>
          <w:szCs w:val="20"/>
        </w:rPr>
        <w:t>Tampa  Florida</w:t>
      </w:r>
      <w:proofErr w:type="gramEnd"/>
      <w:r w:rsidRPr="00FE1261">
        <w:rPr>
          <w:rFonts w:asciiTheme="minorBidi" w:hAnsiTheme="minorBidi" w:cstheme="minorBidi"/>
          <w:sz w:val="20"/>
          <w:szCs w:val="20"/>
        </w:rPr>
        <w:t xml:space="preserve"> October 12-15</w:t>
      </w:r>
      <w:r w:rsidR="00D435AC" w:rsidRPr="00FE1261">
        <w:rPr>
          <w:rFonts w:asciiTheme="minorBidi" w:hAnsiTheme="minorBidi" w:cstheme="minorBidi"/>
          <w:sz w:val="20"/>
          <w:szCs w:val="20"/>
        </w:rPr>
        <w:t>,</w:t>
      </w:r>
      <w:r w:rsidRPr="00FE1261">
        <w:rPr>
          <w:rFonts w:asciiTheme="minorBidi" w:hAnsiTheme="minorBidi" w:cstheme="minorBidi"/>
          <w:sz w:val="20"/>
          <w:szCs w:val="20"/>
        </w:rPr>
        <w:t xml:space="preserve"> 2022</w:t>
      </w:r>
      <w:r w:rsidR="00D435AC" w:rsidRPr="00FE1261">
        <w:rPr>
          <w:rFonts w:asciiTheme="minorBidi" w:hAnsiTheme="minorBidi" w:cstheme="minorBidi"/>
          <w:sz w:val="20"/>
          <w:szCs w:val="20"/>
        </w:rPr>
        <w:t>.</w:t>
      </w:r>
    </w:p>
    <w:p w14:paraId="49963920" w14:textId="77777777" w:rsidR="00A876C6" w:rsidRPr="00FE1261" w:rsidRDefault="00A876C6" w:rsidP="00473A73">
      <w:pPr>
        <w:rPr>
          <w:rFonts w:asciiTheme="minorBidi" w:hAnsiTheme="minorBidi" w:cstheme="minorBidi"/>
          <w:sz w:val="20"/>
          <w:szCs w:val="20"/>
        </w:rPr>
      </w:pPr>
    </w:p>
    <w:p w14:paraId="12C6333B" w14:textId="64EA0F0B" w:rsidR="00473A73" w:rsidRPr="00FE1261" w:rsidRDefault="00473A73" w:rsidP="00473A73">
      <w:pPr>
        <w:rPr>
          <w:rFonts w:asciiTheme="minorBidi" w:hAnsiTheme="minorBidi" w:cstheme="minorBidi"/>
          <w:sz w:val="20"/>
          <w:szCs w:val="20"/>
        </w:rPr>
      </w:pPr>
      <w:r w:rsidRPr="00FE1261">
        <w:rPr>
          <w:rFonts w:asciiTheme="minorBidi" w:hAnsiTheme="minorBidi" w:cstheme="minorBidi"/>
          <w:sz w:val="20"/>
          <w:szCs w:val="20"/>
        </w:rPr>
        <w:lastRenderedPageBreak/>
        <w:t>Hurst LC. Replants, Microsurgery, Local &amp; Regional Flaps. SUNY Stony Brook Department of Orthopaedics Hand Conference, October 12, 2022.</w:t>
      </w:r>
    </w:p>
    <w:p w14:paraId="7D012C5C" w14:textId="310FBFA2" w:rsidR="00473A73" w:rsidRPr="00FE1261" w:rsidRDefault="00473A73" w:rsidP="008F4D5E">
      <w:pPr>
        <w:rPr>
          <w:rFonts w:asciiTheme="minorBidi" w:hAnsiTheme="minorBidi" w:cstheme="minorBidi"/>
          <w:color w:val="000000" w:themeColor="text1"/>
          <w:sz w:val="20"/>
          <w:szCs w:val="20"/>
          <w:lang w:bidi="ar-SA"/>
        </w:rPr>
      </w:pPr>
    </w:p>
    <w:p w14:paraId="1C7FA01E" w14:textId="13433A6C" w:rsidR="00473A73" w:rsidRPr="00FE1261" w:rsidRDefault="00473A73" w:rsidP="00473A73">
      <w:pPr>
        <w:rPr>
          <w:rFonts w:asciiTheme="minorBidi" w:hAnsiTheme="minorBidi" w:cstheme="minorBidi"/>
          <w:sz w:val="20"/>
          <w:szCs w:val="20"/>
        </w:rPr>
      </w:pPr>
      <w:r w:rsidRPr="00FE1261">
        <w:rPr>
          <w:rFonts w:asciiTheme="minorBidi" w:hAnsiTheme="minorBidi" w:cstheme="minorBidi"/>
          <w:sz w:val="20"/>
          <w:szCs w:val="20"/>
        </w:rPr>
        <w:t>Hurst LC. Dupuytren’s Disease. 2022 Virtual Hand Surgery Review Course Sponsored by the New York Society for Surgery of the Hand (Virtual Lecture), October 8, 2022.</w:t>
      </w:r>
    </w:p>
    <w:p w14:paraId="15250B91" w14:textId="49397458" w:rsidR="001B145B" w:rsidRPr="00FE1261" w:rsidRDefault="001B145B" w:rsidP="00473A73">
      <w:pPr>
        <w:rPr>
          <w:rFonts w:asciiTheme="minorBidi" w:hAnsiTheme="minorBidi" w:cstheme="minorBidi"/>
          <w:sz w:val="20"/>
          <w:szCs w:val="20"/>
        </w:rPr>
      </w:pPr>
    </w:p>
    <w:p w14:paraId="0EFCC5FF" w14:textId="77777777" w:rsidR="001B145B" w:rsidRPr="00FE1261" w:rsidRDefault="001B145B" w:rsidP="001B145B">
      <w:pPr>
        <w:shd w:val="clear" w:color="auto" w:fill="FFFFFF"/>
        <w:rPr>
          <w:rFonts w:asciiTheme="minorBidi" w:hAnsiTheme="minorBidi" w:cstheme="minorBidi"/>
          <w:sz w:val="20"/>
          <w:szCs w:val="20"/>
        </w:rPr>
      </w:pPr>
      <w:r w:rsidRPr="00FE1261">
        <w:rPr>
          <w:rFonts w:asciiTheme="minorBidi" w:hAnsiTheme="minorBidi" w:cstheme="minorBidi"/>
          <w:sz w:val="20"/>
          <w:szCs w:val="20"/>
        </w:rPr>
        <w:t>Paulus MC. Evolving Technique: The Talus Fracture-Dislocation: What to do and what not to do to avoid a burning bridge. Presented at the Orthopedic Summit and Emerging Techniques Conference, The Encore, Boston, MA. September 24, 2022.</w:t>
      </w:r>
    </w:p>
    <w:p w14:paraId="12448F7F" w14:textId="2E31D565" w:rsidR="001B145B" w:rsidRPr="00FE1261" w:rsidRDefault="001B145B" w:rsidP="001B145B">
      <w:pPr>
        <w:shd w:val="clear" w:color="auto" w:fill="FFFFFF"/>
        <w:rPr>
          <w:rFonts w:asciiTheme="minorBidi" w:hAnsiTheme="minorBidi" w:cstheme="minorBidi"/>
          <w:sz w:val="20"/>
          <w:szCs w:val="20"/>
        </w:rPr>
      </w:pPr>
    </w:p>
    <w:p w14:paraId="6B41B607" w14:textId="77777777" w:rsidR="001B145B" w:rsidRPr="00FE1261" w:rsidRDefault="001B145B" w:rsidP="001B145B">
      <w:pPr>
        <w:shd w:val="clear" w:color="auto" w:fill="FFFFFF"/>
        <w:rPr>
          <w:rFonts w:asciiTheme="minorBidi" w:hAnsiTheme="minorBidi" w:cstheme="minorBidi"/>
          <w:sz w:val="20"/>
          <w:szCs w:val="20"/>
        </w:rPr>
      </w:pPr>
      <w:r w:rsidRPr="00FE1261">
        <w:rPr>
          <w:rFonts w:asciiTheme="minorBidi" w:hAnsiTheme="minorBidi" w:cstheme="minorBidi"/>
          <w:sz w:val="20"/>
          <w:szCs w:val="20"/>
        </w:rPr>
        <w:t>Paulus MC. Moderator Clinical Case Presentations Questions &amp; Answers: Ankle, Calcaneus &amp; Talus Fractures: Quick Answers To Help Us All - No</w:t>
      </w:r>
      <w:r w:rsidRPr="00FE1261">
        <w:rPr>
          <w:rFonts w:asciiTheme="minorBidi" w:hAnsiTheme="minorBidi" w:cstheme="minorBidi"/>
          <w:sz w:val="20"/>
          <w:szCs w:val="20"/>
        </w:rPr>
        <w:br/>
        <w:t>Waffling. Presented at the Orthopedic Summit and Emerging Techniques Conference, The Encore, Boston, MA. September 24, 2022.</w:t>
      </w:r>
    </w:p>
    <w:p w14:paraId="07AE8266" w14:textId="5B97AA78" w:rsidR="001B145B" w:rsidRPr="00FE1261" w:rsidRDefault="001B145B" w:rsidP="001B145B">
      <w:pPr>
        <w:shd w:val="clear" w:color="auto" w:fill="FFFFFF"/>
        <w:rPr>
          <w:rFonts w:asciiTheme="minorBidi" w:hAnsiTheme="minorBidi" w:cstheme="minorBidi"/>
          <w:sz w:val="20"/>
          <w:szCs w:val="20"/>
        </w:rPr>
      </w:pPr>
      <w:r w:rsidRPr="00FE1261">
        <w:rPr>
          <w:rFonts w:asciiTheme="minorBidi" w:hAnsiTheme="minorBidi" w:cstheme="minorBidi"/>
          <w:sz w:val="20"/>
          <w:szCs w:val="20"/>
        </w:rPr>
        <w:br/>
        <w:t>Paulus MC. Evolving Technique: Backup Quarterback Sustains A True Jones Fracture During A Season Ending Gatorade Bath: Do I Fix It? -</w:t>
      </w:r>
      <w:r w:rsidRPr="00FE1261">
        <w:rPr>
          <w:rFonts w:asciiTheme="minorBidi" w:hAnsiTheme="minorBidi" w:cstheme="minorBidi"/>
          <w:sz w:val="20"/>
          <w:szCs w:val="20"/>
        </w:rPr>
        <w:br/>
        <w:t>Stay Tuned. Presented at the Orthopedic Summit and Emerging Techniques Conference, The Encore, Boston, MA. September 24, 2022.</w:t>
      </w:r>
    </w:p>
    <w:p w14:paraId="76CEBB4B" w14:textId="48D45F07" w:rsidR="001B145B" w:rsidRPr="00FE1261" w:rsidRDefault="001B145B" w:rsidP="001B145B">
      <w:pPr>
        <w:shd w:val="clear" w:color="auto" w:fill="FFFFFF"/>
        <w:rPr>
          <w:rFonts w:asciiTheme="minorBidi" w:hAnsiTheme="minorBidi" w:cstheme="minorBidi"/>
          <w:sz w:val="20"/>
          <w:szCs w:val="20"/>
        </w:rPr>
      </w:pPr>
      <w:r w:rsidRPr="00FE1261">
        <w:rPr>
          <w:rFonts w:asciiTheme="minorBidi" w:hAnsiTheme="minorBidi" w:cstheme="minorBidi"/>
          <w:sz w:val="20"/>
          <w:szCs w:val="20"/>
        </w:rPr>
        <w:br/>
        <w:t>Paulus MC. Evolving Technique Update: Midfoot Charcot Fractures and With Osteoporosis &amp; Neuropathy: A Different Playbook for Acute</w:t>
      </w:r>
      <w:r w:rsidRPr="00FE1261">
        <w:rPr>
          <w:rFonts w:asciiTheme="minorBidi" w:hAnsiTheme="minorBidi" w:cstheme="minorBidi"/>
          <w:sz w:val="20"/>
          <w:szCs w:val="20"/>
        </w:rPr>
        <w:br/>
        <w:t>Injury. Presented at the Orthopedic Summit and Emerging Techniques Conference, The Encore, Boston, MA. September 24, 2022.</w:t>
      </w:r>
    </w:p>
    <w:p w14:paraId="7654CC62" w14:textId="164E797F" w:rsidR="001B145B" w:rsidRPr="00FE1261" w:rsidRDefault="001B145B" w:rsidP="001B145B">
      <w:pPr>
        <w:shd w:val="clear" w:color="auto" w:fill="FFFFFF"/>
        <w:rPr>
          <w:rFonts w:asciiTheme="minorBidi" w:hAnsiTheme="minorBidi" w:cstheme="minorBidi"/>
          <w:color w:val="4D8055"/>
          <w:sz w:val="20"/>
          <w:szCs w:val="20"/>
        </w:rPr>
      </w:pPr>
      <w:r w:rsidRPr="00FE1261">
        <w:rPr>
          <w:rFonts w:asciiTheme="minorBidi" w:hAnsiTheme="minorBidi" w:cstheme="minorBidi"/>
          <w:sz w:val="20"/>
          <w:szCs w:val="20"/>
        </w:rPr>
        <w:br/>
        <w:t>Paulus MC. Case panelist The Osteoporotic, Diabetic, Neuropathic Foot &amp; Ankle Fractures.  Presented at the Orthopedic Summit and Emerging Techniques Conference, The Encore, Boston, MA. September 24, 2022</w:t>
      </w:r>
      <w:r w:rsidRPr="00FE1261">
        <w:rPr>
          <w:rStyle w:val="xcontentpasted10"/>
          <w:rFonts w:asciiTheme="minorBidi" w:hAnsiTheme="minorBidi" w:cstheme="minorBidi"/>
          <w:color w:val="212121"/>
          <w:sz w:val="20"/>
          <w:szCs w:val="20"/>
          <w:shd w:val="clear" w:color="auto" w:fill="FFFFFF"/>
        </w:rPr>
        <w:t>.</w:t>
      </w:r>
    </w:p>
    <w:p w14:paraId="3C31366D" w14:textId="77777777" w:rsidR="001B145B" w:rsidRPr="00FE1261" w:rsidRDefault="001B145B" w:rsidP="00473A73">
      <w:pPr>
        <w:rPr>
          <w:rFonts w:asciiTheme="minorBidi" w:hAnsiTheme="minorBidi" w:cstheme="minorBidi"/>
          <w:sz w:val="20"/>
          <w:szCs w:val="20"/>
        </w:rPr>
      </w:pPr>
    </w:p>
    <w:p w14:paraId="645862A0" w14:textId="516EEE96" w:rsidR="00D94573" w:rsidRPr="00FE1261" w:rsidRDefault="00D94573" w:rsidP="006A5A44">
      <w:pPr>
        <w:rPr>
          <w:rFonts w:asciiTheme="minorBidi" w:hAnsiTheme="minorBidi" w:cstheme="minorBidi"/>
          <w:sz w:val="20"/>
          <w:szCs w:val="20"/>
        </w:rPr>
      </w:pPr>
      <w:r w:rsidRPr="00FE1261">
        <w:rPr>
          <w:rFonts w:asciiTheme="minorBidi" w:hAnsiTheme="minorBidi" w:cstheme="minorBidi"/>
          <w:sz w:val="20"/>
          <w:szCs w:val="20"/>
        </w:rPr>
        <w:t xml:space="preserve">Kim M, Capotosto S, Nazemi A, Tantone R, Wang E, Ling K, Komatsu D, Wang E. End Stage Renal Disease is a strong predictor of deleterious surgical outcome following Total Shoulder Arthroplasty. </w:t>
      </w:r>
      <w:r w:rsidRPr="00FE1261">
        <w:rPr>
          <w:rFonts w:asciiTheme="minorBidi" w:hAnsiTheme="minorBidi" w:cstheme="minorBidi"/>
          <w:i/>
          <w:iCs/>
          <w:sz w:val="20"/>
          <w:szCs w:val="20"/>
        </w:rPr>
        <w:t>Eastern Orthopaedic Association</w:t>
      </w:r>
      <w:r w:rsidR="0038685A" w:rsidRPr="00FE1261">
        <w:rPr>
          <w:rFonts w:asciiTheme="minorBidi" w:hAnsiTheme="minorBidi" w:cstheme="minorBidi"/>
          <w:i/>
          <w:iCs/>
          <w:sz w:val="20"/>
          <w:szCs w:val="20"/>
        </w:rPr>
        <w:t>.</w:t>
      </w:r>
      <w:r w:rsidRPr="00FE1261">
        <w:rPr>
          <w:rFonts w:asciiTheme="minorBidi" w:hAnsiTheme="minorBidi" w:cstheme="minorBidi"/>
          <w:sz w:val="20"/>
          <w:szCs w:val="20"/>
        </w:rPr>
        <w:t xml:space="preserve"> </w:t>
      </w:r>
      <w:r w:rsidRPr="00FE1261">
        <w:rPr>
          <w:rFonts w:asciiTheme="minorBidi" w:hAnsiTheme="minorBidi" w:cstheme="minorBidi"/>
          <w:i/>
          <w:iCs/>
          <w:sz w:val="20"/>
          <w:szCs w:val="20"/>
        </w:rPr>
        <w:t>E-Poster Presentation</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September 16,</w:t>
      </w:r>
      <w:r w:rsidR="003F5428" w:rsidRPr="00FE1261">
        <w:rPr>
          <w:rFonts w:asciiTheme="minorBidi" w:hAnsiTheme="minorBidi" w:cstheme="minorBidi"/>
          <w:sz w:val="20"/>
          <w:szCs w:val="20"/>
        </w:rPr>
        <w:t xml:space="preserve"> 2022.</w:t>
      </w:r>
    </w:p>
    <w:p w14:paraId="7BC4A874" w14:textId="427F5AAF" w:rsidR="00A876C6" w:rsidRPr="00FE1261" w:rsidRDefault="00A876C6" w:rsidP="006A5A44">
      <w:pPr>
        <w:rPr>
          <w:rFonts w:asciiTheme="minorBidi" w:hAnsiTheme="minorBidi" w:cstheme="minorBidi"/>
          <w:sz w:val="20"/>
          <w:szCs w:val="20"/>
        </w:rPr>
      </w:pPr>
    </w:p>
    <w:p w14:paraId="25935090" w14:textId="3103EBB7" w:rsidR="00A876C6" w:rsidRPr="00FE1261" w:rsidRDefault="00A876C6" w:rsidP="00A876C6">
      <w:pPr>
        <w:overflowPunct w:val="0"/>
        <w:autoSpaceDE w:val="0"/>
        <w:autoSpaceDN w:val="0"/>
        <w:adjustRightInd w:val="0"/>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Chair OSET 2022 Evolving Techniques Boston, Massachusetts September 23- September 24, 2022</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w:t>
      </w:r>
    </w:p>
    <w:p w14:paraId="1F8668B9" w14:textId="1088D957" w:rsidR="00A876C6" w:rsidRPr="00FE1261" w:rsidRDefault="00A876C6" w:rsidP="00A876C6">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 xml:space="preserve">. </w:t>
      </w:r>
      <w:r w:rsidRPr="00FE1261">
        <w:rPr>
          <w:rFonts w:asciiTheme="minorBidi" w:hAnsiTheme="minorBidi" w:cstheme="minorBidi"/>
          <w:sz w:val="20"/>
          <w:szCs w:val="20"/>
        </w:rPr>
        <w:t>The Hoffa fracture</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be prepared be aware </w:t>
      </w:r>
      <w:r w:rsidR="0038685A" w:rsidRPr="00FE1261">
        <w:rPr>
          <w:rFonts w:asciiTheme="minorBidi" w:hAnsiTheme="minorBidi" w:cstheme="minorBidi"/>
          <w:sz w:val="20"/>
          <w:szCs w:val="20"/>
        </w:rPr>
        <w:t>h</w:t>
      </w:r>
      <w:r w:rsidRPr="00FE1261">
        <w:rPr>
          <w:rFonts w:asciiTheme="minorBidi" w:hAnsiTheme="minorBidi" w:cstheme="minorBidi"/>
          <w:sz w:val="20"/>
          <w:szCs w:val="20"/>
        </w:rPr>
        <w:t>ow to fix and not miss</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Pr="00FE1261">
        <w:rPr>
          <w:rFonts w:asciiTheme="minorBidi" w:hAnsiTheme="minorBidi" w:cstheme="minorBidi"/>
          <w:i/>
          <w:iCs/>
          <w:sz w:val="20"/>
          <w:szCs w:val="20"/>
        </w:rPr>
        <w:t>Orthopedic Summit and Emerging Techniques Annual Meeting</w:t>
      </w:r>
      <w:r w:rsidR="0038685A" w:rsidRPr="00FE1261">
        <w:rPr>
          <w:rFonts w:asciiTheme="minorBidi" w:hAnsiTheme="minorBidi" w:cstheme="minorBidi"/>
          <w:i/>
          <w:iCs/>
          <w:sz w:val="20"/>
          <w:szCs w:val="20"/>
        </w:rPr>
        <w:t>.</w:t>
      </w:r>
      <w:r w:rsidRPr="00FE1261">
        <w:rPr>
          <w:rFonts w:asciiTheme="minorBidi" w:hAnsiTheme="minorBidi" w:cstheme="minorBidi"/>
          <w:sz w:val="20"/>
          <w:szCs w:val="20"/>
        </w:rPr>
        <w:t xml:space="preserve"> 2022</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Boston, M</w:t>
      </w:r>
      <w:r w:rsidR="0038685A" w:rsidRPr="00FE1261">
        <w:rPr>
          <w:rFonts w:asciiTheme="minorBidi" w:hAnsiTheme="minorBidi" w:cstheme="minorBidi"/>
          <w:sz w:val="20"/>
          <w:szCs w:val="20"/>
        </w:rPr>
        <w:t>A,</w:t>
      </w:r>
      <w:r w:rsidRPr="00FE1261">
        <w:rPr>
          <w:rFonts w:asciiTheme="minorBidi" w:hAnsiTheme="minorBidi" w:cstheme="minorBidi"/>
          <w:sz w:val="20"/>
          <w:szCs w:val="20"/>
        </w:rPr>
        <w:t xml:space="preserve"> September 22-24,</w:t>
      </w:r>
      <w:r w:rsidR="0038685A" w:rsidRPr="00FE1261">
        <w:rPr>
          <w:rFonts w:asciiTheme="minorBidi" w:hAnsiTheme="minorBidi" w:cstheme="minorBidi"/>
          <w:sz w:val="20"/>
          <w:szCs w:val="20"/>
        </w:rPr>
        <w:t xml:space="preserve"> </w:t>
      </w:r>
      <w:r w:rsidRPr="00FE1261">
        <w:rPr>
          <w:rFonts w:asciiTheme="minorBidi" w:hAnsiTheme="minorBidi" w:cstheme="minorBidi"/>
          <w:sz w:val="20"/>
          <w:szCs w:val="20"/>
        </w:rPr>
        <w:t>2022</w:t>
      </w:r>
      <w:r w:rsidR="0038685A" w:rsidRPr="00FE1261">
        <w:rPr>
          <w:rFonts w:asciiTheme="minorBidi" w:hAnsiTheme="minorBidi" w:cstheme="minorBidi"/>
          <w:sz w:val="20"/>
          <w:szCs w:val="20"/>
        </w:rPr>
        <w:t>.</w:t>
      </w:r>
    </w:p>
    <w:p w14:paraId="026C54D5" w14:textId="3F66CF60" w:rsidR="00A876C6" w:rsidRPr="00FE1261" w:rsidRDefault="00A876C6" w:rsidP="00A876C6">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The induced membrane technique of </w:t>
      </w:r>
      <w:proofErr w:type="spellStart"/>
      <w:r w:rsidRPr="00FE1261">
        <w:rPr>
          <w:rFonts w:asciiTheme="minorBidi" w:hAnsiTheme="minorBidi" w:cstheme="minorBidi"/>
          <w:sz w:val="20"/>
          <w:szCs w:val="20"/>
        </w:rPr>
        <w:t>Masquelet</w:t>
      </w:r>
      <w:proofErr w:type="spellEnd"/>
      <w:r w:rsidRPr="00FE1261">
        <w:rPr>
          <w:rFonts w:asciiTheme="minorBidi" w:hAnsiTheme="minorBidi" w:cstheme="minorBidi"/>
          <w:sz w:val="20"/>
          <w:szCs w:val="20"/>
        </w:rPr>
        <w:t xml:space="preserve"> (osseous regeneration) what is it / and are we expecting too much? </w:t>
      </w:r>
      <w:r w:rsidRPr="00FE1261">
        <w:rPr>
          <w:rFonts w:asciiTheme="minorBidi" w:hAnsiTheme="minorBidi" w:cstheme="minorBidi"/>
          <w:i/>
          <w:iCs/>
          <w:sz w:val="20"/>
          <w:szCs w:val="20"/>
        </w:rPr>
        <w:t>Orthopedic Summit and Emerging Techniques Annual Meeting</w:t>
      </w:r>
      <w:r w:rsidR="0038685A" w:rsidRPr="00FE1261">
        <w:rPr>
          <w:rFonts w:asciiTheme="minorBidi" w:hAnsiTheme="minorBidi" w:cstheme="minorBidi"/>
          <w:i/>
          <w:iCs/>
          <w:sz w:val="20"/>
          <w:szCs w:val="20"/>
        </w:rPr>
        <w:t>.</w:t>
      </w:r>
      <w:r w:rsidRPr="00FE1261">
        <w:rPr>
          <w:rFonts w:asciiTheme="minorBidi" w:hAnsiTheme="minorBidi" w:cstheme="minorBidi"/>
          <w:sz w:val="20"/>
          <w:szCs w:val="20"/>
        </w:rPr>
        <w:t xml:space="preserve"> 2022 Boston, M</w:t>
      </w:r>
      <w:r w:rsidR="0038685A" w:rsidRPr="00FE1261">
        <w:rPr>
          <w:rFonts w:asciiTheme="minorBidi" w:hAnsiTheme="minorBidi" w:cstheme="minorBidi"/>
          <w:sz w:val="20"/>
          <w:szCs w:val="20"/>
        </w:rPr>
        <w:t>A,</w:t>
      </w:r>
      <w:r w:rsidRPr="00FE1261">
        <w:rPr>
          <w:rFonts w:asciiTheme="minorBidi" w:hAnsiTheme="minorBidi" w:cstheme="minorBidi"/>
          <w:sz w:val="20"/>
          <w:szCs w:val="20"/>
        </w:rPr>
        <w:t xml:space="preserve"> September 22-24, 2022</w:t>
      </w:r>
      <w:r w:rsidR="0038685A" w:rsidRPr="00FE1261">
        <w:rPr>
          <w:rFonts w:asciiTheme="minorBidi" w:hAnsiTheme="minorBidi" w:cstheme="minorBidi"/>
          <w:sz w:val="20"/>
          <w:szCs w:val="20"/>
        </w:rPr>
        <w:t>.</w:t>
      </w:r>
    </w:p>
    <w:p w14:paraId="6E72E083" w14:textId="6D9D9F9B" w:rsidR="0038685A" w:rsidRPr="00FE1261" w:rsidRDefault="00A876C6" w:rsidP="0038685A">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Staged and prone fixation strategies towards managing complex tibial plateau fractures</w:t>
      </w:r>
      <w:r w:rsidR="0038685A" w:rsidRPr="00FE1261">
        <w:rPr>
          <w:rFonts w:asciiTheme="minorBidi" w:hAnsiTheme="minorBidi" w:cstheme="minorBidi"/>
          <w:sz w:val="20"/>
          <w:szCs w:val="20"/>
        </w:rPr>
        <w:t xml:space="preserve">. </w:t>
      </w:r>
      <w:r w:rsidR="0038685A" w:rsidRPr="00FE1261">
        <w:rPr>
          <w:rFonts w:asciiTheme="minorBidi" w:hAnsiTheme="minorBidi" w:cstheme="minorBidi"/>
          <w:i/>
          <w:iCs/>
          <w:sz w:val="20"/>
          <w:szCs w:val="20"/>
        </w:rPr>
        <w:t>Orthopedic Summit and Emerging Techniques Annual Meeting.</w:t>
      </w:r>
      <w:r w:rsidR="0038685A" w:rsidRPr="00FE1261">
        <w:rPr>
          <w:rFonts w:asciiTheme="minorBidi" w:hAnsiTheme="minorBidi" w:cstheme="minorBidi"/>
          <w:sz w:val="20"/>
          <w:szCs w:val="20"/>
        </w:rPr>
        <w:t xml:space="preserve"> 2022 Boston, MA, September 22-24, 2022.</w:t>
      </w:r>
    </w:p>
    <w:p w14:paraId="288105FD" w14:textId="03D86DB3" w:rsidR="0038685A" w:rsidRPr="00FE1261" w:rsidRDefault="00A876C6" w:rsidP="0038685A">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Shoulder fracture-dislocations; more questions than answers</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0038685A" w:rsidRPr="00FE1261">
        <w:rPr>
          <w:rFonts w:asciiTheme="minorBidi" w:hAnsiTheme="minorBidi" w:cstheme="minorBidi"/>
          <w:i/>
          <w:iCs/>
          <w:sz w:val="20"/>
          <w:szCs w:val="20"/>
        </w:rPr>
        <w:t>Orthopedic Summit and Emerging Techniques Annual Meeting.</w:t>
      </w:r>
      <w:r w:rsidR="0038685A" w:rsidRPr="00FE1261">
        <w:rPr>
          <w:rFonts w:asciiTheme="minorBidi" w:hAnsiTheme="minorBidi" w:cstheme="minorBidi"/>
          <w:sz w:val="20"/>
          <w:szCs w:val="20"/>
        </w:rPr>
        <w:t xml:space="preserve"> 2022 Boston, MA, September 22-24, 2022.</w:t>
      </w:r>
    </w:p>
    <w:p w14:paraId="5DDC825A" w14:textId="0FEE8CDF" w:rsidR="0038685A" w:rsidRPr="00FE1261" w:rsidRDefault="00A876C6" w:rsidP="0038685A">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Neuropathic and osteoporotic fractures of the tibia; an evolving playbook</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0038685A" w:rsidRPr="00FE1261">
        <w:rPr>
          <w:rFonts w:asciiTheme="minorBidi" w:hAnsiTheme="minorBidi" w:cstheme="minorBidi"/>
          <w:i/>
          <w:iCs/>
          <w:sz w:val="20"/>
          <w:szCs w:val="20"/>
        </w:rPr>
        <w:t>Orthopedic Summit and Emerging Techniques Annual Meeting.</w:t>
      </w:r>
      <w:r w:rsidR="0038685A" w:rsidRPr="00FE1261">
        <w:rPr>
          <w:rFonts w:asciiTheme="minorBidi" w:hAnsiTheme="minorBidi" w:cstheme="minorBidi"/>
          <w:sz w:val="20"/>
          <w:szCs w:val="20"/>
        </w:rPr>
        <w:t xml:space="preserve"> 2022 Boston, MA, September 22-24, 2022.</w:t>
      </w:r>
    </w:p>
    <w:p w14:paraId="325C547C" w14:textId="1EFCC099" w:rsidR="008F4D5E" w:rsidRPr="00FE1261" w:rsidRDefault="00A876C6" w:rsidP="0038685A">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lastRenderedPageBreak/>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Stump the stars</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Clinical Case Presentations with Questions &amp; Answers: Lower Extremity Fracture Conundrums: - A Potpourri Of Fracture Fixation Dilemmas</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0038685A" w:rsidRPr="00FE1261">
        <w:rPr>
          <w:rFonts w:asciiTheme="minorBidi" w:hAnsiTheme="minorBidi" w:cstheme="minorBidi"/>
          <w:i/>
          <w:iCs/>
          <w:sz w:val="20"/>
          <w:szCs w:val="20"/>
        </w:rPr>
        <w:t>Orthopedic Summit and Emerging Techniques Annual Meeting.</w:t>
      </w:r>
      <w:r w:rsidR="0038685A" w:rsidRPr="00FE1261">
        <w:rPr>
          <w:rFonts w:asciiTheme="minorBidi" w:hAnsiTheme="minorBidi" w:cstheme="minorBidi"/>
          <w:sz w:val="20"/>
          <w:szCs w:val="20"/>
        </w:rPr>
        <w:t xml:space="preserve"> 2022 Boston, MA, September 22-24, 2022.</w:t>
      </w:r>
    </w:p>
    <w:p w14:paraId="02BCEA4A" w14:textId="6F10AE82"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Areikat N, Rymond C, Duque E, Uddin SMZ, Qin YX, Komatsu DE. (2022) Characterization of Apoptosis During Murine Skeletal Regeneration. </w:t>
      </w:r>
      <w:r w:rsidRPr="00FE1261">
        <w:rPr>
          <w:rFonts w:asciiTheme="minorBidi" w:hAnsiTheme="minorBidi" w:cstheme="minorBidi"/>
          <w:i/>
          <w:iCs/>
          <w:color w:val="000000" w:themeColor="text1"/>
          <w:sz w:val="20"/>
          <w:szCs w:val="20"/>
          <w:lang w:bidi="ar-SA"/>
        </w:rPr>
        <w:t>American Society for Bone and Mineral Research Annual Meeting</w:t>
      </w:r>
      <w:r w:rsidR="0038685A"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September 9-12, Poster No. SUN-743.</w:t>
      </w:r>
    </w:p>
    <w:p w14:paraId="7BF7B39B" w14:textId="2474C325" w:rsidR="008F4D5E" w:rsidRPr="00FE1261" w:rsidRDefault="008F4D5E" w:rsidP="006A5A44">
      <w:pPr>
        <w:rPr>
          <w:rFonts w:asciiTheme="minorBidi" w:hAnsiTheme="minorBidi" w:cstheme="minorBidi"/>
          <w:sz w:val="20"/>
          <w:szCs w:val="20"/>
        </w:rPr>
      </w:pPr>
    </w:p>
    <w:p w14:paraId="7CF5E593" w14:textId="1AC3E870"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Georgas E, Lee W, Komatsu DE, Qin YX. (2022) Intervention of Low-Intensity Pulsed Ultrasound Mitigates Degeneration of Cartilage and Pain in a Simulated Osteoarthritis Rat Model. </w:t>
      </w:r>
      <w:r w:rsidRPr="00FE1261">
        <w:rPr>
          <w:rFonts w:asciiTheme="minorBidi" w:hAnsiTheme="minorBidi" w:cstheme="minorBidi"/>
          <w:i/>
          <w:iCs/>
          <w:color w:val="000000" w:themeColor="text1"/>
          <w:sz w:val="20"/>
          <w:szCs w:val="20"/>
          <w:lang w:bidi="ar-SA"/>
        </w:rPr>
        <w:t>American Society for Bone and Mineral Research Annual Meeting</w:t>
      </w:r>
      <w:r w:rsidR="0038685A"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September 9-12, Poster No. SAT-614.</w:t>
      </w:r>
    </w:p>
    <w:p w14:paraId="007540DA" w14:textId="77777777" w:rsidR="008F4D5E" w:rsidRPr="00FE1261" w:rsidRDefault="008F4D5E" w:rsidP="008F4D5E">
      <w:pPr>
        <w:rPr>
          <w:rFonts w:asciiTheme="minorBidi" w:hAnsiTheme="minorBidi" w:cstheme="minorBidi"/>
          <w:color w:val="000000" w:themeColor="text1"/>
          <w:sz w:val="20"/>
          <w:szCs w:val="20"/>
          <w:lang w:bidi="ar-SA"/>
        </w:rPr>
      </w:pPr>
    </w:p>
    <w:p w14:paraId="2D4595D5" w14:textId="14DCBED4"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 xml:space="preserve">Ortiz L, O’Malley N, Hadjiargyrou M, Thanos PK, Komatsu DE. (2022) Treatment with Psychostimulants Impairs Healing of Pediatric Distal Radius Fractures. </w:t>
      </w:r>
      <w:r w:rsidRPr="00FE1261">
        <w:rPr>
          <w:rFonts w:asciiTheme="minorBidi" w:hAnsiTheme="minorBidi" w:cstheme="minorBidi"/>
          <w:i/>
          <w:iCs/>
          <w:color w:val="000000" w:themeColor="text1"/>
          <w:sz w:val="20"/>
          <w:szCs w:val="20"/>
          <w:lang w:bidi="ar-SA"/>
        </w:rPr>
        <w:t>American Society for Bone and Mineral Research Annual Meeting</w:t>
      </w:r>
      <w:r w:rsidR="0038685A"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September 9-12, Poster No. SUN-062.</w:t>
      </w:r>
    </w:p>
    <w:p w14:paraId="6191CD6B" w14:textId="77777777" w:rsidR="008F4D5E" w:rsidRPr="00FE1261" w:rsidRDefault="008F4D5E" w:rsidP="008F4D5E">
      <w:pPr>
        <w:rPr>
          <w:rFonts w:asciiTheme="minorBidi" w:hAnsiTheme="minorBidi" w:cstheme="minorBidi"/>
          <w:color w:val="000000" w:themeColor="text1"/>
          <w:sz w:val="20"/>
          <w:szCs w:val="20"/>
          <w:lang w:bidi="ar-SA"/>
        </w:rPr>
      </w:pPr>
    </w:p>
    <w:p w14:paraId="31825A53" w14:textId="204F22A6" w:rsidR="008F4D5E" w:rsidRPr="00FE1261" w:rsidRDefault="008F4D5E" w:rsidP="008F4D5E">
      <w:pPr>
        <w:rPr>
          <w:rFonts w:asciiTheme="minorBidi" w:hAnsiTheme="minorBidi" w:cstheme="minorBidi"/>
          <w:color w:val="000000" w:themeColor="text1"/>
          <w:sz w:val="20"/>
          <w:szCs w:val="20"/>
          <w:lang w:bidi="ar-SA"/>
        </w:rPr>
      </w:pPr>
      <w:r w:rsidRPr="00FE1261">
        <w:rPr>
          <w:rFonts w:asciiTheme="minorBidi" w:hAnsiTheme="minorBidi" w:cstheme="minorBidi"/>
          <w:color w:val="000000" w:themeColor="text1"/>
          <w:sz w:val="20"/>
          <w:szCs w:val="20"/>
          <w:lang w:bidi="ar-SA"/>
        </w:rPr>
        <w:t>Taylor I, Komatsu DE, Uddin SMZ. (2022) Elucidating the effects of microgravity on osteoblast-osteoclast communication</w:t>
      </w:r>
      <w:r w:rsidR="0038685A" w:rsidRPr="00FE1261">
        <w:rPr>
          <w:rFonts w:asciiTheme="minorBidi" w:hAnsiTheme="minorBidi" w:cstheme="minorBidi"/>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w:t>
      </w:r>
      <w:r w:rsidRPr="00FE1261">
        <w:rPr>
          <w:rFonts w:asciiTheme="minorBidi" w:hAnsiTheme="minorBidi" w:cstheme="minorBidi"/>
          <w:i/>
          <w:iCs/>
          <w:color w:val="000000" w:themeColor="text1"/>
          <w:sz w:val="20"/>
          <w:szCs w:val="20"/>
          <w:lang w:bidi="ar-SA"/>
        </w:rPr>
        <w:t>American Society for Bone and Mineral Research Annual Meeting</w:t>
      </w:r>
      <w:r w:rsidR="0038685A" w:rsidRPr="00FE1261">
        <w:rPr>
          <w:rFonts w:asciiTheme="minorBidi" w:hAnsiTheme="minorBidi" w:cstheme="minorBidi"/>
          <w:i/>
          <w:iCs/>
          <w:color w:val="000000" w:themeColor="text1"/>
          <w:sz w:val="20"/>
          <w:szCs w:val="20"/>
          <w:lang w:bidi="ar-SA"/>
        </w:rPr>
        <w:t>.</w:t>
      </w:r>
      <w:r w:rsidRPr="00FE1261">
        <w:rPr>
          <w:rFonts w:asciiTheme="minorBidi" w:hAnsiTheme="minorBidi" w:cstheme="minorBidi"/>
          <w:color w:val="000000" w:themeColor="text1"/>
          <w:sz w:val="20"/>
          <w:szCs w:val="20"/>
          <w:lang w:bidi="ar-SA"/>
        </w:rPr>
        <w:t xml:space="preserve"> September 9-12, Poster No. SUN-277.</w:t>
      </w:r>
    </w:p>
    <w:p w14:paraId="188D6B07" w14:textId="044FB1AE" w:rsidR="003F5428" w:rsidRPr="00FE1261" w:rsidRDefault="003F5428" w:rsidP="006A5A44">
      <w:pPr>
        <w:rPr>
          <w:rFonts w:asciiTheme="minorBidi" w:hAnsiTheme="minorBidi" w:cstheme="minorBidi"/>
          <w:sz w:val="20"/>
          <w:szCs w:val="20"/>
        </w:rPr>
      </w:pPr>
    </w:p>
    <w:p w14:paraId="0060144A" w14:textId="16F0FECB" w:rsidR="003F5428" w:rsidRPr="00FE1261" w:rsidRDefault="003F5428" w:rsidP="006A5A44">
      <w:pPr>
        <w:rPr>
          <w:rFonts w:asciiTheme="minorBidi" w:hAnsiTheme="minorBidi" w:cstheme="minorBidi"/>
          <w:sz w:val="20"/>
          <w:szCs w:val="20"/>
        </w:rPr>
      </w:pPr>
      <w:r w:rsidRPr="00FE1261">
        <w:rPr>
          <w:rFonts w:asciiTheme="minorBidi" w:hAnsiTheme="minorBidi" w:cstheme="minorBidi"/>
          <w:sz w:val="20"/>
          <w:szCs w:val="20"/>
          <w:lang w:bidi="ar-SA"/>
        </w:rPr>
        <w:t xml:space="preserve">Gurevich M, Iocolano K, Achonu JU, Badalamente MA, Hurst LC, Komatsu DE. Leupeptin Accelerates Recovery After Sciatic Transection and </w:t>
      </w:r>
      <w:proofErr w:type="gramStart"/>
      <w:r w:rsidRPr="00FE1261">
        <w:rPr>
          <w:rFonts w:asciiTheme="minorBidi" w:hAnsiTheme="minorBidi" w:cstheme="minorBidi"/>
          <w:sz w:val="20"/>
          <w:szCs w:val="20"/>
          <w:lang w:bidi="ar-SA"/>
        </w:rPr>
        <w:t>Repair, but</w:t>
      </w:r>
      <w:proofErr w:type="gramEnd"/>
      <w:r w:rsidRPr="00FE1261">
        <w:rPr>
          <w:rFonts w:asciiTheme="minorBidi" w:hAnsiTheme="minorBidi" w:cstheme="minorBidi"/>
          <w:sz w:val="20"/>
          <w:szCs w:val="20"/>
          <w:lang w:bidi="ar-SA"/>
        </w:rPr>
        <w:t xml:space="preserve"> not Crush Injuries in Rats. </w:t>
      </w:r>
      <w:proofErr w:type="spellStart"/>
      <w:r w:rsidRPr="00FE1261">
        <w:rPr>
          <w:rFonts w:asciiTheme="minorBidi" w:hAnsiTheme="minorBidi" w:cstheme="minorBidi"/>
          <w:i/>
          <w:iCs/>
          <w:sz w:val="20"/>
          <w:szCs w:val="20"/>
          <w:lang w:bidi="ar-SA"/>
        </w:rPr>
        <w:t>NeuroReport</w:t>
      </w:r>
      <w:proofErr w:type="spellEnd"/>
      <w:r w:rsidRPr="00FE1261">
        <w:rPr>
          <w:rFonts w:asciiTheme="minorBidi" w:hAnsiTheme="minorBidi" w:cstheme="minorBidi"/>
          <w:i/>
          <w:iCs/>
          <w:sz w:val="20"/>
          <w:szCs w:val="20"/>
          <w:lang w:bidi="ar-SA"/>
        </w:rPr>
        <w:t>.</w:t>
      </w:r>
      <w:r w:rsidRPr="00FE1261">
        <w:rPr>
          <w:rFonts w:asciiTheme="minorBidi" w:hAnsiTheme="minorBidi" w:cstheme="minorBidi"/>
          <w:sz w:val="20"/>
          <w:szCs w:val="20"/>
          <w:lang w:bidi="ar-SA"/>
        </w:rPr>
        <w:t xml:space="preserve"> 2022 Sep 7;33(13):590-596</w:t>
      </w:r>
      <w:r w:rsidR="0038685A" w:rsidRPr="00FE1261">
        <w:rPr>
          <w:rFonts w:asciiTheme="minorBidi" w:hAnsiTheme="minorBidi" w:cstheme="minorBidi"/>
          <w:sz w:val="20"/>
          <w:szCs w:val="20"/>
          <w:lang w:bidi="ar-SA"/>
        </w:rPr>
        <w:t>.</w:t>
      </w:r>
    </w:p>
    <w:p w14:paraId="7914069D" w14:textId="104EA282" w:rsidR="003F5428" w:rsidRPr="00FE1261" w:rsidRDefault="003F5428" w:rsidP="006A5A44">
      <w:pPr>
        <w:rPr>
          <w:rFonts w:asciiTheme="minorBidi" w:hAnsiTheme="minorBidi" w:cstheme="minorBidi"/>
          <w:sz w:val="20"/>
          <w:szCs w:val="20"/>
        </w:rPr>
      </w:pPr>
    </w:p>
    <w:p w14:paraId="783159F8" w14:textId="52D0D1B3" w:rsidR="003F5428" w:rsidRPr="00FE1261" w:rsidRDefault="003F5428" w:rsidP="003F5428">
      <w:pPr>
        <w:rPr>
          <w:rFonts w:asciiTheme="minorBidi" w:hAnsiTheme="minorBidi" w:cstheme="minorBidi"/>
          <w:sz w:val="20"/>
          <w:szCs w:val="20"/>
        </w:rPr>
      </w:pPr>
      <w:r w:rsidRPr="00FE1261">
        <w:rPr>
          <w:rFonts w:asciiTheme="minorBidi" w:hAnsiTheme="minorBidi" w:cstheme="minorBidi"/>
          <w:sz w:val="20"/>
          <w:szCs w:val="20"/>
        </w:rPr>
        <w:t>Badalamente</w:t>
      </w:r>
      <w:r w:rsidR="0038685A"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MA.  Working with Industry and the FDA, </w:t>
      </w:r>
      <w:r w:rsidRPr="00FE1261">
        <w:rPr>
          <w:rFonts w:asciiTheme="minorBidi" w:hAnsiTheme="minorBidi" w:cstheme="minorBidi"/>
          <w:i/>
          <w:iCs/>
          <w:sz w:val="20"/>
          <w:szCs w:val="20"/>
        </w:rPr>
        <w:t>American Society for Surgery of the Hand Annual Meeting</w:t>
      </w:r>
      <w:r w:rsidRPr="00FE1261">
        <w:rPr>
          <w:rFonts w:asciiTheme="minorBidi" w:hAnsiTheme="minorBidi" w:cstheme="minorBidi"/>
          <w:sz w:val="20"/>
          <w:szCs w:val="20"/>
        </w:rPr>
        <w:t xml:space="preserve">, Boston, </w:t>
      </w:r>
      <w:proofErr w:type="gramStart"/>
      <w:r w:rsidRPr="00FE1261">
        <w:rPr>
          <w:rFonts w:asciiTheme="minorBidi" w:hAnsiTheme="minorBidi" w:cstheme="minorBidi"/>
          <w:sz w:val="20"/>
          <w:szCs w:val="20"/>
        </w:rPr>
        <w:t>September,</w:t>
      </w:r>
      <w:proofErr w:type="gramEnd"/>
      <w:r w:rsidRPr="00FE1261">
        <w:rPr>
          <w:rFonts w:asciiTheme="minorBidi" w:hAnsiTheme="minorBidi" w:cstheme="minorBidi"/>
          <w:sz w:val="20"/>
          <w:szCs w:val="20"/>
        </w:rPr>
        <w:t xml:space="preserve"> 2022</w:t>
      </w:r>
      <w:r w:rsidR="0038685A" w:rsidRPr="00FE1261">
        <w:rPr>
          <w:rFonts w:asciiTheme="minorBidi" w:hAnsiTheme="minorBidi" w:cstheme="minorBidi"/>
          <w:sz w:val="20"/>
          <w:szCs w:val="20"/>
        </w:rPr>
        <w:t>.</w:t>
      </w:r>
    </w:p>
    <w:p w14:paraId="30099CCA" w14:textId="7BD0C646" w:rsidR="007D6DE7" w:rsidRPr="00FE1261" w:rsidRDefault="007D6DE7" w:rsidP="003F5428">
      <w:pPr>
        <w:rPr>
          <w:rFonts w:asciiTheme="minorBidi" w:hAnsiTheme="minorBidi" w:cstheme="minorBidi"/>
          <w:sz w:val="20"/>
          <w:szCs w:val="20"/>
        </w:rPr>
      </w:pPr>
    </w:p>
    <w:p w14:paraId="012CE4D9" w14:textId="77777777" w:rsidR="007D6DE7" w:rsidRPr="00FE1261" w:rsidRDefault="007D6DE7" w:rsidP="007D6DE7">
      <w:pPr>
        <w:rPr>
          <w:rFonts w:asciiTheme="minorBidi" w:hAnsiTheme="minorBidi" w:cstheme="minorBidi"/>
          <w:sz w:val="20"/>
          <w:szCs w:val="20"/>
          <w:highlight w:val="yellow"/>
        </w:rPr>
      </w:pPr>
      <w:r w:rsidRPr="00FE1261">
        <w:rPr>
          <w:rFonts w:asciiTheme="minorBidi" w:hAnsiTheme="minorBidi" w:cstheme="minorBidi"/>
          <w:sz w:val="20"/>
          <w:szCs w:val="20"/>
        </w:rPr>
        <w:t xml:space="preserve">Hays TR, Singh G, </w:t>
      </w:r>
      <w:proofErr w:type="spellStart"/>
      <w:r w:rsidRPr="00FE1261">
        <w:rPr>
          <w:rFonts w:asciiTheme="minorBidi" w:hAnsiTheme="minorBidi" w:cstheme="minorBidi"/>
          <w:sz w:val="20"/>
          <w:szCs w:val="20"/>
        </w:rPr>
        <w:t>Saragossi</w:t>
      </w:r>
      <w:proofErr w:type="spellEnd"/>
      <w:r w:rsidRPr="00FE1261">
        <w:rPr>
          <w:rFonts w:asciiTheme="minorBidi" w:hAnsiTheme="minorBidi" w:cstheme="minorBidi"/>
          <w:sz w:val="20"/>
          <w:szCs w:val="20"/>
        </w:rPr>
        <w:t xml:space="preserve"> J, Park J, Shekar S, Marquez JE, Dagum AB, Khan SU, Khan FA, Bui DT. Negative-Pressure Wound Therapy versus Standard Surgical Dressings after Malignant Tumor Resection: A Systematic Review and Meta-Analysis. </w:t>
      </w:r>
      <w:r w:rsidRPr="00FE1261">
        <w:rPr>
          <w:rFonts w:asciiTheme="minorBidi" w:hAnsiTheme="minorBidi" w:cstheme="minorBidi"/>
          <w:i/>
          <w:iCs/>
          <w:sz w:val="20"/>
          <w:szCs w:val="20"/>
        </w:rPr>
        <w:t xml:space="preserve">Plast </w:t>
      </w:r>
      <w:proofErr w:type="spellStart"/>
      <w:r w:rsidRPr="00FE1261">
        <w:rPr>
          <w:rFonts w:asciiTheme="minorBidi" w:hAnsiTheme="minorBidi" w:cstheme="minorBidi"/>
          <w:i/>
          <w:iCs/>
          <w:sz w:val="20"/>
          <w:szCs w:val="20"/>
        </w:rPr>
        <w:t>Reconstr</w:t>
      </w:r>
      <w:proofErr w:type="spellEnd"/>
      <w:r w:rsidRPr="00FE1261">
        <w:rPr>
          <w:rFonts w:asciiTheme="minorBidi" w:hAnsiTheme="minorBidi" w:cstheme="minorBidi"/>
          <w:i/>
          <w:iCs/>
          <w:sz w:val="20"/>
          <w:szCs w:val="20"/>
        </w:rPr>
        <w:t xml:space="preserve"> Surg.</w:t>
      </w:r>
      <w:r w:rsidRPr="00FE1261">
        <w:rPr>
          <w:rFonts w:asciiTheme="minorBidi" w:hAnsiTheme="minorBidi" w:cstheme="minorBidi"/>
          <w:sz w:val="20"/>
          <w:szCs w:val="20"/>
        </w:rPr>
        <w:t xml:space="preserve"> 2022 Sep 1;150(3):655e-670e.</w:t>
      </w:r>
    </w:p>
    <w:p w14:paraId="185584FE" w14:textId="77777777" w:rsidR="003F5428" w:rsidRPr="00FE1261" w:rsidRDefault="003F5428" w:rsidP="003F5428">
      <w:pPr>
        <w:rPr>
          <w:rFonts w:asciiTheme="minorBidi" w:hAnsiTheme="minorBidi" w:cstheme="minorBidi"/>
          <w:sz w:val="20"/>
          <w:szCs w:val="20"/>
        </w:rPr>
      </w:pPr>
    </w:p>
    <w:p w14:paraId="5B0E3C21" w14:textId="0FFABC5C" w:rsidR="0007391D" w:rsidRPr="00FE1261" w:rsidRDefault="0007391D" w:rsidP="0007391D">
      <w:pPr>
        <w:pStyle w:val="paragraph"/>
        <w:shd w:val="clear" w:color="auto" w:fill="FFFFFF"/>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Barsi J. Stony Brook Orthopaedics Grand Rounds. Scheuermann’s Kyphosis.</w:t>
      </w:r>
      <w:r w:rsidR="003F5428"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color w:val="000000"/>
          <w:sz w:val="20"/>
          <w:szCs w:val="20"/>
        </w:rPr>
        <w:t>September 2022.  Stony Brook NY</w:t>
      </w:r>
      <w:r w:rsidR="0038685A" w:rsidRPr="00FE1261">
        <w:rPr>
          <w:rStyle w:val="normaltextrun"/>
          <w:rFonts w:asciiTheme="minorBidi" w:hAnsiTheme="minorBidi" w:cstheme="minorBidi"/>
          <w:color w:val="000000"/>
          <w:sz w:val="20"/>
          <w:szCs w:val="20"/>
        </w:rPr>
        <w:t>.</w:t>
      </w:r>
    </w:p>
    <w:p w14:paraId="4B233A36" w14:textId="217D0DCC" w:rsidR="00473A73" w:rsidRPr="00FE1261" w:rsidRDefault="00473A73" w:rsidP="0007391D">
      <w:pPr>
        <w:pStyle w:val="paragraph"/>
        <w:shd w:val="clear" w:color="auto" w:fill="FFFFFF"/>
        <w:rPr>
          <w:rStyle w:val="normaltextrun"/>
          <w:rFonts w:asciiTheme="minorBidi" w:hAnsiTheme="minorBidi" w:cstheme="minorBidi"/>
          <w:color w:val="000000"/>
          <w:sz w:val="20"/>
          <w:szCs w:val="20"/>
        </w:rPr>
      </w:pPr>
    </w:p>
    <w:p w14:paraId="3BC9B9A6" w14:textId="506F7F40" w:rsidR="00473A73" w:rsidRPr="00FE1261" w:rsidRDefault="00473A73" w:rsidP="00473A73">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Hurst LC. Dorsal and Volar Forearm Anatomy. SUNY Stony Brook Department of Orthopaedics Hand Conference, August 31, 2022.</w:t>
      </w:r>
    </w:p>
    <w:p w14:paraId="707624C6" w14:textId="7F6DBA6F" w:rsidR="003F5428" w:rsidRPr="00FE1261" w:rsidRDefault="003F5428" w:rsidP="0007391D">
      <w:pPr>
        <w:pStyle w:val="paragraph"/>
        <w:shd w:val="clear" w:color="auto" w:fill="FFFFFF"/>
        <w:rPr>
          <w:rStyle w:val="normaltextrun"/>
          <w:rFonts w:asciiTheme="minorBidi" w:hAnsiTheme="minorBidi" w:cstheme="minorBidi"/>
          <w:color w:val="000000"/>
          <w:sz w:val="20"/>
          <w:szCs w:val="20"/>
        </w:rPr>
      </w:pPr>
    </w:p>
    <w:p w14:paraId="44E0F0F2" w14:textId="6B989E0A" w:rsidR="0007391D" w:rsidRPr="00FE1261" w:rsidRDefault="0007391D" w:rsidP="0007391D">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Gurevich M, Iocolano K, Martin IN, Singh G, Khan SU, Bui DT, Dagum AB, Komatsu DE. Efficacy of leupeptin in treating ischemia in a rat hind limb model. </w:t>
      </w:r>
      <w:proofErr w:type="spellStart"/>
      <w:r w:rsidRPr="00FE1261">
        <w:rPr>
          <w:rFonts w:asciiTheme="minorBidi" w:hAnsiTheme="minorBidi" w:cstheme="minorBidi"/>
          <w:i/>
          <w:iCs/>
          <w:sz w:val="20"/>
          <w:szCs w:val="20"/>
          <w:lang w:bidi="ar-SA"/>
        </w:rPr>
        <w:t>Physiol</w:t>
      </w:r>
      <w:proofErr w:type="spellEnd"/>
      <w:r w:rsidRPr="00FE1261">
        <w:rPr>
          <w:rFonts w:asciiTheme="minorBidi" w:hAnsiTheme="minorBidi" w:cstheme="minorBidi"/>
          <w:i/>
          <w:iCs/>
          <w:sz w:val="20"/>
          <w:szCs w:val="20"/>
          <w:lang w:bidi="ar-SA"/>
        </w:rPr>
        <w:t xml:space="preserve"> Rep</w:t>
      </w:r>
      <w:r w:rsidRPr="00FE1261">
        <w:rPr>
          <w:rFonts w:asciiTheme="minorBidi" w:hAnsiTheme="minorBidi" w:cstheme="minorBidi"/>
          <w:sz w:val="20"/>
          <w:szCs w:val="20"/>
          <w:lang w:bidi="ar-SA"/>
        </w:rPr>
        <w:t>. 2022 Aug;10(15</w:t>
      </w:r>
      <w:proofErr w:type="gramStart"/>
      <w:r w:rsidRPr="00FE1261">
        <w:rPr>
          <w:rFonts w:asciiTheme="minorBidi" w:hAnsiTheme="minorBidi" w:cstheme="minorBidi"/>
          <w:sz w:val="20"/>
          <w:szCs w:val="20"/>
          <w:lang w:bidi="ar-SA"/>
        </w:rPr>
        <w:t>):e</w:t>
      </w:r>
      <w:proofErr w:type="gramEnd"/>
      <w:r w:rsidRPr="00FE1261">
        <w:rPr>
          <w:rFonts w:asciiTheme="minorBidi" w:hAnsiTheme="minorBidi" w:cstheme="minorBidi"/>
          <w:sz w:val="20"/>
          <w:szCs w:val="20"/>
          <w:lang w:bidi="ar-SA"/>
        </w:rPr>
        <w:t>15411.</w:t>
      </w:r>
    </w:p>
    <w:p w14:paraId="58F3D127" w14:textId="1CABB82F" w:rsidR="00F2291F" w:rsidRPr="00FE1261" w:rsidRDefault="00F2291F" w:rsidP="0007391D">
      <w:pPr>
        <w:rPr>
          <w:rFonts w:asciiTheme="minorBidi" w:hAnsiTheme="minorBidi" w:cstheme="minorBidi"/>
          <w:sz w:val="20"/>
          <w:szCs w:val="20"/>
          <w:lang w:bidi="ar-SA"/>
        </w:rPr>
      </w:pPr>
    </w:p>
    <w:p w14:paraId="02C5B5F3" w14:textId="5779CCC3" w:rsidR="00F2291F" w:rsidRPr="00FE1261" w:rsidRDefault="00F2291F" w:rsidP="0038685A">
      <w:pPr>
        <w:rPr>
          <w:rFonts w:asciiTheme="minorBidi" w:hAnsiTheme="minorBidi" w:cstheme="minorBidi"/>
          <w:sz w:val="20"/>
          <w:szCs w:val="20"/>
          <w:lang w:bidi="ar-SA"/>
        </w:rPr>
      </w:pPr>
      <w:r w:rsidRPr="00FE1261">
        <w:rPr>
          <w:rFonts w:asciiTheme="minorBidi" w:eastAsia="Calibri" w:hAnsiTheme="minorBidi" w:cstheme="minorBidi"/>
          <w:sz w:val="20"/>
          <w:szCs w:val="20"/>
        </w:rPr>
        <w:t xml:space="preserve">Pectol RW, </w:t>
      </w:r>
      <w:proofErr w:type="spellStart"/>
      <w:r w:rsidRPr="00FE1261">
        <w:rPr>
          <w:rFonts w:asciiTheme="minorBidi" w:eastAsia="Calibri" w:hAnsiTheme="minorBidi" w:cstheme="minorBidi"/>
          <w:sz w:val="20"/>
          <w:szCs w:val="20"/>
        </w:rPr>
        <w:t>Kavolus</w:t>
      </w:r>
      <w:proofErr w:type="spellEnd"/>
      <w:r w:rsidRPr="00FE1261">
        <w:rPr>
          <w:rFonts w:asciiTheme="minorBidi" w:eastAsia="Calibri" w:hAnsiTheme="minorBidi" w:cstheme="minorBidi"/>
          <w:sz w:val="20"/>
          <w:szCs w:val="20"/>
        </w:rPr>
        <w:t xml:space="preserve"> MW, Sneed CR, Albano AY, Landy DC, Aneja A; COVID-ORTHO research group (Kottmeier SA) Outcomes of Reamed Intramedullary Nailing for Lower Extremity Diaphyseal Fractures in COVID Positive Patients: A Multi-institutional Observational Study. </w:t>
      </w:r>
      <w:r w:rsidRPr="00FE1261">
        <w:rPr>
          <w:rFonts w:asciiTheme="minorBidi" w:eastAsia="Calibri" w:hAnsiTheme="minorBidi" w:cstheme="minorBidi"/>
          <w:i/>
          <w:iCs/>
          <w:sz w:val="20"/>
          <w:szCs w:val="20"/>
        </w:rPr>
        <w:t xml:space="preserve">J </w:t>
      </w:r>
      <w:proofErr w:type="spellStart"/>
      <w:r w:rsidRPr="00FE1261">
        <w:rPr>
          <w:rFonts w:asciiTheme="minorBidi" w:eastAsia="Calibri" w:hAnsiTheme="minorBidi" w:cstheme="minorBidi"/>
          <w:i/>
          <w:iCs/>
          <w:sz w:val="20"/>
          <w:szCs w:val="20"/>
        </w:rPr>
        <w:t>Orthop</w:t>
      </w:r>
      <w:proofErr w:type="spellEnd"/>
      <w:r w:rsidRPr="00FE1261">
        <w:rPr>
          <w:rFonts w:asciiTheme="minorBidi" w:eastAsia="Calibri" w:hAnsiTheme="minorBidi" w:cstheme="minorBidi"/>
          <w:i/>
          <w:iCs/>
          <w:sz w:val="20"/>
          <w:szCs w:val="20"/>
        </w:rPr>
        <w:t xml:space="preserve"> Trauma.</w:t>
      </w:r>
      <w:r w:rsidRPr="00FE1261">
        <w:rPr>
          <w:rFonts w:asciiTheme="minorBidi" w:eastAsia="Calibri" w:hAnsiTheme="minorBidi" w:cstheme="minorBidi"/>
          <w:sz w:val="20"/>
          <w:szCs w:val="20"/>
        </w:rPr>
        <w:t xml:space="preserve"> 2022 Jul 29.</w:t>
      </w:r>
    </w:p>
    <w:p w14:paraId="42482569" w14:textId="64D003FC" w:rsidR="00473A73" w:rsidRPr="00FE1261" w:rsidRDefault="00473A73" w:rsidP="0007391D">
      <w:pPr>
        <w:rPr>
          <w:rFonts w:asciiTheme="minorBidi" w:hAnsiTheme="minorBidi" w:cstheme="minorBidi"/>
          <w:sz w:val="20"/>
          <w:szCs w:val="20"/>
          <w:lang w:bidi="ar-SA"/>
        </w:rPr>
      </w:pPr>
    </w:p>
    <w:p w14:paraId="7955891A" w14:textId="76B12DEE" w:rsidR="00473A73" w:rsidRPr="00FE1261" w:rsidRDefault="00473A73" w:rsidP="00473A73">
      <w:pPr>
        <w:rPr>
          <w:rFonts w:asciiTheme="minorBidi" w:hAnsiTheme="minorBidi" w:cstheme="minorBidi"/>
          <w:sz w:val="20"/>
          <w:szCs w:val="20"/>
          <w:lang w:bidi="ar-SA"/>
        </w:rPr>
      </w:pPr>
      <w:r w:rsidRPr="00FE1261">
        <w:rPr>
          <w:rFonts w:asciiTheme="minorBidi" w:hAnsiTheme="minorBidi" w:cstheme="minorBidi"/>
          <w:sz w:val="20"/>
          <w:szCs w:val="20"/>
          <w:lang w:bidi="ar-SA"/>
        </w:rPr>
        <w:t>Hurst LC. Your Future is in Your Hands. SUNY Stony Brook 18th Annual SARAS, Expert’s View Section, July 25, 2022</w:t>
      </w:r>
      <w:r w:rsidR="0038685A" w:rsidRPr="00FE1261">
        <w:rPr>
          <w:rFonts w:asciiTheme="minorBidi" w:hAnsiTheme="minorBidi" w:cstheme="minorBidi"/>
          <w:sz w:val="20"/>
          <w:szCs w:val="20"/>
          <w:lang w:bidi="ar-SA"/>
        </w:rPr>
        <w:t>.</w:t>
      </w:r>
    </w:p>
    <w:p w14:paraId="713EC507" w14:textId="7DDBE0FE" w:rsidR="003F5428" w:rsidRPr="00FE1261" w:rsidRDefault="003F5428" w:rsidP="0007391D">
      <w:pPr>
        <w:rPr>
          <w:rFonts w:asciiTheme="minorBidi" w:hAnsiTheme="minorBidi" w:cstheme="minorBidi"/>
          <w:sz w:val="20"/>
          <w:szCs w:val="20"/>
          <w:lang w:bidi="ar-SA"/>
        </w:rPr>
      </w:pPr>
    </w:p>
    <w:p w14:paraId="77536AC7" w14:textId="7CA21C1C" w:rsidR="00473A73" w:rsidRPr="00FE1261" w:rsidRDefault="00473A73" w:rsidP="0007391D">
      <w:pPr>
        <w:rPr>
          <w:rFonts w:asciiTheme="minorBidi" w:hAnsiTheme="minorBidi" w:cstheme="minorBidi"/>
          <w:sz w:val="20"/>
          <w:szCs w:val="20"/>
          <w:lang w:bidi="ar-SA"/>
        </w:rPr>
      </w:pPr>
      <w:r w:rsidRPr="00FE1261">
        <w:rPr>
          <w:rFonts w:asciiTheme="minorBidi" w:hAnsiTheme="minorBidi" w:cstheme="minorBidi"/>
          <w:sz w:val="20"/>
          <w:szCs w:val="20"/>
          <w:lang w:bidi="ar-SA"/>
        </w:rPr>
        <w:t>Hurst LC. Physical Examination of the Hand. SUNY Stony Brook Department of Orthopaedics Hand Conference, July 20, 2022</w:t>
      </w:r>
      <w:r w:rsidR="0038685A" w:rsidRPr="00FE1261">
        <w:rPr>
          <w:rFonts w:asciiTheme="minorBidi" w:hAnsiTheme="minorBidi" w:cstheme="minorBidi"/>
          <w:sz w:val="20"/>
          <w:szCs w:val="20"/>
          <w:lang w:bidi="ar-SA"/>
        </w:rPr>
        <w:t>.</w:t>
      </w:r>
    </w:p>
    <w:p w14:paraId="3ADD3856" w14:textId="77777777" w:rsidR="00473A73" w:rsidRPr="00FE1261" w:rsidRDefault="00473A73" w:rsidP="0007391D">
      <w:pPr>
        <w:rPr>
          <w:rFonts w:asciiTheme="minorBidi" w:hAnsiTheme="minorBidi" w:cstheme="minorBidi"/>
          <w:sz w:val="20"/>
          <w:szCs w:val="20"/>
          <w:lang w:bidi="ar-SA"/>
        </w:rPr>
      </w:pPr>
    </w:p>
    <w:p w14:paraId="4811803D" w14:textId="19A23D4D" w:rsidR="003F5428" w:rsidRPr="00FE1261" w:rsidRDefault="003F5428" w:rsidP="003F5428">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Kim M, Ling K, Nazemi A, Tantone R, Kashanchi K, Lung B, Komatsu DE, Wang ED. Abnormal Preoperative Platelet Count May Predict Postoperative Complications Following Shoulder Arthroplasty. </w:t>
      </w:r>
      <w:r w:rsidRPr="00FE1261">
        <w:rPr>
          <w:rFonts w:asciiTheme="minorBidi" w:hAnsiTheme="minorBidi" w:cstheme="minorBidi"/>
          <w:i/>
          <w:iCs/>
          <w:sz w:val="20"/>
          <w:szCs w:val="20"/>
          <w:lang w:bidi="ar-SA"/>
        </w:rPr>
        <w:t>JSES International</w:t>
      </w:r>
      <w:r w:rsidRPr="00FE1261">
        <w:rPr>
          <w:rFonts w:asciiTheme="minorBidi" w:hAnsiTheme="minorBidi" w:cstheme="minorBidi"/>
          <w:sz w:val="20"/>
          <w:szCs w:val="20"/>
          <w:lang w:bidi="ar-SA"/>
        </w:rPr>
        <w:t>. 2022 Jul 19;6(6):935-941.</w:t>
      </w:r>
    </w:p>
    <w:p w14:paraId="00167A15" w14:textId="79563990" w:rsidR="00C543FC" w:rsidRPr="00FE1261" w:rsidRDefault="00C543FC" w:rsidP="003F5428">
      <w:pPr>
        <w:rPr>
          <w:rFonts w:asciiTheme="minorBidi" w:hAnsiTheme="minorBidi" w:cstheme="minorBidi"/>
          <w:sz w:val="20"/>
          <w:szCs w:val="20"/>
          <w:lang w:bidi="ar-SA"/>
        </w:rPr>
      </w:pPr>
    </w:p>
    <w:p w14:paraId="000FE0F2" w14:textId="77777777" w:rsidR="00C543FC" w:rsidRPr="00FE1261" w:rsidRDefault="00C543FC" w:rsidP="00C543FC">
      <w:pPr>
        <w:rPr>
          <w:rFonts w:asciiTheme="minorBidi" w:hAnsiTheme="minorBidi" w:cstheme="minorBidi"/>
          <w:sz w:val="20"/>
          <w:szCs w:val="20"/>
          <w:lang w:bidi="ar-SA"/>
        </w:rPr>
      </w:pPr>
      <w:r w:rsidRPr="00FE1261">
        <w:rPr>
          <w:rFonts w:asciiTheme="minorBidi" w:hAnsiTheme="minorBidi" w:cstheme="minorBidi"/>
          <w:sz w:val="20"/>
          <w:szCs w:val="20"/>
          <w:lang w:bidi="ar-SA"/>
        </w:rPr>
        <w:lastRenderedPageBreak/>
        <w:t xml:space="preserve">Ling K, Kim M, Nazemi A, </w:t>
      </w:r>
      <w:proofErr w:type="spellStart"/>
      <w:r w:rsidRPr="00FE1261">
        <w:rPr>
          <w:rFonts w:asciiTheme="minorBidi" w:hAnsiTheme="minorBidi" w:cstheme="minorBidi"/>
          <w:sz w:val="20"/>
          <w:szCs w:val="20"/>
          <w:lang w:bidi="ar-SA"/>
        </w:rPr>
        <w:t>Smolev</w:t>
      </w:r>
      <w:proofErr w:type="spellEnd"/>
      <w:r w:rsidRPr="00FE1261">
        <w:rPr>
          <w:rFonts w:asciiTheme="minorBidi" w:hAnsiTheme="minorBidi" w:cstheme="minorBidi"/>
          <w:sz w:val="20"/>
          <w:szCs w:val="20"/>
          <w:lang w:bidi="ar-SA"/>
        </w:rPr>
        <w:t xml:space="preserve"> E, Komatsu DE, Wang ED. Chronic steroid use and readmission following total shoulder arthroplasty. </w:t>
      </w:r>
      <w:r w:rsidRPr="00FE1261">
        <w:rPr>
          <w:rFonts w:asciiTheme="minorBidi" w:hAnsiTheme="minorBidi" w:cstheme="minorBidi"/>
          <w:i/>
          <w:iCs/>
          <w:sz w:val="20"/>
          <w:szCs w:val="20"/>
          <w:lang w:bidi="ar-SA"/>
        </w:rPr>
        <w:t>JSES Int.</w:t>
      </w:r>
      <w:r w:rsidRPr="00FE1261">
        <w:rPr>
          <w:rFonts w:asciiTheme="minorBidi" w:hAnsiTheme="minorBidi" w:cstheme="minorBidi"/>
          <w:sz w:val="20"/>
          <w:szCs w:val="20"/>
          <w:lang w:bidi="ar-SA"/>
        </w:rPr>
        <w:t xml:space="preserve"> 2022 Jul 14;6(5):775-780.</w:t>
      </w:r>
    </w:p>
    <w:p w14:paraId="245B1508" w14:textId="77777777" w:rsidR="00C543FC" w:rsidRPr="00FE1261" w:rsidRDefault="00C543FC" w:rsidP="00C543FC">
      <w:pPr>
        <w:rPr>
          <w:rFonts w:asciiTheme="minorBidi" w:hAnsiTheme="minorBidi" w:cstheme="minorBidi"/>
          <w:sz w:val="20"/>
          <w:szCs w:val="20"/>
          <w:lang w:bidi="ar-SA"/>
        </w:rPr>
      </w:pPr>
    </w:p>
    <w:p w14:paraId="6695003E" w14:textId="77777777" w:rsidR="000B42BE" w:rsidRPr="00FE1261" w:rsidRDefault="000B42BE" w:rsidP="000B42BE">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Bowen S, Lepkowsky E, Khan F. The Management of an Open Biopsy Tract Site Infection and Ulceration in the Setting of Osteosarcoma. J Am </w:t>
      </w:r>
      <w:proofErr w:type="spellStart"/>
      <w:r w:rsidRPr="00FE1261">
        <w:rPr>
          <w:rFonts w:asciiTheme="minorBidi" w:hAnsiTheme="minorBidi" w:cstheme="minorBidi"/>
          <w:sz w:val="20"/>
          <w:szCs w:val="20"/>
          <w:lang w:bidi="ar-SA"/>
        </w:rPr>
        <w:t>Acad</w:t>
      </w:r>
      <w:proofErr w:type="spellEnd"/>
      <w:r w:rsidRPr="00FE1261">
        <w:rPr>
          <w:rFonts w:asciiTheme="minorBidi" w:hAnsiTheme="minorBidi" w:cstheme="minorBidi"/>
          <w:sz w:val="20"/>
          <w:szCs w:val="20"/>
          <w:lang w:bidi="ar-SA"/>
        </w:rPr>
        <w:t xml:space="preserve"> </w:t>
      </w:r>
      <w:proofErr w:type="spellStart"/>
      <w:r w:rsidRPr="00FE1261">
        <w:rPr>
          <w:rFonts w:asciiTheme="minorBidi" w:hAnsiTheme="minorBidi" w:cstheme="minorBidi"/>
          <w:sz w:val="20"/>
          <w:szCs w:val="20"/>
          <w:lang w:bidi="ar-SA"/>
        </w:rPr>
        <w:t>Orthop</w:t>
      </w:r>
      <w:proofErr w:type="spellEnd"/>
      <w:r w:rsidRPr="00FE1261">
        <w:rPr>
          <w:rFonts w:asciiTheme="minorBidi" w:hAnsiTheme="minorBidi" w:cstheme="minorBidi"/>
          <w:sz w:val="20"/>
          <w:szCs w:val="20"/>
          <w:lang w:bidi="ar-SA"/>
        </w:rPr>
        <w:t xml:space="preserve"> Surg Glob Res Rev. 2022 Jul 6;6(7</w:t>
      </w:r>
      <w:proofErr w:type="gramStart"/>
      <w:r w:rsidRPr="00FE1261">
        <w:rPr>
          <w:rFonts w:asciiTheme="minorBidi" w:hAnsiTheme="minorBidi" w:cstheme="minorBidi"/>
          <w:sz w:val="20"/>
          <w:szCs w:val="20"/>
          <w:lang w:bidi="ar-SA"/>
        </w:rPr>
        <w:t>):e</w:t>
      </w:r>
      <w:proofErr w:type="gramEnd"/>
      <w:r w:rsidRPr="00FE1261">
        <w:rPr>
          <w:rFonts w:asciiTheme="minorBidi" w:hAnsiTheme="minorBidi" w:cstheme="minorBidi"/>
          <w:sz w:val="20"/>
          <w:szCs w:val="20"/>
          <w:lang w:bidi="ar-SA"/>
        </w:rPr>
        <w:t>22.00038PMID: 35797610</w:t>
      </w:r>
    </w:p>
    <w:p w14:paraId="5C352D07" w14:textId="77777777" w:rsidR="000B42BE" w:rsidRPr="00FE1261" w:rsidRDefault="000B42BE" w:rsidP="00C543FC">
      <w:pPr>
        <w:rPr>
          <w:rFonts w:asciiTheme="minorBidi" w:hAnsiTheme="minorBidi" w:cstheme="minorBidi"/>
          <w:sz w:val="20"/>
          <w:szCs w:val="20"/>
          <w:lang w:bidi="ar-SA"/>
        </w:rPr>
      </w:pPr>
    </w:p>
    <w:p w14:paraId="68715803" w14:textId="7F0D5974" w:rsidR="00C543FC" w:rsidRPr="00FE1261" w:rsidRDefault="00C543FC" w:rsidP="00C543FC">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Nazemi AK, Grossi J, Tavernier FB, Boyce BF, Komatsu DE, Khan FA. Glomus Tumor of the Lower Extremity Previously Misdiagnosed as Complex Regional Pain Syndrome </w:t>
      </w:r>
      <w:proofErr w:type="gramStart"/>
      <w:r w:rsidRPr="00FE1261">
        <w:rPr>
          <w:rFonts w:asciiTheme="minorBidi" w:hAnsiTheme="minorBidi" w:cstheme="minorBidi"/>
          <w:sz w:val="20"/>
          <w:szCs w:val="20"/>
          <w:lang w:bidi="ar-SA"/>
        </w:rPr>
        <w:t>in Close Proximity to</w:t>
      </w:r>
      <w:proofErr w:type="gramEnd"/>
      <w:r w:rsidRPr="00FE1261">
        <w:rPr>
          <w:rFonts w:asciiTheme="minorBidi" w:hAnsiTheme="minorBidi" w:cstheme="minorBidi"/>
          <w:sz w:val="20"/>
          <w:szCs w:val="20"/>
          <w:lang w:bidi="ar-SA"/>
        </w:rPr>
        <w:t xml:space="preserve"> a Myxofibrosarcoma: A Case Report. </w:t>
      </w:r>
      <w:r w:rsidRPr="00FE1261">
        <w:rPr>
          <w:rFonts w:asciiTheme="minorBidi" w:hAnsiTheme="minorBidi" w:cstheme="minorBidi"/>
          <w:i/>
          <w:iCs/>
          <w:sz w:val="20"/>
          <w:szCs w:val="20"/>
          <w:lang w:bidi="ar-SA"/>
        </w:rPr>
        <w:t xml:space="preserve">J Am </w:t>
      </w:r>
      <w:proofErr w:type="spellStart"/>
      <w:r w:rsidRPr="00FE1261">
        <w:rPr>
          <w:rFonts w:asciiTheme="minorBidi" w:hAnsiTheme="minorBidi" w:cstheme="minorBidi"/>
          <w:i/>
          <w:iCs/>
          <w:sz w:val="20"/>
          <w:szCs w:val="20"/>
          <w:lang w:bidi="ar-SA"/>
        </w:rPr>
        <w:t>Acad</w:t>
      </w:r>
      <w:proofErr w:type="spellEnd"/>
      <w:r w:rsidRPr="00FE1261">
        <w:rPr>
          <w:rFonts w:asciiTheme="minorBidi" w:hAnsiTheme="minorBidi" w:cstheme="minorBidi"/>
          <w:i/>
          <w:iCs/>
          <w:sz w:val="20"/>
          <w:szCs w:val="20"/>
          <w:lang w:bidi="ar-SA"/>
        </w:rPr>
        <w:t xml:space="preserve"> </w:t>
      </w:r>
      <w:proofErr w:type="spellStart"/>
      <w:r w:rsidRPr="00FE1261">
        <w:rPr>
          <w:rFonts w:asciiTheme="minorBidi" w:hAnsiTheme="minorBidi" w:cstheme="minorBidi"/>
          <w:i/>
          <w:iCs/>
          <w:sz w:val="20"/>
          <w:szCs w:val="20"/>
          <w:lang w:bidi="ar-SA"/>
        </w:rPr>
        <w:t>Orthop</w:t>
      </w:r>
      <w:proofErr w:type="spellEnd"/>
      <w:r w:rsidRPr="00FE1261">
        <w:rPr>
          <w:rFonts w:asciiTheme="minorBidi" w:hAnsiTheme="minorBidi" w:cstheme="minorBidi"/>
          <w:i/>
          <w:iCs/>
          <w:sz w:val="20"/>
          <w:szCs w:val="20"/>
          <w:lang w:bidi="ar-SA"/>
        </w:rPr>
        <w:t xml:space="preserve"> Surg Glob Res Rev</w:t>
      </w:r>
      <w:r w:rsidRPr="00FE1261">
        <w:rPr>
          <w:rFonts w:asciiTheme="minorBidi" w:hAnsiTheme="minorBidi" w:cstheme="minorBidi"/>
          <w:sz w:val="20"/>
          <w:szCs w:val="20"/>
          <w:lang w:bidi="ar-SA"/>
        </w:rPr>
        <w:t>. 2022 Jul 6;6(7</w:t>
      </w:r>
      <w:proofErr w:type="gramStart"/>
      <w:r w:rsidRPr="00FE1261">
        <w:rPr>
          <w:rFonts w:asciiTheme="minorBidi" w:hAnsiTheme="minorBidi" w:cstheme="minorBidi"/>
          <w:sz w:val="20"/>
          <w:szCs w:val="20"/>
          <w:lang w:bidi="ar-SA"/>
        </w:rPr>
        <w:t>):e</w:t>
      </w:r>
      <w:proofErr w:type="gramEnd"/>
      <w:r w:rsidRPr="00FE1261">
        <w:rPr>
          <w:rFonts w:asciiTheme="minorBidi" w:hAnsiTheme="minorBidi" w:cstheme="minorBidi"/>
          <w:sz w:val="20"/>
          <w:szCs w:val="20"/>
          <w:lang w:bidi="ar-SA"/>
        </w:rPr>
        <w:t>21.00311</w:t>
      </w:r>
      <w:r w:rsidR="0038685A" w:rsidRPr="00FE1261">
        <w:rPr>
          <w:rFonts w:asciiTheme="minorBidi" w:hAnsiTheme="minorBidi" w:cstheme="minorBidi"/>
          <w:sz w:val="20"/>
          <w:szCs w:val="20"/>
          <w:lang w:bidi="ar-SA"/>
        </w:rPr>
        <w:t>.</w:t>
      </w:r>
    </w:p>
    <w:p w14:paraId="2ECF9692" w14:textId="21C8919A" w:rsidR="00A876C6" w:rsidRPr="00FE1261" w:rsidRDefault="00A876C6" w:rsidP="00E7795D">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 The Full Cup, the Full Monty and the Fisher-Price Toolbox: keynote speaker; annual Angus McBryde Research Symposium; Department of Orthopedic Surgery; University of South Alabama: June 24, 2022</w:t>
      </w:r>
      <w:r w:rsidR="0038685A" w:rsidRPr="00FE1261">
        <w:rPr>
          <w:rFonts w:asciiTheme="minorBidi" w:eastAsia="Calibri" w:hAnsiTheme="minorBidi" w:cstheme="minorBidi"/>
          <w:sz w:val="20"/>
          <w:szCs w:val="20"/>
        </w:rPr>
        <w:t>.</w:t>
      </w:r>
    </w:p>
    <w:p w14:paraId="6C8FAC40" w14:textId="58E02613" w:rsidR="00C66F70" w:rsidRPr="00FE1261" w:rsidRDefault="00C66F70" w:rsidP="00E7795D">
      <w:pPr>
        <w:spacing w:before="100" w:beforeAutospacing="1" w:after="119"/>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Lynch B, Bowen S, Wallach D. The Use of Headless Screws in the Setting of an Acute Posterior Calcaneal Avulsion Fracture in the Pediatric Population: A Case Report. Foot &amp; Ankle: Studies. 4. 2022 June 24.  10.26420/FootAnkleStud.2022.1026. </w:t>
      </w:r>
    </w:p>
    <w:p w14:paraId="30F241E0" w14:textId="1E6629B2" w:rsidR="00C47C02" w:rsidRPr="00FE1261" w:rsidRDefault="00C47C02" w:rsidP="0038685A">
      <w:pPr>
        <w:pStyle w:val="paragraph"/>
        <w:shd w:val="clear" w:color="auto" w:fill="FFFFFF"/>
        <w:rPr>
          <w:rFonts w:asciiTheme="minorBidi" w:hAnsiTheme="minorBidi" w:cstheme="minorBidi"/>
          <w:sz w:val="20"/>
          <w:szCs w:val="20"/>
        </w:rPr>
      </w:pPr>
      <w:r w:rsidRPr="00FE1261">
        <w:rPr>
          <w:rFonts w:asciiTheme="minorBidi" w:hAnsiTheme="minorBidi" w:cstheme="minorBidi"/>
          <w:sz w:val="20"/>
          <w:szCs w:val="20"/>
        </w:rPr>
        <w:t xml:space="preserve">Doany ME, Ling K, Jeong R, Nazemi A, Komatsu DE, Wang ED. Comparison of Early Range of Motion in Reverse Shoulder Arthroplasty Based on Indication: A Single Center Retrospective Review. </w:t>
      </w:r>
      <w:r w:rsidRPr="00FE1261">
        <w:rPr>
          <w:rFonts w:asciiTheme="minorBidi" w:hAnsiTheme="minorBidi" w:cstheme="minorBidi"/>
          <w:i/>
          <w:iCs/>
          <w:sz w:val="20"/>
          <w:szCs w:val="20"/>
        </w:rPr>
        <w:t xml:space="preserve">J Shoulder </w:t>
      </w:r>
      <w:proofErr w:type="spellStart"/>
      <w:r w:rsidRPr="00FE1261">
        <w:rPr>
          <w:rFonts w:asciiTheme="minorBidi" w:hAnsiTheme="minorBidi" w:cstheme="minorBidi"/>
          <w:i/>
          <w:iCs/>
          <w:sz w:val="20"/>
          <w:szCs w:val="20"/>
        </w:rPr>
        <w:t>Elb</w:t>
      </w:r>
      <w:proofErr w:type="spellEnd"/>
      <w:r w:rsidRPr="00FE1261">
        <w:rPr>
          <w:rFonts w:asciiTheme="minorBidi" w:hAnsiTheme="minorBidi" w:cstheme="minorBidi"/>
          <w:i/>
          <w:iCs/>
          <w:sz w:val="20"/>
          <w:szCs w:val="20"/>
        </w:rPr>
        <w:t xml:space="preserve"> </w:t>
      </w:r>
      <w:proofErr w:type="spellStart"/>
      <w:r w:rsidRPr="00FE1261">
        <w:rPr>
          <w:rFonts w:asciiTheme="minorBidi" w:hAnsiTheme="minorBidi" w:cstheme="minorBidi"/>
          <w:i/>
          <w:iCs/>
          <w:sz w:val="20"/>
          <w:szCs w:val="20"/>
        </w:rPr>
        <w:t>Arthroplast</w:t>
      </w:r>
      <w:proofErr w:type="spellEnd"/>
      <w:r w:rsidRPr="00FE1261">
        <w:rPr>
          <w:rFonts w:asciiTheme="minorBidi" w:hAnsiTheme="minorBidi" w:cstheme="minorBidi"/>
          <w:sz w:val="20"/>
          <w:szCs w:val="20"/>
        </w:rPr>
        <w:t xml:space="preserve">. 2022 Jun </w:t>
      </w:r>
      <w:proofErr w:type="gramStart"/>
      <w:r w:rsidRPr="00FE1261">
        <w:rPr>
          <w:rFonts w:asciiTheme="minorBidi" w:hAnsiTheme="minorBidi" w:cstheme="minorBidi"/>
          <w:sz w:val="20"/>
          <w:szCs w:val="20"/>
        </w:rPr>
        <w:t>14;6:24715492221108283</w:t>
      </w:r>
      <w:proofErr w:type="gramEnd"/>
      <w:r w:rsidRPr="00FE1261">
        <w:rPr>
          <w:rFonts w:asciiTheme="minorBidi" w:hAnsiTheme="minorBidi" w:cstheme="minorBidi"/>
          <w:sz w:val="20"/>
          <w:szCs w:val="20"/>
        </w:rPr>
        <w:t xml:space="preserve">. </w:t>
      </w:r>
    </w:p>
    <w:p w14:paraId="5E0FBFFA" w14:textId="77777777" w:rsidR="00D94573" w:rsidRPr="00FE1261" w:rsidRDefault="00D94573" w:rsidP="006A5A44">
      <w:pPr>
        <w:rPr>
          <w:rFonts w:asciiTheme="minorBidi" w:hAnsiTheme="minorBidi" w:cstheme="minorBidi"/>
          <w:sz w:val="20"/>
          <w:szCs w:val="20"/>
        </w:rPr>
      </w:pPr>
    </w:p>
    <w:p w14:paraId="5245BE61" w14:textId="3F41DC2B" w:rsidR="00946DE1" w:rsidRPr="00FE1261" w:rsidRDefault="00946DE1" w:rsidP="006A5A44">
      <w:pPr>
        <w:rPr>
          <w:rFonts w:asciiTheme="minorBidi" w:hAnsiTheme="minorBidi" w:cstheme="minorBidi"/>
          <w:sz w:val="20"/>
          <w:szCs w:val="20"/>
        </w:rPr>
      </w:pPr>
      <w:r w:rsidRPr="00FE1261">
        <w:rPr>
          <w:rFonts w:asciiTheme="minorBidi" w:hAnsiTheme="minorBidi" w:cstheme="minorBidi"/>
          <w:sz w:val="20"/>
          <w:szCs w:val="20"/>
        </w:rPr>
        <w:t>Dai A, Regan, M, Paulus M. Non-weightbearing in CAM Boots after Foot/Ankle Fracture Fixation: Are Patients Compliant?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w:t>
      </w:r>
      <w:r w:rsidRPr="00FE1261">
        <w:rPr>
          <w:rFonts w:asciiTheme="minorBidi" w:hAnsiTheme="minorBidi" w:cstheme="minorBidi"/>
          <w:i/>
          <w:iCs/>
          <w:sz w:val="20"/>
          <w:szCs w:val="20"/>
        </w:rPr>
        <w:t>Department of Orthopaedics, Annual Research &amp; Medical and Research Translation Journal Volume 16, 2022</w:t>
      </w:r>
      <w:r w:rsidRPr="00FE1261">
        <w:rPr>
          <w:rFonts w:asciiTheme="minorBidi" w:hAnsiTheme="minorBidi" w:cstheme="minorBidi"/>
          <w:sz w:val="20"/>
          <w:szCs w:val="20"/>
        </w:rPr>
        <w:t>.</w:t>
      </w:r>
    </w:p>
    <w:p w14:paraId="3FDAA092" w14:textId="77777777" w:rsidR="00EE4EFB" w:rsidRPr="00FE1261" w:rsidRDefault="00EE4EFB" w:rsidP="006A5A44">
      <w:pPr>
        <w:rPr>
          <w:rFonts w:asciiTheme="minorBidi" w:hAnsiTheme="minorBidi" w:cstheme="minorBidi"/>
          <w:sz w:val="20"/>
          <w:szCs w:val="20"/>
        </w:rPr>
      </w:pPr>
    </w:p>
    <w:p w14:paraId="5FB3D3CB" w14:textId="70888170" w:rsidR="00946DE1" w:rsidRPr="00FE1261" w:rsidRDefault="00946DE1" w:rsidP="006A5A44">
      <w:pPr>
        <w:rPr>
          <w:rFonts w:asciiTheme="minorBidi" w:hAnsiTheme="minorBidi" w:cstheme="minorBidi"/>
          <w:sz w:val="20"/>
          <w:szCs w:val="20"/>
        </w:rPr>
      </w:pPr>
      <w:r w:rsidRPr="00FE1261">
        <w:rPr>
          <w:rFonts w:asciiTheme="minorBidi" w:hAnsiTheme="minorBidi" w:cstheme="minorBidi"/>
          <w:sz w:val="20"/>
          <w:szCs w:val="20"/>
        </w:rPr>
        <w:t>Doany M, Ling K, Jeong R, Nazemi A, Komatsu D, Wang E</w:t>
      </w:r>
      <w:r w:rsidR="0038685A" w:rsidRPr="00FE1261">
        <w:rPr>
          <w:rFonts w:asciiTheme="minorBidi" w:hAnsiTheme="minorBidi" w:cstheme="minorBidi"/>
          <w:sz w:val="20"/>
          <w:szCs w:val="20"/>
        </w:rPr>
        <w:t>D</w:t>
      </w:r>
      <w:r w:rsidRPr="00FE1261">
        <w:rPr>
          <w:rFonts w:asciiTheme="minorBidi" w:hAnsiTheme="minorBidi" w:cstheme="minorBidi"/>
          <w:sz w:val="20"/>
          <w:szCs w:val="20"/>
        </w:rPr>
        <w:t>. Comparison of Early Active Range of Motion in Primary Reverse Shoulder Arthroplasty Based on Indication: A Single Center Retrospective Review.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w:t>
      </w:r>
      <w:r w:rsidRPr="00FE1261">
        <w:rPr>
          <w:rFonts w:asciiTheme="minorBidi" w:hAnsiTheme="minorBidi" w:cstheme="minorBidi"/>
          <w:i/>
          <w:iCs/>
          <w:sz w:val="20"/>
          <w:szCs w:val="20"/>
        </w:rPr>
        <w:t>Department of Orthopaedics, Annual Research &amp; Medical and Research Translation Journal Volume 16, 2022</w:t>
      </w:r>
      <w:r w:rsidRPr="00FE1261">
        <w:rPr>
          <w:rFonts w:asciiTheme="minorBidi" w:hAnsiTheme="minorBidi" w:cstheme="minorBidi"/>
          <w:sz w:val="20"/>
          <w:szCs w:val="20"/>
        </w:rPr>
        <w:t>.</w:t>
      </w:r>
    </w:p>
    <w:p w14:paraId="54D30EAE" w14:textId="10D104B7" w:rsidR="00946DE1" w:rsidRPr="00FE1261" w:rsidRDefault="00946DE1" w:rsidP="006A5A44">
      <w:pPr>
        <w:rPr>
          <w:rFonts w:asciiTheme="minorBidi" w:hAnsiTheme="minorBidi" w:cstheme="minorBidi"/>
          <w:color w:val="212121"/>
          <w:sz w:val="20"/>
          <w:szCs w:val="20"/>
          <w:shd w:val="clear" w:color="auto" w:fill="FFFFFF"/>
        </w:rPr>
      </w:pPr>
    </w:p>
    <w:p w14:paraId="2B4556C8" w14:textId="2B5E9746" w:rsidR="00946DE1" w:rsidRPr="00FE1261" w:rsidRDefault="00946DE1" w:rsidP="006A5A44">
      <w:pPr>
        <w:rPr>
          <w:rFonts w:asciiTheme="minorBidi" w:hAnsiTheme="minorBidi" w:cstheme="minorBidi"/>
          <w:i/>
          <w:iCs/>
          <w:sz w:val="20"/>
          <w:szCs w:val="20"/>
        </w:rPr>
      </w:pPr>
      <w:r w:rsidRPr="00FE1261">
        <w:rPr>
          <w:rFonts w:asciiTheme="minorBidi" w:hAnsiTheme="minorBidi" w:cstheme="minorBidi"/>
          <w:sz w:val="20"/>
          <w:szCs w:val="20"/>
        </w:rPr>
        <w:t>Drew S, Al-Humadi S, Komatsu D</w:t>
      </w:r>
      <w:r w:rsidR="0038685A" w:rsidRPr="00FE1261">
        <w:rPr>
          <w:rFonts w:asciiTheme="minorBidi" w:hAnsiTheme="minorBidi" w:cstheme="minorBidi"/>
          <w:sz w:val="20"/>
          <w:szCs w:val="20"/>
        </w:rPr>
        <w:t>E</w:t>
      </w:r>
      <w:r w:rsidRPr="00FE1261">
        <w:rPr>
          <w:rFonts w:asciiTheme="minorBidi" w:hAnsiTheme="minorBidi" w:cstheme="minorBidi"/>
          <w:sz w:val="20"/>
          <w:szCs w:val="20"/>
        </w:rPr>
        <w:t xml:space="preserve">, Meo A. The use of two types of </w:t>
      </w:r>
      <w:proofErr w:type="gramStart"/>
      <w:r w:rsidRPr="00FE1261">
        <w:rPr>
          <w:rFonts w:asciiTheme="minorBidi" w:hAnsiTheme="minorBidi" w:cstheme="minorBidi"/>
          <w:sz w:val="20"/>
          <w:szCs w:val="20"/>
        </w:rPr>
        <w:t>suture</w:t>
      </w:r>
      <w:proofErr w:type="gramEnd"/>
      <w:r w:rsidRPr="00FE1261">
        <w:rPr>
          <w:rFonts w:asciiTheme="minorBidi" w:hAnsiTheme="minorBidi" w:cstheme="minorBidi"/>
          <w:sz w:val="20"/>
          <w:szCs w:val="20"/>
        </w:rPr>
        <w:t xml:space="preserve"> and stainless-steel wire tension banding for the fixation of olecranon fractures: A Biomechanical Comparison.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w:t>
      </w:r>
      <w:r w:rsidRPr="00FE1261">
        <w:rPr>
          <w:rFonts w:asciiTheme="minorBidi" w:hAnsiTheme="minorBidi" w:cstheme="minorBidi"/>
          <w:i/>
          <w:iCs/>
          <w:sz w:val="20"/>
          <w:szCs w:val="20"/>
        </w:rPr>
        <w:t>Department of Orthopaedics, Annual Research &amp; Medical and Research Translation Journal Volume 16, 2022.</w:t>
      </w:r>
    </w:p>
    <w:p w14:paraId="1E1F0A0E" w14:textId="77777777" w:rsidR="00946DE1" w:rsidRPr="00FE1261" w:rsidRDefault="00946DE1" w:rsidP="006A5A44">
      <w:pPr>
        <w:rPr>
          <w:rFonts w:asciiTheme="minorBidi" w:hAnsiTheme="minorBidi" w:cstheme="minorBidi"/>
          <w:sz w:val="20"/>
          <w:szCs w:val="20"/>
        </w:rPr>
      </w:pPr>
    </w:p>
    <w:p w14:paraId="11F4EC03" w14:textId="0E75860A" w:rsidR="00314A73" w:rsidRPr="00FE1261" w:rsidRDefault="00314A73" w:rsidP="00314A73">
      <w:pPr>
        <w:rPr>
          <w:rFonts w:asciiTheme="minorBidi" w:hAnsiTheme="minorBidi" w:cstheme="minorBidi"/>
          <w:sz w:val="20"/>
          <w:szCs w:val="20"/>
        </w:rPr>
      </w:pPr>
      <w:r w:rsidRPr="00FE1261">
        <w:rPr>
          <w:rFonts w:asciiTheme="minorBidi" w:hAnsiTheme="minorBidi" w:cstheme="minorBidi"/>
          <w:sz w:val="20"/>
          <w:szCs w:val="20"/>
        </w:rPr>
        <w:t>Duke A, Bowen S, Baig S, Komatsu DE, Nicholson J</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Thirty Day Low-Dose versus Regular-Dose Aspirin for Venous Thromboembolism Prophylaxis in Primary Total Joint Arthroplasty.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Department of Orthopaedics, Annual Research &amp; Medical and Research Translation Journal Volume 16, 2022.</w:t>
      </w:r>
    </w:p>
    <w:p w14:paraId="22B5D4A5" w14:textId="77777777" w:rsidR="00946DE1" w:rsidRPr="00FE1261" w:rsidRDefault="00946DE1" w:rsidP="006A5A44">
      <w:pPr>
        <w:rPr>
          <w:rFonts w:asciiTheme="minorBidi" w:hAnsiTheme="minorBidi" w:cstheme="minorBidi"/>
          <w:sz w:val="20"/>
          <w:szCs w:val="20"/>
        </w:rPr>
      </w:pPr>
    </w:p>
    <w:p w14:paraId="34AB85A6" w14:textId="53CF6EEB" w:rsidR="00946DE1" w:rsidRPr="00FE1261" w:rsidRDefault="00946DE1" w:rsidP="006A5A44">
      <w:pPr>
        <w:rPr>
          <w:rFonts w:asciiTheme="minorBidi" w:hAnsiTheme="minorBidi" w:cstheme="minorBidi"/>
          <w:sz w:val="20"/>
          <w:szCs w:val="20"/>
        </w:rPr>
      </w:pPr>
      <w:r w:rsidRPr="00FE1261">
        <w:rPr>
          <w:rFonts w:asciiTheme="minorBidi" w:hAnsiTheme="minorBidi" w:cstheme="minorBidi"/>
          <w:sz w:val="20"/>
          <w:szCs w:val="20"/>
        </w:rPr>
        <w:t>Nazemi A, Kashanchi K, Komatsu D, Wang E</w:t>
      </w:r>
      <w:r w:rsidR="0038685A" w:rsidRPr="00FE1261">
        <w:rPr>
          <w:rFonts w:asciiTheme="minorBidi" w:hAnsiTheme="minorBidi" w:cstheme="minorBidi"/>
          <w:sz w:val="20"/>
          <w:szCs w:val="20"/>
        </w:rPr>
        <w:t>D</w:t>
      </w:r>
      <w:r w:rsidRPr="00FE1261">
        <w:rPr>
          <w:rFonts w:asciiTheme="minorBidi" w:hAnsiTheme="minorBidi" w:cstheme="minorBidi"/>
          <w:sz w:val="20"/>
          <w:szCs w:val="20"/>
        </w:rPr>
        <w:t>. Level of Obesity is directly associated with complications following arthroscopic rotator cuff repair.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w:t>
      </w:r>
      <w:r w:rsidRPr="00FE1261">
        <w:rPr>
          <w:rFonts w:asciiTheme="minorBidi" w:hAnsiTheme="minorBidi" w:cstheme="minorBidi"/>
          <w:i/>
          <w:iCs/>
          <w:sz w:val="20"/>
          <w:szCs w:val="20"/>
        </w:rPr>
        <w:t>Department of Orthopaedics, Annual Research &amp; Medical and Research Translation Journal Volume 16, 2022.</w:t>
      </w:r>
    </w:p>
    <w:p w14:paraId="51FC16C6" w14:textId="77777777" w:rsidR="00314A73" w:rsidRPr="00FE1261" w:rsidRDefault="00314A73" w:rsidP="006A5A44">
      <w:pPr>
        <w:rPr>
          <w:rFonts w:asciiTheme="minorBidi" w:hAnsiTheme="minorBidi" w:cstheme="minorBidi"/>
          <w:sz w:val="20"/>
          <w:szCs w:val="20"/>
        </w:rPr>
      </w:pPr>
    </w:p>
    <w:p w14:paraId="3A763749" w14:textId="77777777" w:rsidR="00216C6F" w:rsidRPr="00FE1261" w:rsidRDefault="00216C6F" w:rsidP="006A5A44">
      <w:pPr>
        <w:rPr>
          <w:rFonts w:asciiTheme="minorBidi" w:hAnsiTheme="minorBidi" w:cstheme="minorBidi"/>
          <w:sz w:val="20"/>
          <w:szCs w:val="20"/>
        </w:rPr>
      </w:pPr>
    </w:p>
    <w:p w14:paraId="4745475D" w14:textId="64916FAD" w:rsidR="00946DE1" w:rsidRPr="00FE1261" w:rsidRDefault="00946DE1" w:rsidP="006A5A44">
      <w:pPr>
        <w:rPr>
          <w:rFonts w:asciiTheme="minorBidi" w:hAnsiTheme="minorBidi" w:cstheme="minorBidi"/>
          <w:i/>
          <w:iCs/>
          <w:sz w:val="20"/>
          <w:szCs w:val="20"/>
        </w:rPr>
      </w:pPr>
      <w:r w:rsidRPr="00FE1261">
        <w:rPr>
          <w:rFonts w:asciiTheme="minorBidi" w:hAnsiTheme="minorBidi" w:cstheme="minorBidi"/>
          <w:sz w:val="20"/>
          <w:szCs w:val="20"/>
        </w:rPr>
        <w:t>Okoli M, Tantone R, Okolo C, Muhlrad S, Wang E</w:t>
      </w:r>
      <w:r w:rsidR="0038685A" w:rsidRPr="00FE1261">
        <w:rPr>
          <w:rFonts w:asciiTheme="minorBidi" w:hAnsiTheme="minorBidi" w:cstheme="minorBidi"/>
          <w:sz w:val="20"/>
          <w:szCs w:val="20"/>
        </w:rPr>
        <w:t>D</w:t>
      </w:r>
      <w:r w:rsidRPr="00FE1261">
        <w:rPr>
          <w:rFonts w:asciiTheme="minorBidi" w:hAnsiTheme="minorBidi" w:cstheme="minorBidi"/>
          <w:sz w:val="20"/>
          <w:szCs w:val="20"/>
        </w:rPr>
        <w:t>. Relation of Neurovascular Structures of the Elbow to an Accessory Anterolateral Approach to the Capitellum: A Cadaveric Study.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w:t>
      </w:r>
      <w:r w:rsidRPr="00FE1261">
        <w:rPr>
          <w:rFonts w:asciiTheme="minorBidi" w:hAnsiTheme="minorBidi" w:cstheme="minorBidi"/>
          <w:i/>
          <w:iCs/>
          <w:sz w:val="20"/>
          <w:szCs w:val="20"/>
        </w:rPr>
        <w:t>Department of Orthopaedics, Annual Research &amp; Medical and Research Translation Journal Volume 16, 2022.</w:t>
      </w:r>
    </w:p>
    <w:p w14:paraId="47CFA170" w14:textId="77777777" w:rsidR="00946DE1" w:rsidRPr="00FE1261" w:rsidRDefault="00946DE1" w:rsidP="006A5A44">
      <w:pPr>
        <w:rPr>
          <w:rFonts w:asciiTheme="minorBidi" w:hAnsiTheme="minorBidi" w:cstheme="minorBidi"/>
          <w:sz w:val="20"/>
          <w:szCs w:val="20"/>
        </w:rPr>
      </w:pPr>
    </w:p>
    <w:p w14:paraId="037119B0" w14:textId="703D298B" w:rsidR="00946DE1" w:rsidRPr="00FE1261" w:rsidRDefault="00946DE1" w:rsidP="006A5A44">
      <w:pPr>
        <w:rPr>
          <w:rFonts w:asciiTheme="minorBidi" w:hAnsiTheme="minorBidi" w:cstheme="minorBidi"/>
          <w:i/>
          <w:iCs/>
          <w:sz w:val="20"/>
          <w:szCs w:val="20"/>
        </w:rPr>
      </w:pPr>
      <w:r w:rsidRPr="00FE1261">
        <w:rPr>
          <w:rFonts w:asciiTheme="minorBidi" w:hAnsiTheme="minorBidi" w:cstheme="minorBidi"/>
          <w:sz w:val="20"/>
          <w:szCs w:val="20"/>
        </w:rPr>
        <w:t>Shah A, Pey E, Bowen S, Barsi J. Current Concepts Review: Postoperative analgesia after posterior spinal fusion for adolescent idiopathic scoliosis. 27</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June 17, 2022. Stony Brook Medicine, </w:t>
      </w:r>
      <w:r w:rsidRPr="00FE1261">
        <w:rPr>
          <w:rFonts w:asciiTheme="minorBidi" w:hAnsiTheme="minorBidi" w:cstheme="minorBidi"/>
          <w:i/>
          <w:iCs/>
          <w:sz w:val="20"/>
          <w:szCs w:val="20"/>
        </w:rPr>
        <w:t>Department of Orthopaedics, Annual Research &amp; Medical and Research Translation Journal Volume 16, 2022.</w:t>
      </w:r>
    </w:p>
    <w:p w14:paraId="5C85700C" w14:textId="573CFBEA"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w:t>
      </w:r>
      <w:r w:rsidR="0038685A"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“Locked Plating and Minimally Invasive Fracture Fixation in the Present Decade: A Paradigm Shift?” keynote speaker; 27</w:t>
      </w:r>
      <w:r w:rsidRPr="00FE1261">
        <w:rPr>
          <w:rFonts w:asciiTheme="minorBidi" w:eastAsia="Calibri" w:hAnsiTheme="minorBidi" w:cstheme="minorBidi"/>
          <w:sz w:val="20"/>
          <w:szCs w:val="20"/>
          <w:vertAlign w:val="superscript"/>
        </w:rPr>
        <w:t>th</w:t>
      </w:r>
      <w:r w:rsidRPr="00FE1261">
        <w:rPr>
          <w:rFonts w:asciiTheme="minorBidi" w:eastAsia="Calibri" w:hAnsiTheme="minorBidi" w:cstheme="minorBidi"/>
          <w:sz w:val="20"/>
          <w:szCs w:val="20"/>
        </w:rPr>
        <w:t xml:space="preserve"> Annual Orthopedic Scientific Symposium; Department of Orthopedic Surgery State University of New York at Stony Brook, NY: June 17, 2022</w:t>
      </w:r>
    </w:p>
    <w:p w14:paraId="2551BA52" w14:textId="4B65A598" w:rsidR="00473A73" w:rsidRPr="00FE1261" w:rsidRDefault="00473A73" w:rsidP="006A5A44">
      <w:pPr>
        <w:rPr>
          <w:rFonts w:asciiTheme="minorBidi" w:hAnsiTheme="minorBidi" w:cstheme="minorBidi"/>
          <w:i/>
          <w:iCs/>
          <w:sz w:val="20"/>
          <w:szCs w:val="20"/>
        </w:rPr>
      </w:pPr>
    </w:p>
    <w:p w14:paraId="190A80AF" w14:textId="77777777" w:rsidR="00473A73" w:rsidRPr="00FE1261" w:rsidRDefault="00473A73" w:rsidP="00473A73">
      <w:pPr>
        <w:rPr>
          <w:rFonts w:asciiTheme="minorBidi" w:hAnsiTheme="minorBidi" w:cstheme="minorBidi"/>
          <w:sz w:val="20"/>
          <w:szCs w:val="20"/>
        </w:rPr>
      </w:pPr>
      <w:r w:rsidRPr="00FE1261">
        <w:rPr>
          <w:rFonts w:asciiTheme="minorBidi" w:hAnsiTheme="minorBidi" w:cstheme="minorBidi"/>
          <w:sz w:val="20"/>
          <w:szCs w:val="20"/>
        </w:rPr>
        <w:t>Hurst LC. Hand Surgery Source as an education tool. International Federation of Societies for Surgery of the Hand, London, UK, June 7, 2022.</w:t>
      </w:r>
    </w:p>
    <w:p w14:paraId="30794B96" w14:textId="38558C97" w:rsidR="00C543FC" w:rsidRPr="00FE1261" w:rsidRDefault="00C543FC" w:rsidP="006A5A44">
      <w:pPr>
        <w:rPr>
          <w:rFonts w:asciiTheme="minorBidi" w:hAnsiTheme="minorBidi" w:cstheme="minorBidi"/>
          <w:i/>
          <w:iCs/>
          <w:sz w:val="20"/>
          <w:szCs w:val="20"/>
        </w:rPr>
      </w:pPr>
    </w:p>
    <w:p w14:paraId="0F74C175" w14:textId="77777777" w:rsidR="00C543FC" w:rsidRPr="00FE1261" w:rsidRDefault="00C543FC" w:rsidP="00C543FC">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Mustahsan VM, He G, Helguero CG, Blum CL, Komatsu DE, Pentyala S, Kao I, Khan F. Novel Positioning Feedback System as a Guidance in Bone Tumor Resection. </w:t>
      </w:r>
      <w:r w:rsidRPr="00FE1261">
        <w:rPr>
          <w:rFonts w:asciiTheme="minorBidi" w:hAnsiTheme="minorBidi" w:cstheme="minorBidi"/>
          <w:i/>
          <w:iCs/>
          <w:sz w:val="20"/>
          <w:szCs w:val="20"/>
          <w:lang w:bidi="ar-SA"/>
        </w:rPr>
        <w:t xml:space="preserve">Surg </w:t>
      </w:r>
      <w:proofErr w:type="spellStart"/>
      <w:r w:rsidRPr="00FE1261">
        <w:rPr>
          <w:rFonts w:asciiTheme="minorBidi" w:hAnsiTheme="minorBidi" w:cstheme="minorBidi"/>
          <w:i/>
          <w:iCs/>
          <w:sz w:val="20"/>
          <w:szCs w:val="20"/>
          <w:lang w:bidi="ar-SA"/>
        </w:rPr>
        <w:t>Innov</w:t>
      </w:r>
      <w:proofErr w:type="spellEnd"/>
      <w:r w:rsidRPr="00FE1261">
        <w:rPr>
          <w:rFonts w:asciiTheme="minorBidi" w:hAnsiTheme="minorBidi" w:cstheme="minorBidi"/>
          <w:sz w:val="20"/>
          <w:szCs w:val="20"/>
          <w:lang w:bidi="ar-SA"/>
        </w:rPr>
        <w:t xml:space="preserve">. 2022 Jun 3:15533506221106070. </w:t>
      </w:r>
    </w:p>
    <w:p w14:paraId="2063ECE1" w14:textId="34833321" w:rsidR="00F61E2A" w:rsidRPr="00FE1261" w:rsidRDefault="00F61E2A" w:rsidP="006A5A44">
      <w:pPr>
        <w:rPr>
          <w:rFonts w:asciiTheme="minorBidi" w:hAnsiTheme="minorBidi" w:cstheme="minorBidi"/>
          <w:i/>
          <w:iCs/>
          <w:sz w:val="20"/>
          <w:szCs w:val="20"/>
        </w:rPr>
      </w:pPr>
    </w:p>
    <w:p w14:paraId="284D4617" w14:textId="56395573" w:rsidR="00F61E2A" w:rsidRPr="00FE1261" w:rsidRDefault="00F61E2A" w:rsidP="006A5A44">
      <w:pPr>
        <w:rPr>
          <w:rFonts w:asciiTheme="minorBidi" w:hAnsiTheme="minorBidi" w:cstheme="minorBidi"/>
          <w:sz w:val="20"/>
          <w:szCs w:val="20"/>
        </w:rPr>
      </w:pPr>
      <w:r w:rsidRPr="00FE1261">
        <w:rPr>
          <w:rStyle w:val="normaltextrun"/>
          <w:rFonts w:asciiTheme="minorBidi" w:hAnsiTheme="minorBidi" w:cstheme="minorBidi"/>
          <w:color w:val="000000"/>
          <w:sz w:val="20"/>
          <w:szCs w:val="20"/>
        </w:rPr>
        <w:t>Muhlrad S</w:t>
      </w:r>
      <w:r w:rsidR="0038685A" w:rsidRPr="00FE1261">
        <w:rPr>
          <w:rStyle w:val="normaltextrun"/>
          <w:rFonts w:asciiTheme="minorBidi" w:hAnsiTheme="minorBidi" w:cstheme="minorBidi"/>
          <w:color w:val="000000"/>
          <w:sz w:val="20"/>
          <w:szCs w:val="20"/>
        </w:rPr>
        <w:t>.</w:t>
      </w:r>
      <w:r w:rsidRPr="00FE1261">
        <w:rPr>
          <w:rStyle w:val="normaltextrun"/>
          <w:rFonts w:asciiTheme="minorBidi" w:hAnsiTheme="minorBidi" w:cstheme="minorBidi"/>
          <w:color w:val="000000"/>
          <w:sz w:val="20"/>
          <w:szCs w:val="20"/>
        </w:rPr>
        <w:t xml:space="preserve"> </w:t>
      </w:r>
      <w:r w:rsidRPr="00FE1261">
        <w:rPr>
          <w:rFonts w:asciiTheme="minorBidi" w:hAnsiTheme="minorBidi" w:cstheme="minorBidi"/>
          <w:sz w:val="20"/>
          <w:szCs w:val="20"/>
        </w:rPr>
        <w:t>Stony Brook Sports Medicine Symposium. Game Day Management &amp; Sideline Preparedness: Responding to on field hand emergencies. June 2022 Stony Brook NY</w:t>
      </w:r>
      <w:r w:rsidR="0038685A" w:rsidRPr="00FE1261">
        <w:rPr>
          <w:rFonts w:asciiTheme="minorBidi" w:hAnsiTheme="minorBidi" w:cstheme="minorBidi"/>
          <w:sz w:val="20"/>
          <w:szCs w:val="20"/>
        </w:rPr>
        <w:t>.</w:t>
      </w:r>
    </w:p>
    <w:p w14:paraId="5B81731D" w14:textId="102A157A" w:rsidR="00E55E45" w:rsidRPr="00FE1261" w:rsidRDefault="00E55E45" w:rsidP="006A5A44">
      <w:pPr>
        <w:rPr>
          <w:rFonts w:asciiTheme="minorBidi" w:hAnsiTheme="minorBidi" w:cstheme="minorBidi"/>
          <w:i/>
          <w:iCs/>
          <w:sz w:val="20"/>
          <w:szCs w:val="20"/>
        </w:rPr>
      </w:pPr>
    </w:p>
    <w:p w14:paraId="7330D8BF" w14:textId="70900872" w:rsidR="001F2466" w:rsidRPr="00FE1261" w:rsidRDefault="00C543FC" w:rsidP="006A5A44">
      <w:pPr>
        <w:rPr>
          <w:rStyle w:val="normaltextrun"/>
          <w:rFonts w:asciiTheme="minorBidi" w:eastAsiaTheme="minorHAnsi" w:hAnsiTheme="minorBidi" w:cstheme="minorBidi"/>
          <w:color w:val="000000"/>
          <w:sz w:val="20"/>
          <w:szCs w:val="20"/>
        </w:rPr>
      </w:pPr>
      <w:r w:rsidRPr="00FE1261">
        <w:rPr>
          <w:rFonts w:asciiTheme="minorBidi" w:hAnsiTheme="minorBidi" w:cstheme="minorBidi"/>
          <w:sz w:val="20"/>
          <w:szCs w:val="20"/>
          <w:lang w:bidi="ar-SA"/>
        </w:rPr>
        <w:t xml:space="preserve">Kim M, Capotosto S, Nazemi A, Tantone R, Wang E, Ling K, Komatsu DE, Wang ED. Kidney dysfunction is a significant risk factor for 30-day postoperative complications following shoulder arthroplasty. </w:t>
      </w:r>
      <w:r w:rsidRPr="00FE1261">
        <w:rPr>
          <w:rFonts w:asciiTheme="minorBidi" w:hAnsiTheme="minorBidi" w:cstheme="minorBidi"/>
          <w:i/>
          <w:iCs/>
          <w:sz w:val="20"/>
          <w:szCs w:val="20"/>
          <w:lang w:bidi="ar-SA"/>
        </w:rPr>
        <w:t>Seminars in Arthroplasty: JSES.</w:t>
      </w:r>
      <w:r w:rsidRPr="00FE1261">
        <w:rPr>
          <w:rFonts w:asciiTheme="minorBidi" w:hAnsiTheme="minorBidi" w:cstheme="minorBidi"/>
          <w:sz w:val="20"/>
          <w:szCs w:val="20"/>
          <w:lang w:bidi="ar-SA"/>
        </w:rPr>
        <w:t xml:space="preserve"> 2022;32(3):623-632.</w:t>
      </w:r>
    </w:p>
    <w:p w14:paraId="2F232542" w14:textId="58358103" w:rsidR="001F2466" w:rsidRPr="00FE1261" w:rsidRDefault="001F2466" w:rsidP="001F2466">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38685A"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0038685A" w:rsidRPr="00FE1261">
        <w:rPr>
          <w:rFonts w:asciiTheme="minorBidi" w:hAnsiTheme="minorBidi" w:cstheme="minorBidi"/>
          <w:sz w:val="20"/>
          <w:szCs w:val="20"/>
        </w:rPr>
        <w:t>C</w:t>
      </w:r>
      <w:r w:rsidRPr="00FE1261">
        <w:rPr>
          <w:rFonts w:asciiTheme="minorBidi" w:hAnsiTheme="minorBidi" w:cstheme="minorBidi"/>
          <w:sz w:val="20"/>
          <w:szCs w:val="20"/>
        </w:rPr>
        <w:t>ourse faculty</w:t>
      </w:r>
      <w:r w:rsidRPr="00FE1261">
        <w:rPr>
          <w:rFonts w:asciiTheme="minorBidi" w:hAnsiTheme="minorBidi" w:cstheme="minorBidi"/>
          <w:i/>
          <w:iCs/>
          <w:sz w:val="20"/>
          <w:szCs w:val="20"/>
        </w:rPr>
        <w:t>; American Academy of Orthopaedic Surgeons / Orthopaedic Trauma Association Daily Dilemmas in Trauma</w:t>
      </w:r>
      <w:r w:rsidRPr="00FE1261">
        <w:rPr>
          <w:rFonts w:asciiTheme="minorBidi" w:hAnsiTheme="minorBidi" w:cstheme="minorBidi"/>
          <w:sz w:val="20"/>
          <w:szCs w:val="20"/>
        </w:rPr>
        <w:t>; virtual course; May 14, 2022</w:t>
      </w:r>
      <w:r w:rsidR="0038685A" w:rsidRPr="00FE1261">
        <w:rPr>
          <w:rFonts w:asciiTheme="minorBidi" w:hAnsiTheme="minorBidi" w:cstheme="minorBidi"/>
          <w:sz w:val="20"/>
          <w:szCs w:val="20"/>
        </w:rPr>
        <w:t>.</w:t>
      </w:r>
    </w:p>
    <w:p w14:paraId="725921ED" w14:textId="695E710B"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w:t>
      </w:r>
      <w:r w:rsidR="0038685A"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w:t>
      </w:r>
      <w:r w:rsidR="0038685A" w:rsidRPr="00FE1261">
        <w:rPr>
          <w:rFonts w:asciiTheme="minorBidi" w:eastAsia="Calibri" w:hAnsiTheme="minorBidi" w:cstheme="minorBidi"/>
          <w:sz w:val="20"/>
          <w:szCs w:val="20"/>
        </w:rPr>
        <w:t>F</w:t>
      </w:r>
      <w:r w:rsidRPr="00FE1261">
        <w:rPr>
          <w:rFonts w:asciiTheme="minorBidi" w:eastAsia="Calibri" w:hAnsiTheme="minorBidi" w:cstheme="minorBidi"/>
          <w:sz w:val="20"/>
          <w:szCs w:val="20"/>
        </w:rPr>
        <w:t>aculty</w:t>
      </w:r>
      <w:r w:rsidR="0038685A" w:rsidRPr="00FE1261">
        <w:rPr>
          <w:rFonts w:asciiTheme="minorBidi" w:eastAsia="Calibri" w:hAnsiTheme="minorBidi" w:cstheme="minorBidi"/>
          <w:sz w:val="20"/>
          <w:szCs w:val="20"/>
        </w:rPr>
        <w:t xml:space="preserve">: </w:t>
      </w:r>
      <w:r w:rsidRPr="00FE1261">
        <w:rPr>
          <w:rFonts w:asciiTheme="minorBidi" w:eastAsia="Calibri" w:hAnsiTheme="minorBidi" w:cstheme="minorBidi"/>
          <w:sz w:val="20"/>
          <w:szCs w:val="20"/>
        </w:rPr>
        <w:t xml:space="preserve">Daily dilemmas in orthopedic fracture care; </w:t>
      </w:r>
      <w:r w:rsidRPr="00FE1261">
        <w:rPr>
          <w:rFonts w:asciiTheme="minorBidi" w:eastAsia="Calibri" w:hAnsiTheme="minorBidi" w:cstheme="minorBidi"/>
          <w:i/>
          <w:iCs/>
          <w:sz w:val="20"/>
          <w:szCs w:val="20"/>
        </w:rPr>
        <w:t>American Academy of Orthopaedic Surgeons / Orthopaedic Trauma Association;</w:t>
      </w:r>
      <w:r w:rsidRPr="00FE1261">
        <w:rPr>
          <w:rFonts w:asciiTheme="minorBidi" w:eastAsia="Calibri" w:hAnsiTheme="minorBidi" w:cstheme="minorBidi"/>
          <w:sz w:val="20"/>
          <w:szCs w:val="20"/>
        </w:rPr>
        <w:t xml:space="preserve"> Virtual course May 14, 2022</w:t>
      </w:r>
      <w:r w:rsidR="0038685A" w:rsidRPr="00FE1261">
        <w:rPr>
          <w:rFonts w:asciiTheme="minorBidi" w:eastAsia="Calibri" w:hAnsiTheme="minorBidi" w:cstheme="minorBidi"/>
          <w:sz w:val="20"/>
          <w:szCs w:val="20"/>
        </w:rPr>
        <w:t>.</w:t>
      </w:r>
    </w:p>
    <w:p w14:paraId="60776FD7" w14:textId="007F73CF"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w:t>
      </w:r>
      <w:r w:rsidR="0038685A"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w:t>
      </w:r>
      <w:r w:rsidR="0038685A" w:rsidRPr="00FE1261">
        <w:rPr>
          <w:rFonts w:asciiTheme="minorBidi" w:eastAsia="Calibri" w:hAnsiTheme="minorBidi" w:cstheme="minorBidi"/>
          <w:sz w:val="20"/>
          <w:szCs w:val="20"/>
        </w:rPr>
        <w:t>V</w:t>
      </w:r>
      <w:r w:rsidRPr="00FE1261">
        <w:rPr>
          <w:rFonts w:asciiTheme="minorBidi" w:eastAsia="Calibri" w:hAnsiTheme="minorBidi" w:cstheme="minorBidi"/>
          <w:sz w:val="20"/>
          <w:szCs w:val="20"/>
        </w:rPr>
        <w:t xml:space="preserve">ideo presentation: </w:t>
      </w:r>
      <w:proofErr w:type="spellStart"/>
      <w:r w:rsidRPr="00FE1261">
        <w:rPr>
          <w:rFonts w:asciiTheme="minorBidi" w:eastAsia="Calibri" w:hAnsiTheme="minorBidi" w:cstheme="minorBidi"/>
          <w:sz w:val="20"/>
          <w:szCs w:val="20"/>
        </w:rPr>
        <w:t>Retrocondylar</w:t>
      </w:r>
      <w:proofErr w:type="spellEnd"/>
      <w:r w:rsidRPr="00FE1261">
        <w:rPr>
          <w:rFonts w:asciiTheme="minorBidi" w:eastAsia="Calibri" w:hAnsiTheme="minorBidi" w:cstheme="minorBidi"/>
          <w:sz w:val="20"/>
          <w:szCs w:val="20"/>
        </w:rPr>
        <w:t xml:space="preserve"> Fractures of the Distal Femur:</w:t>
      </w:r>
      <w:r w:rsidR="0038685A" w:rsidRPr="00FE1261">
        <w:rPr>
          <w:rFonts w:asciiTheme="minorBidi" w:eastAsia="Calibri" w:hAnsiTheme="minorBidi" w:cstheme="minorBidi"/>
          <w:sz w:val="20"/>
          <w:szCs w:val="20"/>
        </w:rPr>
        <w:t xml:space="preserve"> </w:t>
      </w:r>
      <w:r w:rsidRPr="00FE1261">
        <w:rPr>
          <w:rFonts w:asciiTheme="minorBidi" w:eastAsia="Calibri" w:hAnsiTheme="minorBidi" w:cstheme="minorBidi"/>
          <w:sz w:val="20"/>
          <w:szCs w:val="20"/>
        </w:rPr>
        <w:t xml:space="preserve">Daily dilemmas in orthopedic fracture care; </w:t>
      </w:r>
      <w:r w:rsidRPr="00FE1261">
        <w:rPr>
          <w:rFonts w:asciiTheme="minorBidi" w:eastAsia="Calibri" w:hAnsiTheme="minorBidi" w:cstheme="minorBidi"/>
          <w:i/>
          <w:iCs/>
          <w:sz w:val="20"/>
          <w:szCs w:val="20"/>
        </w:rPr>
        <w:t>American Academy of Orthopaedic Surgeons / Orthopaedic Trauma Association</w:t>
      </w:r>
      <w:r w:rsidRPr="00FE1261">
        <w:rPr>
          <w:rFonts w:asciiTheme="minorBidi" w:eastAsia="Calibri" w:hAnsiTheme="minorBidi" w:cstheme="minorBidi"/>
          <w:sz w:val="20"/>
          <w:szCs w:val="20"/>
        </w:rPr>
        <w:t>; Virtual course May 14, 2022</w:t>
      </w:r>
      <w:r w:rsidR="0038685A" w:rsidRPr="00FE1261">
        <w:rPr>
          <w:rFonts w:asciiTheme="minorBidi" w:eastAsia="Calibri" w:hAnsiTheme="minorBidi" w:cstheme="minorBidi"/>
          <w:sz w:val="20"/>
          <w:szCs w:val="20"/>
        </w:rPr>
        <w:t>.</w:t>
      </w:r>
    </w:p>
    <w:p w14:paraId="610A76ED" w14:textId="7A203629"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w:t>
      </w:r>
      <w:r w:rsidR="0038685A" w:rsidRPr="00FE1261">
        <w:rPr>
          <w:rFonts w:asciiTheme="minorBidi" w:eastAsia="Calibri" w:hAnsiTheme="minorBidi" w:cstheme="minorBidi"/>
          <w:sz w:val="20"/>
          <w:szCs w:val="20"/>
        </w:rPr>
        <w:t>. V</w:t>
      </w:r>
      <w:r w:rsidRPr="00FE1261">
        <w:rPr>
          <w:rFonts w:asciiTheme="minorBidi" w:eastAsia="Calibri" w:hAnsiTheme="minorBidi" w:cstheme="minorBidi"/>
          <w:sz w:val="20"/>
          <w:szCs w:val="20"/>
        </w:rPr>
        <w:t xml:space="preserve">ideo presentation: Tibial Plateau: Staged and Prone Fixation Strategies: Daily dilemmas in orthopedic fracture care; </w:t>
      </w:r>
      <w:r w:rsidRPr="00FE1261">
        <w:rPr>
          <w:rFonts w:asciiTheme="minorBidi" w:eastAsia="Calibri" w:hAnsiTheme="minorBidi" w:cstheme="minorBidi"/>
          <w:i/>
          <w:iCs/>
          <w:sz w:val="20"/>
          <w:szCs w:val="20"/>
        </w:rPr>
        <w:t>American Academy of Orthopaedic Surgeons / Orthopaedic Trauma Association</w:t>
      </w:r>
      <w:r w:rsidRPr="00FE1261">
        <w:rPr>
          <w:rFonts w:asciiTheme="minorBidi" w:eastAsia="Calibri" w:hAnsiTheme="minorBidi" w:cstheme="minorBidi"/>
          <w:sz w:val="20"/>
          <w:szCs w:val="20"/>
        </w:rPr>
        <w:t>; Virtual course May 14, 2022</w:t>
      </w:r>
      <w:r w:rsidR="0038685A" w:rsidRPr="00FE1261">
        <w:rPr>
          <w:rFonts w:asciiTheme="minorBidi" w:eastAsia="Calibri" w:hAnsiTheme="minorBidi" w:cstheme="minorBidi"/>
          <w:sz w:val="20"/>
          <w:szCs w:val="20"/>
        </w:rPr>
        <w:t>.</w:t>
      </w:r>
    </w:p>
    <w:p w14:paraId="7D3F74FD" w14:textId="77777777" w:rsidR="001F2466" w:rsidRPr="00FE1261" w:rsidRDefault="001F2466" w:rsidP="006A5A44">
      <w:pPr>
        <w:rPr>
          <w:rFonts w:asciiTheme="minorBidi" w:hAnsiTheme="minorBidi" w:cstheme="minorBidi"/>
          <w:sz w:val="20"/>
          <w:szCs w:val="20"/>
          <w:lang w:bidi="ar-SA"/>
        </w:rPr>
      </w:pPr>
    </w:p>
    <w:p w14:paraId="4569B34D" w14:textId="5669B495" w:rsidR="00C543FC" w:rsidRPr="00FE1261" w:rsidRDefault="00C543FC" w:rsidP="006A5A44">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He G, Dai AZ, Mustahsan VM, Shah AT, Li L, Khan JA, Bielski MR, Komatsu DE, Kao I, Khan FA. A novel intraoperative method to project osteotomy lines for accurate resection of primary bone sarcomas. </w:t>
      </w:r>
      <w:r w:rsidRPr="00FE1261">
        <w:rPr>
          <w:rFonts w:asciiTheme="minorBidi" w:hAnsiTheme="minorBidi" w:cstheme="minorBidi"/>
          <w:i/>
          <w:iCs/>
          <w:sz w:val="20"/>
          <w:szCs w:val="20"/>
          <w:lang w:bidi="ar-SA"/>
        </w:rPr>
        <w:t xml:space="preserve">J </w:t>
      </w:r>
      <w:proofErr w:type="spellStart"/>
      <w:r w:rsidRPr="00FE1261">
        <w:rPr>
          <w:rFonts w:asciiTheme="minorBidi" w:hAnsiTheme="minorBidi" w:cstheme="minorBidi"/>
          <w:i/>
          <w:iCs/>
          <w:sz w:val="20"/>
          <w:szCs w:val="20"/>
          <w:lang w:bidi="ar-SA"/>
        </w:rPr>
        <w:t>Orthop</w:t>
      </w:r>
      <w:proofErr w:type="spellEnd"/>
      <w:r w:rsidRPr="00FE1261">
        <w:rPr>
          <w:rFonts w:asciiTheme="minorBidi" w:hAnsiTheme="minorBidi" w:cstheme="minorBidi"/>
          <w:sz w:val="20"/>
          <w:szCs w:val="20"/>
          <w:lang w:bidi="ar-SA"/>
        </w:rPr>
        <w:t xml:space="preserve">. 2022 May </w:t>
      </w:r>
      <w:proofErr w:type="gramStart"/>
      <w:r w:rsidRPr="00FE1261">
        <w:rPr>
          <w:rFonts w:asciiTheme="minorBidi" w:hAnsiTheme="minorBidi" w:cstheme="minorBidi"/>
          <w:sz w:val="20"/>
          <w:szCs w:val="20"/>
          <w:lang w:bidi="ar-SA"/>
        </w:rPr>
        <w:t>11;32:60</w:t>
      </w:r>
      <w:proofErr w:type="gramEnd"/>
      <w:r w:rsidRPr="00FE1261">
        <w:rPr>
          <w:rFonts w:asciiTheme="minorBidi" w:hAnsiTheme="minorBidi" w:cstheme="minorBidi"/>
          <w:sz w:val="20"/>
          <w:szCs w:val="20"/>
          <w:lang w:bidi="ar-SA"/>
        </w:rPr>
        <w:t>-67</w:t>
      </w:r>
    </w:p>
    <w:p w14:paraId="2438A5EC" w14:textId="2C420FB3" w:rsidR="00AA0C73" w:rsidRPr="00FE1261" w:rsidRDefault="00AA0C73" w:rsidP="006A5A44">
      <w:pPr>
        <w:rPr>
          <w:rFonts w:asciiTheme="minorBidi" w:hAnsiTheme="minorBidi" w:cstheme="minorBidi"/>
          <w:sz w:val="20"/>
          <w:szCs w:val="20"/>
          <w:lang w:bidi="ar-SA"/>
        </w:rPr>
      </w:pPr>
    </w:p>
    <w:p w14:paraId="0F169B98" w14:textId="268683A2" w:rsidR="00AA0C73" w:rsidRPr="00FE1261" w:rsidRDefault="00AA0C73" w:rsidP="00AA0C73">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Hoffman D., Singh S., Nicholson J., Collins J., Jackson, M. (May 2022) Adapting our Total Joint Replacement Enhanced Recovery After Surgery Program to Improve Surgical Care During a Pandemic. National Association of Orthopaedic Nurses Annual Congress. Reno, NV</w:t>
      </w:r>
      <w:r w:rsidR="00E7795D" w:rsidRPr="00FE1261">
        <w:rPr>
          <w:rStyle w:val="normaltextrun"/>
          <w:rFonts w:asciiTheme="minorBidi" w:eastAsiaTheme="minorHAnsi" w:hAnsiTheme="minorBidi" w:cstheme="minorBidi"/>
          <w:color w:val="000000"/>
          <w:sz w:val="20"/>
          <w:szCs w:val="20"/>
        </w:rPr>
        <w:t>.</w:t>
      </w:r>
    </w:p>
    <w:p w14:paraId="715BDB3A" w14:textId="77777777" w:rsidR="00AA0C73" w:rsidRPr="00FE1261" w:rsidRDefault="00AA0C73" w:rsidP="00AA0C73">
      <w:pPr>
        <w:rPr>
          <w:rStyle w:val="normaltextrun"/>
          <w:rFonts w:asciiTheme="minorBidi" w:eastAsiaTheme="minorHAnsi" w:hAnsiTheme="minorBidi" w:cstheme="minorBidi"/>
          <w:color w:val="000000"/>
          <w:sz w:val="20"/>
          <w:szCs w:val="20"/>
        </w:rPr>
      </w:pPr>
    </w:p>
    <w:p w14:paraId="6BF62512" w14:textId="1174AAA8" w:rsidR="00AA0C73" w:rsidRPr="00FE1261" w:rsidRDefault="00AA0C73" w:rsidP="00AA0C73">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Hoffman D., Singh S., Nicholson J., Collins J., Jackson, M (May 2022) Using an ERAS Joint Replacement Pathway to Improve Urinary Management in Elective Surgical Patients. National Association of Orthopaedic Nurses Annual Congress. Reno, NV</w:t>
      </w:r>
      <w:r w:rsidR="00E7795D" w:rsidRPr="00FE1261">
        <w:rPr>
          <w:rStyle w:val="normaltextrun"/>
          <w:rFonts w:asciiTheme="minorBidi" w:eastAsiaTheme="minorHAnsi" w:hAnsiTheme="minorBidi" w:cstheme="minorBidi"/>
          <w:color w:val="000000"/>
          <w:sz w:val="20"/>
          <w:szCs w:val="20"/>
        </w:rPr>
        <w:t>.</w:t>
      </w:r>
    </w:p>
    <w:p w14:paraId="7D610C02" w14:textId="77777777" w:rsidR="00AA0C73" w:rsidRPr="00FE1261" w:rsidRDefault="00AA0C73" w:rsidP="006A5A44">
      <w:pPr>
        <w:rPr>
          <w:rFonts w:asciiTheme="minorBidi" w:hAnsiTheme="minorBidi" w:cstheme="minorBidi"/>
          <w:sz w:val="20"/>
          <w:szCs w:val="20"/>
          <w:lang w:bidi="ar-SA"/>
        </w:rPr>
      </w:pPr>
    </w:p>
    <w:p w14:paraId="0334B73F" w14:textId="40CB3576" w:rsidR="00C12EEC" w:rsidRPr="00FE1261" w:rsidRDefault="00C12EEC" w:rsidP="00C12EEC">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Singh S., Azim S., Murtha C., Walsh L., Antonelli L., Hoffman D., Nicholson J., Bennett-Guerrero E. (May 2022) Using an ERAS Joint Replacement Pathway to Improve Urinary Management in Elective Surgical Patients. Dr. Peter S.A. Glass Academic Research Evening. Stony Brook, NY.</w:t>
      </w:r>
    </w:p>
    <w:p w14:paraId="4ECED4B8" w14:textId="6FC3836A" w:rsidR="00B61F46" w:rsidRPr="00FE1261" w:rsidRDefault="00B61F46" w:rsidP="00C12EEC">
      <w:pPr>
        <w:rPr>
          <w:rStyle w:val="normaltextrun"/>
          <w:rFonts w:asciiTheme="minorBidi" w:eastAsiaTheme="minorHAnsi" w:hAnsiTheme="minorBidi" w:cstheme="minorBidi"/>
          <w:color w:val="000000"/>
          <w:sz w:val="20"/>
          <w:szCs w:val="20"/>
        </w:rPr>
      </w:pPr>
    </w:p>
    <w:p w14:paraId="4FAC08D1" w14:textId="531C8625" w:rsidR="00B61F46" w:rsidRPr="00FE1261" w:rsidRDefault="00B61F46" w:rsidP="00B61F46">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lastRenderedPageBreak/>
        <w:t>Singh S., Azim S., Murtha C., Walsh L., Antonelli L., Hoffman D., Nicholson J., Bennett-Guerrero E. (May 2022) Adapting Our Total Joint Replacement Enhanced Recovery After Surgery Program to Improve Surgical Care During a Pandemic. 17th Annual Women in Medicine Research Day. Stony Brook, NY</w:t>
      </w:r>
      <w:r w:rsidR="00E7795D" w:rsidRPr="00FE1261">
        <w:rPr>
          <w:rStyle w:val="normaltextrun"/>
          <w:rFonts w:asciiTheme="minorBidi" w:eastAsiaTheme="minorHAnsi" w:hAnsiTheme="minorBidi" w:cstheme="minorBidi"/>
          <w:color w:val="000000"/>
          <w:sz w:val="20"/>
          <w:szCs w:val="20"/>
        </w:rPr>
        <w:t>.</w:t>
      </w:r>
    </w:p>
    <w:p w14:paraId="35A5D89B" w14:textId="367377C5" w:rsidR="00B61F46" w:rsidRPr="00FE1261" w:rsidRDefault="00B61F46" w:rsidP="00B61F46">
      <w:pPr>
        <w:rPr>
          <w:rStyle w:val="normaltextrun"/>
          <w:rFonts w:asciiTheme="minorBidi" w:eastAsiaTheme="minorHAnsi" w:hAnsiTheme="minorBidi" w:cstheme="minorBidi"/>
          <w:color w:val="000000"/>
          <w:sz w:val="20"/>
          <w:szCs w:val="20"/>
        </w:rPr>
      </w:pPr>
    </w:p>
    <w:p w14:paraId="088F2274" w14:textId="3BD41AFF" w:rsidR="00B61F46" w:rsidRPr="00FE1261" w:rsidRDefault="00B61F46" w:rsidP="00B61F46">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Singh S., Azim S., Murtha C., Walsh L., Antonelli L., Hoffman D., Nicholson J., Bennett-Guerrero E. (</w:t>
      </w:r>
      <w:r w:rsidR="00A11330" w:rsidRPr="00FE1261">
        <w:rPr>
          <w:rStyle w:val="normaltextrun"/>
          <w:rFonts w:asciiTheme="minorBidi" w:eastAsiaTheme="minorHAnsi" w:hAnsiTheme="minorBidi" w:cstheme="minorBidi"/>
          <w:color w:val="000000"/>
          <w:sz w:val="20"/>
          <w:szCs w:val="20"/>
        </w:rPr>
        <w:t xml:space="preserve">May </w:t>
      </w:r>
      <w:r w:rsidRPr="00FE1261">
        <w:rPr>
          <w:rStyle w:val="normaltextrun"/>
          <w:rFonts w:asciiTheme="minorBidi" w:eastAsiaTheme="minorHAnsi" w:hAnsiTheme="minorBidi" w:cstheme="minorBidi"/>
          <w:color w:val="000000"/>
          <w:sz w:val="20"/>
          <w:szCs w:val="20"/>
        </w:rPr>
        <w:t>2022) Adapting Our Total Joint Replacement Enhanced Recovery After Surgery Program to Improve Surgical Care During a Pandemic. American Society for Enhanced Recovery (ASER). Baltimore, MD</w:t>
      </w:r>
      <w:r w:rsidR="00E7795D" w:rsidRPr="00FE1261">
        <w:rPr>
          <w:rStyle w:val="normaltextrun"/>
          <w:rFonts w:asciiTheme="minorBidi" w:eastAsiaTheme="minorHAnsi" w:hAnsiTheme="minorBidi" w:cstheme="minorBidi"/>
          <w:color w:val="000000"/>
          <w:sz w:val="20"/>
          <w:szCs w:val="20"/>
        </w:rPr>
        <w:t>.</w:t>
      </w:r>
    </w:p>
    <w:p w14:paraId="76297130" w14:textId="77777777" w:rsidR="00B61F46" w:rsidRPr="00FE1261" w:rsidRDefault="00B61F46" w:rsidP="00B61F46">
      <w:pPr>
        <w:rPr>
          <w:rStyle w:val="normaltextrun"/>
          <w:rFonts w:asciiTheme="minorBidi" w:eastAsiaTheme="minorHAnsi" w:hAnsiTheme="minorBidi" w:cstheme="minorBidi"/>
          <w:color w:val="000000"/>
          <w:sz w:val="20"/>
          <w:szCs w:val="20"/>
        </w:rPr>
      </w:pPr>
    </w:p>
    <w:p w14:paraId="2EE82F5B" w14:textId="588770DF" w:rsidR="00B61F46" w:rsidRPr="00FE1261" w:rsidRDefault="00B61F46" w:rsidP="00B61F46">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Singh S., Azim S., Murtha C., Walsh L., Antonelli L., Hoffman D., Nicholson J., Bennett-Guerrero E. (</w:t>
      </w:r>
      <w:r w:rsidR="00A11330" w:rsidRPr="00FE1261">
        <w:rPr>
          <w:rStyle w:val="normaltextrun"/>
          <w:rFonts w:asciiTheme="minorBidi" w:eastAsiaTheme="minorHAnsi" w:hAnsiTheme="minorBidi" w:cstheme="minorBidi"/>
          <w:color w:val="000000"/>
          <w:sz w:val="20"/>
          <w:szCs w:val="20"/>
        </w:rPr>
        <w:t xml:space="preserve">May </w:t>
      </w:r>
      <w:r w:rsidRPr="00FE1261">
        <w:rPr>
          <w:rStyle w:val="normaltextrun"/>
          <w:rFonts w:asciiTheme="minorBidi" w:eastAsiaTheme="minorHAnsi" w:hAnsiTheme="minorBidi" w:cstheme="minorBidi"/>
          <w:color w:val="000000"/>
          <w:sz w:val="20"/>
          <w:szCs w:val="20"/>
        </w:rPr>
        <w:t>2022) Using an ERAS Joint Replacement Pathway to Improve Urinary Management in Elective Surgical Patients. American Society for Enhanced Recovery (ASER). Baltimore, MD</w:t>
      </w:r>
    </w:p>
    <w:p w14:paraId="05D814DF" w14:textId="3173D5EF" w:rsidR="001F2466" w:rsidRPr="00FE1261" w:rsidRDefault="00153145" w:rsidP="001F2466">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w:t>
      </w:r>
      <w:r w:rsidR="001F2466" w:rsidRPr="00FE1261">
        <w:rPr>
          <w:rFonts w:asciiTheme="minorBidi" w:hAnsiTheme="minorBidi" w:cstheme="minorBidi"/>
          <w:sz w:val="20"/>
          <w:szCs w:val="20"/>
        </w:rPr>
        <w:t>ottmeier SA</w:t>
      </w:r>
      <w:r w:rsidR="00E7795D" w:rsidRPr="00FE1261">
        <w:rPr>
          <w:rFonts w:asciiTheme="minorBidi" w:hAnsiTheme="minorBidi" w:cstheme="minorBidi"/>
          <w:sz w:val="20"/>
          <w:szCs w:val="20"/>
        </w:rPr>
        <w:t>.</w:t>
      </w:r>
      <w:r w:rsidR="001F2466" w:rsidRPr="00FE1261">
        <w:rPr>
          <w:rFonts w:asciiTheme="minorBidi" w:hAnsiTheme="minorBidi" w:cstheme="minorBidi"/>
          <w:sz w:val="20"/>
          <w:szCs w:val="20"/>
        </w:rPr>
        <w:t xml:space="preserve"> Co-Chair: Orthopaedic Trauma Association Annual Fellows Course: Boston, Mass; April 21-24, 2022</w:t>
      </w:r>
      <w:r w:rsidR="00E7795D" w:rsidRPr="00FE1261">
        <w:rPr>
          <w:rFonts w:asciiTheme="minorBidi" w:hAnsiTheme="minorBidi" w:cstheme="minorBidi"/>
          <w:sz w:val="20"/>
          <w:szCs w:val="20"/>
        </w:rPr>
        <w:t>.</w:t>
      </w:r>
    </w:p>
    <w:p w14:paraId="4DA57598" w14:textId="34232375" w:rsidR="001F2466" w:rsidRPr="00FE1261" w:rsidRDefault="001F2466" w:rsidP="001F2466">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E7795D" w:rsidRPr="00FE1261">
        <w:rPr>
          <w:rFonts w:asciiTheme="minorBidi" w:hAnsiTheme="minorBidi" w:cstheme="minorBidi"/>
          <w:sz w:val="20"/>
          <w:szCs w:val="20"/>
        </w:rPr>
        <w:t>.</w:t>
      </w:r>
      <w:r w:rsidRPr="00FE1261">
        <w:rPr>
          <w:rFonts w:asciiTheme="minorBidi" w:hAnsiTheme="minorBidi" w:cstheme="minorBidi"/>
          <w:sz w:val="20"/>
          <w:szCs w:val="20"/>
        </w:rPr>
        <w:t xml:space="preserve"> Tibial Plateau Surgical Approach Strategies; posterior approach and prone positioning: Orthopaedic Trauma Association Annual Fellows Course: Boston, Mass; April 21-24, 2022</w:t>
      </w:r>
    </w:p>
    <w:p w14:paraId="5F9D261A" w14:textId="0A143A1E" w:rsidR="001F2466" w:rsidRPr="00FE1261" w:rsidRDefault="001F2466" w:rsidP="001F2466">
      <w:pPr>
        <w:spacing w:before="100" w:beforeAutospacing="1" w:after="119"/>
        <w:rPr>
          <w:rFonts w:asciiTheme="minorBidi" w:eastAsia="Calibri" w:hAnsiTheme="minorBidi" w:cstheme="minorBidi"/>
          <w:sz w:val="20"/>
          <w:szCs w:val="20"/>
        </w:rPr>
      </w:pPr>
      <w:r w:rsidRPr="00FE1261">
        <w:rPr>
          <w:rFonts w:asciiTheme="minorBidi" w:eastAsia="Calibri" w:hAnsiTheme="minorBidi" w:cstheme="minorBidi"/>
          <w:sz w:val="20"/>
          <w:szCs w:val="20"/>
        </w:rPr>
        <w:t>Kottmeier SA</w:t>
      </w:r>
      <w:r w:rsidR="00E7795D" w:rsidRPr="00FE1261">
        <w:rPr>
          <w:rFonts w:asciiTheme="minorBidi" w:eastAsia="Calibri" w:hAnsiTheme="minorBidi" w:cstheme="minorBidi"/>
          <w:sz w:val="20"/>
          <w:szCs w:val="20"/>
        </w:rPr>
        <w:t>.</w:t>
      </w:r>
      <w:r w:rsidRPr="00FE1261">
        <w:rPr>
          <w:rFonts w:asciiTheme="minorBidi" w:eastAsia="Calibri" w:hAnsiTheme="minorBidi" w:cstheme="minorBidi"/>
          <w:sz w:val="20"/>
          <w:szCs w:val="20"/>
        </w:rPr>
        <w:t xml:space="preserve"> "typical and atypical' atypical femur fractures; presented at Orthopedic Trauma Association fellows course Boston, Mass. April 23, 2022</w:t>
      </w:r>
      <w:r w:rsidR="00E7795D" w:rsidRPr="00FE1261">
        <w:rPr>
          <w:rFonts w:asciiTheme="minorBidi" w:eastAsia="Calibri" w:hAnsiTheme="minorBidi" w:cstheme="minorBidi"/>
          <w:sz w:val="20"/>
          <w:szCs w:val="20"/>
        </w:rPr>
        <w:t>.</w:t>
      </w:r>
    </w:p>
    <w:p w14:paraId="2ACBA424" w14:textId="45063AEF" w:rsidR="001F2466" w:rsidRPr="00FE1261" w:rsidRDefault="001F2466" w:rsidP="001F2466">
      <w:pPr>
        <w:overflowPunct w:val="0"/>
        <w:autoSpaceDE w:val="0"/>
        <w:autoSpaceDN w:val="0"/>
        <w:adjustRightInd w:val="0"/>
        <w:spacing w:before="100" w:beforeAutospacing="1" w:after="100" w:afterAutospacing="1"/>
        <w:textAlignment w:val="baseline"/>
        <w:rPr>
          <w:rFonts w:asciiTheme="minorBidi" w:hAnsiTheme="minorBidi" w:cstheme="minorBidi"/>
          <w:sz w:val="20"/>
          <w:szCs w:val="20"/>
        </w:rPr>
      </w:pPr>
      <w:r w:rsidRPr="00FE1261">
        <w:rPr>
          <w:rFonts w:asciiTheme="minorBidi" w:hAnsiTheme="minorBidi" w:cstheme="minorBidi"/>
          <w:sz w:val="20"/>
          <w:szCs w:val="20"/>
        </w:rPr>
        <w:t>Kottmeier SA</w:t>
      </w:r>
      <w:r w:rsidR="00E7795D" w:rsidRPr="00FE1261">
        <w:rPr>
          <w:rFonts w:asciiTheme="minorBidi" w:hAnsiTheme="minorBidi" w:cstheme="minorBidi"/>
          <w:sz w:val="20"/>
          <w:szCs w:val="20"/>
        </w:rPr>
        <w:t>.</w:t>
      </w:r>
      <w:r w:rsidRPr="00FE1261">
        <w:rPr>
          <w:rFonts w:asciiTheme="minorBidi" w:hAnsiTheme="minorBidi" w:cstheme="minorBidi"/>
          <w:sz w:val="20"/>
          <w:szCs w:val="20"/>
        </w:rPr>
        <w:t xml:space="preserve"> Intrapelvic Acetabular Approaches; Stoppa and </w:t>
      </w:r>
      <w:proofErr w:type="gramStart"/>
      <w:r w:rsidRPr="00FE1261">
        <w:rPr>
          <w:rFonts w:asciiTheme="minorBidi" w:hAnsiTheme="minorBidi" w:cstheme="minorBidi"/>
          <w:sz w:val="20"/>
          <w:szCs w:val="20"/>
        </w:rPr>
        <w:t>Ilioinguinal ;</w:t>
      </w:r>
      <w:proofErr w:type="gramEnd"/>
      <w:r w:rsidRPr="00FE1261">
        <w:rPr>
          <w:rFonts w:asciiTheme="minorBidi" w:hAnsiTheme="minorBidi" w:cstheme="minorBidi"/>
          <w:sz w:val="20"/>
          <w:szCs w:val="20"/>
        </w:rPr>
        <w:t xml:space="preserve"> Orthopaedic Trauma Association Annual Fellows </w:t>
      </w:r>
      <w:proofErr w:type="gramStart"/>
      <w:r w:rsidRPr="00FE1261">
        <w:rPr>
          <w:rFonts w:asciiTheme="minorBidi" w:hAnsiTheme="minorBidi" w:cstheme="minorBidi"/>
          <w:sz w:val="20"/>
          <w:szCs w:val="20"/>
        </w:rPr>
        <w:t>Course :Boston</w:t>
      </w:r>
      <w:proofErr w:type="gramEnd"/>
      <w:r w:rsidRPr="00FE1261">
        <w:rPr>
          <w:rFonts w:asciiTheme="minorBidi" w:hAnsiTheme="minorBidi" w:cstheme="minorBidi"/>
          <w:sz w:val="20"/>
          <w:szCs w:val="20"/>
        </w:rPr>
        <w:t xml:space="preserve"> , Mass; April 21-24,2022</w:t>
      </w:r>
      <w:r w:rsidR="00E7795D" w:rsidRPr="00FE1261">
        <w:rPr>
          <w:rFonts w:asciiTheme="minorBidi" w:hAnsiTheme="minorBidi" w:cstheme="minorBidi"/>
          <w:sz w:val="20"/>
          <w:szCs w:val="20"/>
        </w:rPr>
        <w:t>.</w:t>
      </w:r>
    </w:p>
    <w:p w14:paraId="132A9DBD" w14:textId="78CAC094" w:rsidR="00CF581B" w:rsidRPr="00FE1261" w:rsidRDefault="00CF581B" w:rsidP="00E7795D">
      <w:pPr>
        <w:rPr>
          <w:rFonts w:asciiTheme="minorBidi" w:hAnsiTheme="minorBidi" w:cstheme="minorBidi"/>
          <w:sz w:val="20"/>
          <w:szCs w:val="20"/>
          <w:lang w:bidi="ar-SA"/>
        </w:rPr>
      </w:pPr>
      <w:r w:rsidRPr="00FE1261">
        <w:rPr>
          <w:rFonts w:asciiTheme="minorBidi" w:hAnsiTheme="minorBidi" w:cstheme="minorBidi"/>
          <w:sz w:val="20"/>
          <w:szCs w:val="20"/>
        </w:rPr>
        <w:t xml:space="preserve">He G, Dai A, Mustahsan VM, Kao I, Khan FA. </w:t>
      </w:r>
      <w:r w:rsidRPr="00FE1261">
        <w:rPr>
          <w:rFonts w:asciiTheme="minorBidi" w:hAnsiTheme="minorBidi" w:cstheme="minorBidi"/>
          <w:sz w:val="20"/>
          <w:szCs w:val="20"/>
          <w:lang w:bidi="ar-SA"/>
        </w:rPr>
        <w:t xml:space="preserve">A Novel 3D Light Assisted Drawing (3D-LAD) Method to Aid Intraoperative Reproduction of Osteotomy Lines Surrounding a Bone Tumor During Wide Resection: </w:t>
      </w:r>
      <w:r w:rsidR="00E7795D" w:rsidRPr="00FE1261">
        <w:rPr>
          <w:rFonts w:asciiTheme="minorBidi" w:hAnsiTheme="minorBidi" w:cstheme="minorBidi"/>
          <w:sz w:val="20"/>
          <w:szCs w:val="20"/>
          <w:lang w:bidi="ar-SA"/>
        </w:rPr>
        <w:t>A</w:t>
      </w:r>
      <w:r w:rsidRPr="00FE1261">
        <w:rPr>
          <w:rFonts w:asciiTheme="minorBidi" w:hAnsiTheme="minorBidi" w:cstheme="minorBidi"/>
          <w:sz w:val="20"/>
          <w:szCs w:val="20"/>
          <w:lang w:bidi="ar-SA"/>
        </w:rPr>
        <w:t>n Experimental Study</w:t>
      </w:r>
      <w:r w:rsidRPr="00FE1261">
        <w:rPr>
          <w:rFonts w:asciiTheme="minorBidi" w:hAnsiTheme="minorBidi" w:cstheme="minorBidi"/>
          <w:sz w:val="20"/>
          <w:szCs w:val="20"/>
        </w:rPr>
        <w:t xml:space="preserve">. </w:t>
      </w:r>
      <w:proofErr w:type="spellStart"/>
      <w:r w:rsidRPr="00FE1261">
        <w:rPr>
          <w:rFonts w:asciiTheme="minorBidi" w:hAnsiTheme="minorBidi" w:cstheme="minorBidi"/>
          <w:i/>
          <w:iCs/>
          <w:sz w:val="20"/>
          <w:szCs w:val="20"/>
          <w:lang w:bidi="ar-SA"/>
        </w:rPr>
        <w:t>Orthop</w:t>
      </w:r>
      <w:proofErr w:type="spellEnd"/>
      <w:r w:rsidRPr="00FE1261">
        <w:rPr>
          <w:rFonts w:asciiTheme="minorBidi" w:hAnsiTheme="minorBidi" w:cstheme="minorBidi"/>
          <w:i/>
          <w:iCs/>
          <w:sz w:val="20"/>
          <w:szCs w:val="20"/>
          <w:lang w:bidi="ar-SA"/>
        </w:rPr>
        <w:t xml:space="preserve"> Res Rev</w:t>
      </w:r>
      <w:r w:rsidRPr="00FE1261">
        <w:rPr>
          <w:rFonts w:asciiTheme="minorBidi" w:hAnsiTheme="minorBidi" w:cstheme="minorBidi"/>
          <w:sz w:val="20"/>
          <w:szCs w:val="20"/>
          <w:lang w:bidi="ar-SA"/>
        </w:rPr>
        <w:t xml:space="preserve">. 2022 Apr </w:t>
      </w:r>
      <w:proofErr w:type="gramStart"/>
      <w:r w:rsidRPr="00FE1261">
        <w:rPr>
          <w:rFonts w:asciiTheme="minorBidi" w:hAnsiTheme="minorBidi" w:cstheme="minorBidi"/>
          <w:sz w:val="20"/>
          <w:szCs w:val="20"/>
          <w:lang w:bidi="ar-SA"/>
        </w:rPr>
        <w:t>8;14:101</w:t>
      </w:r>
      <w:proofErr w:type="gramEnd"/>
      <w:r w:rsidRPr="00FE1261">
        <w:rPr>
          <w:rFonts w:asciiTheme="minorBidi" w:hAnsiTheme="minorBidi" w:cstheme="minorBidi"/>
          <w:sz w:val="20"/>
          <w:szCs w:val="20"/>
          <w:lang w:bidi="ar-SA"/>
        </w:rPr>
        <w:t>-109</w:t>
      </w:r>
      <w:r w:rsidR="00E7795D" w:rsidRPr="00FE1261">
        <w:rPr>
          <w:rFonts w:asciiTheme="minorBidi" w:hAnsiTheme="minorBidi" w:cstheme="minorBidi"/>
          <w:sz w:val="20"/>
          <w:szCs w:val="20"/>
          <w:lang w:bidi="ar-SA"/>
        </w:rPr>
        <w:t>.</w:t>
      </w:r>
    </w:p>
    <w:p w14:paraId="35864006" w14:textId="77777777" w:rsidR="00CF581B" w:rsidRPr="00FE1261" w:rsidRDefault="00CF581B" w:rsidP="00B65FD3">
      <w:pPr>
        <w:pStyle w:val="paragraph"/>
        <w:shd w:val="clear" w:color="auto" w:fill="FFFFFF"/>
        <w:rPr>
          <w:rStyle w:val="normaltextrun"/>
          <w:rFonts w:asciiTheme="minorBidi" w:hAnsiTheme="minorBidi" w:cstheme="minorBidi"/>
          <w:color w:val="000000"/>
          <w:sz w:val="20"/>
          <w:szCs w:val="20"/>
        </w:rPr>
      </w:pPr>
    </w:p>
    <w:p w14:paraId="42CF9DE0" w14:textId="154AD3AC" w:rsidR="00AA0C73" w:rsidRPr="00FE1261" w:rsidRDefault="00AA0C73" w:rsidP="00AA0C73">
      <w:pPr>
        <w:rPr>
          <w:rStyle w:val="normaltextrun"/>
          <w:rFonts w:asciiTheme="minorBidi" w:eastAsiaTheme="minorHAnsi" w:hAnsiTheme="minorBidi" w:cstheme="minorBidi"/>
          <w:color w:val="000000"/>
          <w:sz w:val="20"/>
          <w:szCs w:val="20"/>
        </w:rPr>
      </w:pPr>
      <w:bookmarkStart w:id="31" w:name="_Hlk133921742"/>
      <w:r w:rsidRPr="00FE1261">
        <w:rPr>
          <w:rStyle w:val="normaltextrun"/>
          <w:rFonts w:asciiTheme="minorBidi" w:eastAsiaTheme="minorHAnsi" w:hAnsiTheme="minorBidi" w:cstheme="minorBidi"/>
          <w:color w:val="000000"/>
          <w:sz w:val="20"/>
          <w:szCs w:val="20"/>
        </w:rPr>
        <w:t>Singh S., Azim S., Murtha C., Walsh L., Antonelli L., Hoffman D., Nicholson J., Bennett-Guerrero E. (April 2022) Adapting Our Total Joint Replacement Enhanced Recovery After Surgery Program to Improve Surgical Care During a Pandemic. 17th Annual Women in Medicine Research Day. Stony Brook, NY</w:t>
      </w:r>
      <w:r w:rsidR="00E7795D" w:rsidRPr="00FE1261">
        <w:rPr>
          <w:rStyle w:val="normaltextrun"/>
          <w:rFonts w:asciiTheme="minorBidi" w:eastAsiaTheme="minorHAnsi" w:hAnsiTheme="minorBidi" w:cstheme="minorBidi"/>
          <w:color w:val="000000"/>
          <w:sz w:val="20"/>
          <w:szCs w:val="20"/>
        </w:rPr>
        <w:t>.</w:t>
      </w:r>
    </w:p>
    <w:bookmarkEnd w:id="31"/>
    <w:p w14:paraId="31E86F6B" w14:textId="77777777" w:rsidR="00AA0C73" w:rsidRPr="00FE1261" w:rsidRDefault="00AA0C73" w:rsidP="00AA0C73">
      <w:pPr>
        <w:rPr>
          <w:rStyle w:val="normaltextrun"/>
          <w:rFonts w:asciiTheme="minorBidi" w:eastAsiaTheme="minorHAnsi" w:hAnsiTheme="minorBidi" w:cstheme="minorBidi"/>
          <w:color w:val="000000"/>
          <w:sz w:val="20"/>
          <w:szCs w:val="20"/>
        </w:rPr>
      </w:pPr>
    </w:p>
    <w:p w14:paraId="3D073BEE" w14:textId="72A72228" w:rsidR="00AA0C73" w:rsidRPr="00FE1261" w:rsidRDefault="00AA0C73" w:rsidP="00AA0C73">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Singh S., Azim S., Murtha C., Walsh L., Antonelli L., Hoffman D., Nicholson J., Bennett-Guerrero E.  (April 2022) Using an ERAS Joint Replacement Pathway to Improve Urinary Management in Elective Surgical Patients. 17th Annual Women in Medicine Research Day. Stony Brook, NY</w:t>
      </w:r>
      <w:r w:rsidR="00E7795D" w:rsidRPr="00FE1261">
        <w:rPr>
          <w:rStyle w:val="normaltextrun"/>
          <w:rFonts w:asciiTheme="minorBidi" w:eastAsiaTheme="minorHAnsi" w:hAnsiTheme="minorBidi" w:cstheme="minorBidi"/>
          <w:color w:val="000000"/>
          <w:sz w:val="20"/>
          <w:szCs w:val="20"/>
        </w:rPr>
        <w:t>.</w:t>
      </w:r>
    </w:p>
    <w:p w14:paraId="2AEFE641" w14:textId="506112B8" w:rsidR="00C543FC" w:rsidRPr="00FE1261" w:rsidRDefault="00C543FC" w:rsidP="00B65FD3">
      <w:pPr>
        <w:pStyle w:val="paragraph"/>
        <w:shd w:val="clear" w:color="auto" w:fill="FFFFFF"/>
        <w:rPr>
          <w:rStyle w:val="normaltextrun"/>
          <w:rFonts w:asciiTheme="minorBidi" w:hAnsiTheme="minorBidi" w:cstheme="minorBidi"/>
          <w:sz w:val="20"/>
          <w:szCs w:val="20"/>
        </w:rPr>
      </w:pPr>
    </w:p>
    <w:p w14:paraId="37180525" w14:textId="415CFC21" w:rsidR="00C543FC" w:rsidRPr="00FE1261" w:rsidRDefault="00C543FC" w:rsidP="00B65FD3">
      <w:pPr>
        <w:pStyle w:val="paragraph"/>
        <w:shd w:val="clear" w:color="auto" w:fill="FFFFFF"/>
        <w:rPr>
          <w:rStyle w:val="normaltextrun"/>
          <w:rFonts w:asciiTheme="minorBidi" w:hAnsiTheme="minorBidi" w:cstheme="minorBidi"/>
          <w:sz w:val="20"/>
          <w:szCs w:val="20"/>
        </w:rPr>
      </w:pPr>
      <w:r w:rsidRPr="00FE1261">
        <w:rPr>
          <w:rFonts w:asciiTheme="minorBidi" w:hAnsiTheme="minorBidi" w:cstheme="minorBidi"/>
          <w:sz w:val="20"/>
          <w:szCs w:val="20"/>
          <w:lang w:bidi="ar-SA"/>
        </w:rPr>
        <w:t xml:space="preserve">Macaluso B, Hassan CR, Swanson DR, Nazemi A, </w:t>
      </w:r>
      <w:proofErr w:type="spellStart"/>
      <w:r w:rsidRPr="00FE1261">
        <w:rPr>
          <w:rFonts w:asciiTheme="minorBidi" w:hAnsiTheme="minorBidi" w:cstheme="minorBidi"/>
          <w:sz w:val="20"/>
          <w:szCs w:val="20"/>
          <w:lang w:bidi="ar-SA"/>
        </w:rPr>
        <w:t>Zaverukha</w:t>
      </w:r>
      <w:proofErr w:type="spellEnd"/>
      <w:r w:rsidRPr="00FE1261">
        <w:rPr>
          <w:rFonts w:asciiTheme="minorBidi" w:hAnsiTheme="minorBidi" w:cstheme="minorBidi"/>
          <w:sz w:val="20"/>
          <w:szCs w:val="20"/>
          <w:lang w:bidi="ar-SA"/>
        </w:rPr>
        <w:t xml:space="preserve"> E, Paulus M, Qin YX, Komatsu DE. Biomechanical Comparison of Krackow Repair and Percutaneous Achilles Repair System for Achilles Tendon Rupture Fixation: A Cadaveric and Finite Element Analysis Study. </w:t>
      </w:r>
      <w:r w:rsidRPr="00FE1261">
        <w:rPr>
          <w:rFonts w:asciiTheme="minorBidi" w:hAnsiTheme="minorBidi" w:cstheme="minorBidi"/>
          <w:i/>
          <w:iCs/>
          <w:sz w:val="20"/>
          <w:szCs w:val="20"/>
          <w:lang w:bidi="ar-SA"/>
        </w:rPr>
        <w:t xml:space="preserve">Foot Ankle </w:t>
      </w:r>
      <w:proofErr w:type="spellStart"/>
      <w:r w:rsidRPr="00FE1261">
        <w:rPr>
          <w:rFonts w:asciiTheme="minorBidi" w:hAnsiTheme="minorBidi" w:cstheme="minorBidi"/>
          <w:i/>
          <w:iCs/>
          <w:sz w:val="20"/>
          <w:szCs w:val="20"/>
          <w:lang w:bidi="ar-SA"/>
        </w:rPr>
        <w:t>Orthop</w:t>
      </w:r>
      <w:proofErr w:type="spellEnd"/>
      <w:r w:rsidRPr="00FE1261">
        <w:rPr>
          <w:rFonts w:asciiTheme="minorBidi" w:hAnsiTheme="minorBidi" w:cstheme="minorBidi"/>
          <w:i/>
          <w:iCs/>
          <w:sz w:val="20"/>
          <w:szCs w:val="20"/>
          <w:lang w:bidi="ar-SA"/>
        </w:rPr>
        <w:t xml:space="preserve">. </w:t>
      </w:r>
      <w:r w:rsidRPr="00FE1261">
        <w:rPr>
          <w:rFonts w:asciiTheme="minorBidi" w:hAnsiTheme="minorBidi" w:cstheme="minorBidi"/>
          <w:sz w:val="20"/>
          <w:szCs w:val="20"/>
          <w:lang w:bidi="ar-SA"/>
        </w:rPr>
        <w:t>2022 Mar 31;7(1):24730114221088502</w:t>
      </w:r>
      <w:r w:rsidR="00E7795D" w:rsidRPr="00FE1261">
        <w:rPr>
          <w:rFonts w:asciiTheme="minorBidi" w:hAnsiTheme="minorBidi" w:cstheme="minorBidi"/>
          <w:sz w:val="20"/>
          <w:szCs w:val="20"/>
          <w:lang w:bidi="ar-SA"/>
        </w:rPr>
        <w:t>.</w:t>
      </w:r>
    </w:p>
    <w:p w14:paraId="45574A47" w14:textId="77777777" w:rsidR="00B65FD3" w:rsidRPr="00FE1261" w:rsidRDefault="00B65FD3" w:rsidP="006A5A44">
      <w:pPr>
        <w:rPr>
          <w:rStyle w:val="normaltextrun"/>
          <w:rFonts w:asciiTheme="minorBidi" w:eastAsiaTheme="minorHAnsi" w:hAnsiTheme="minorBidi" w:cstheme="minorBidi"/>
          <w:color w:val="000000"/>
          <w:sz w:val="20"/>
          <w:szCs w:val="20"/>
        </w:rPr>
      </w:pPr>
    </w:p>
    <w:p w14:paraId="1EDD4448" w14:textId="77777777" w:rsidR="00891C9F" w:rsidRPr="00FE1261" w:rsidRDefault="00D446FE"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D6BC1"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4D6BC1" w:rsidRPr="00FE1261">
        <w:rPr>
          <w:rStyle w:val="normaltextrun"/>
          <w:rFonts w:asciiTheme="minorBidi" w:eastAsiaTheme="minorHAnsi" w:hAnsiTheme="minorBidi" w:cstheme="minorBidi"/>
          <w:color w:val="000000"/>
          <w:sz w:val="20"/>
          <w:szCs w:val="20"/>
        </w:rPr>
        <w:t>Co</w:t>
      </w:r>
      <w:r w:rsidRPr="00FE1261">
        <w:rPr>
          <w:rStyle w:val="normaltextrun"/>
          <w:rFonts w:asciiTheme="minorBidi" w:eastAsiaTheme="minorHAnsi" w:hAnsiTheme="minorBidi" w:cstheme="minorBidi"/>
          <w:color w:val="000000"/>
          <w:sz w:val="20"/>
          <w:szCs w:val="20"/>
        </w:rPr>
        <w:t>-Moderator 2022 OTA specialty Day Program in collaboration with the Society of Military Orthopaedic Surgeons. McCormick Place</w:t>
      </w:r>
      <w:r w:rsidR="001A7BA3" w:rsidRPr="00FE1261">
        <w:rPr>
          <w:rStyle w:val="normaltextrun"/>
          <w:rFonts w:asciiTheme="minorBidi" w:eastAsiaTheme="minorHAnsi" w:hAnsiTheme="minorBidi" w:cstheme="minorBidi"/>
          <w:color w:val="000000"/>
          <w:sz w:val="20"/>
          <w:szCs w:val="20"/>
        </w:rPr>
        <w:t>, Chicago, Illinois.</w:t>
      </w:r>
      <w:r w:rsidRPr="00FE1261">
        <w:rPr>
          <w:rStyle w:val="normaltextrun"/>
          <w:rFonts w:asciiTheme="minorBidi" w:eastAsiaTheme="minorHAnsi" w:hAnsiTheme="minorBidi" w:cstheme="minorBidi"/>
          <w:color w:val="000000"/>
          <w:sz w:val="20"/>
          <w:szCs w:val="20"/>
        </w:rPr>
        <w:t xml:space="preserve"> March 26, 2022</w:t>
      </w:r>
      <w:r w:rsidR="001A7BA3" w:rsidRPr="00FE1261">
        <w:rPr>
          <w:rStyle w:val="normaltextrun"/>
          <w:rFonts w:asciiTheme="minorBidi" w:eastAsiaTheme="minorHAnsi" w:hAnsiTheme="minorBidi" w:cstheme="minorBidi"/>
          <w:color w:val="000000"/>
          <w:sz w:val="20"/>
          <w:szCs w:val="20"/>
        </w:rPr>
        <w:t>.</w:t>
      </w:r>
    </w:p>
    <w:p w14:paraId="4551ACAF" w14:textId="77777777" w:rsidR="00891C9F" w:rsidRPr="00FE1261" w:rsidRDefault="00891C9F"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534C4AEC" w14:textId="7D22BF76" w:rsidR="00891C9F" w:rsidRPr="00FE1261" w:rsidRDefault="00891C9F" w:rsidP="00891C9F">
      <w:pPr>
        <w:rPr>
          <w:rFonts w:asciiTheme="minorBidi" w:hAnsiTheme="minorBidi" w:cstheme="minorBidi"/>
          <w:sz w:val="20"/>
          <w:szCs w:val="20"/>
        </w:rPr>
      </w:pPr>
      <w:r w:rsidRPr="00FE1261">
        <w:rPr>
          <w:rFonts w:asciiTheme="minorBidi" w:hAnsiTheme="minorBidi" w:cstheme="minorBidi"/>
          <w:sz w:val="20"/>
          <w:szCs w:val="20"/>
        </w:rPr>
        <w:t xml:space="preserve">Pawlak A, Kottmeier SK, (multicenter study contributors) </w:t>
      </w:r>
      <w:r w:rsidRPr="00FE1261">
        <w:rPr>
          <w:rFonts w:asciiTheme="minorBidi" w:hAnsiTheme="minorBidi" w:cstheme="minorBidi"/>
          <w:i/>
          <w:iCs/>
          <w:sz w:val="20"/>
          <w:szCs w:val="20"/>
        </w:rPr>
        <w:t xml:space="preserve">Poster </w:t>
      </w:r>
      <w:r w:rsidR="004A1C85" w:rsidRPr="00FE1261">
        <w:rPr>
          <w:rFonts w:asciiTheme="minorBidi" w:hAnsiTheme="minorBidi" w:cstheme="minorBidi"/>
          <w:i/>
          <w:iCs/>
          <w:sz w:val="20"/>
          <w:szCs w:val="20"/>
        </w:rPr>
        <w:t>P</w:t>
      </w:r>
      <w:r w:rsidRPr="00FE1261">
        <w:rPr>
          <w:rFonts w:asciiTheme="minorBidi" w:hAnsiTheme="minorBidi" w:cstheme="minorBidi"/>
          <w:i/>
          <w:iCs/>
          <w:sz w:val="20"/>
          <w:szCs w:val="20"/>
        </w:rPr>
        <w:t>resentation</w:t>
      </w:r>
      <w:r w:rsidRPr="00FE1261">
        <w:rPr>
          <w:rFonts w:asciiTheme="minorBidi" w:hAnsiTheme="minorBidi" w:cstheme="minorBidi"/>
          <w:sz w:val="20"/>
          <w:szCs w:val="20"/>
        </w:rPr>
        <w:t xml:space="preserve">: Is the Sinus Tarsi Approach Safer than the Extended Lateral Approach for Calcaneal Fractures? Friday, March 25, </w:t>
      </w:r>
      <w:proofErr w:type="gramStart"/>
      <w:r w:rsidRPr="00FE1261">
        <w:rPr>
          <w:rFonts w:asciiTheme="minorBidi" w:hAnsiTheme="minorBidi" w:cstheme="minorBidi"/>
          <w:sz w:val="20"/>
          <w:szCs w:val="20"/>
        </w:rPr>
        <w:t>2022</w:t>
      </w:r>
      <w:proofErr w:type="gramEnd"/>
      <w:r w:rsidRPr="00FE1261">
        <w:rPr>
          <w:rFonts w:asciiTheme="minorBidi" w:hAnsiTheme="minorBidi" w:cstheme="minorBidi"/>
          <w:sz w:val="20"/>
          <w:szCs w:val="20"/>
        </w:rPr>
        <w:t xml:space="preserve"> 8:00 AM - 9:30 AM Program Number: P0158 presented at the 2022 Annual meeting of the American Academy of Orthopedic Surgeons Chicago, Illinois.</w:t>
      </w:r>
    </w:p>
    <w:p w14:paraId="6AD8C9A2" w14:textId="299146B1" w:rsidR="00D446FE" w:rsidRPr="00FE1261" w:rsidRDefault="00D446FE"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66E9D067" w14:textId="4B6EFEF0" w:rsidR="00D446FE" w:rsidRPr="00FE1261" w:rsidRDefault="00D446FE"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lastRenderedPageBreak/>
        <w:t>Kottmeier SA</w:t>
      </w:r>
      <w:r w:rsidR="000E41A8"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proofErr w:type="spellStart"/>
      <w:r w:rsidRPr="00FE1261">
        <w:rPr>
          <w:rStyle w:val="normaltextrun"/>
          <w:rFonts w:asciiTheme="minorBidi" w:eastAsiaTheme="minorHAnsi" w:hAnsiTheme="minorBidi" w:cstheme="minorBidi"/>
          <w:color w:val="000000"/>
          <w:sz w:val="20"/>
          <w:szCs w:val="20"/>
        </w:rPr>
        <w:t>Slobogean</w:t>
      </w:r>
      <w:proofErr w:type="spellEnd"/>
      <w:r w:rsidRPr="00FE1261">
        <w:rPr>
          <w:rStyle w:val="normaltextrun"/>
          <w:rFonts w:asciiTheme="minorBidi" w:eastAsiaTheme="minorHAnsi" w:hAnsiTheme="minorBidi" w:cstheme="minorBidi"/>
          <w:color w:val="000000"/>
          <w:sz w:val="20"/>
          <w:szCs w:val="20"/>
        </w:rPr>
        <w:t xml:space="preserve"> G</w:t>
      </w:r>
      <w:r w:rsidR="004D6BC1"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Papers You Should Know; 2021 OTA Annual Meeting Highlights; Orthopedic Trauma association Specialty Society Session</w:t>
      </w:r>
      <w:r w:rsidR="001A7BA3"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presented at the Annual Meeting of the American Association of Orthopaedic Surgeons</w:t>
      </w:r>
      <w:r w:rsidR="001A7BA3" w:rsidRPr="00FE1261">
        <w:rPr>
          <w:rStyle w:val="normaltextrun"/>
          <w:rFonts w:asciiTheme="minorBidi" w:eastAsiaTheme="minorHAnsi" w:hAnsiTheme="minorBidi" w:cstheme="minorBidi"/>
          <w:color w:val="000000"/>
          <w:sz w:val="20"/>
          <w:szCs w:val="20"/>
        </w:rPr>
        <w:t xml:space="preserve">. Chicago, Illinois. </w:t>
      </w:r>
      <w:r w:rsidRPr="00FE1261">
        <w:rPr>
          <w:rStyle w:val="normaltextrun"/>
          <w:rFonts w:asciiTheme="minorBidi" w:eastAsiaTheme="minorHAnsi" w:hAnsiTheme="minorBidi" w:cstheme="minorBidi"/>
          <w:color w:val="000000"/>
          <w:sz w:val="20"/>
          <w:szCs w:val="20"/>
        </w:rPr>
        <w:t>March 22,</w:t>
      </w:r>
      <w:r w:rsidR="001A7BA3"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2022</w:t>
      </w:r>
      <w:r w:rsidR="001A7BA3"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p>
    <w:p w14:paraId="4B547B62" w14:textId="77777777" w:rsidR="00367E22" w:rsidRPr="00FE1261" w:rsidRDefault="00367E22" w:rsidP="00A9266A">
      <w:pPr>
        <w:rPr>
          <w:rStyle w:val="normaltextrun"/>
          <w:rFonts w:asciiTheme="minorBidi" w:eastAsiaTheme="minorHAnsi" w:hAnsiTheme="minorBidi" w:cstheme="minorBidi"/>
          <w:color w:val="000000"/>
          <w:sz w:val="20"/>
          <w:szCs w:val="20"/>
        </w:rPr>
      </w:pPr>
    </w:p>
    <w:p w14:paraId="681B7D64" w14:textId="4DAEF0B0" w:rsidR="00891C9F" w:rsidRPr="00FE1261" w:rsidRDefault="00891C9F" w:rsidP="00A9266A">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Pawlak A, Kottmeier SK, (multicenter study contributors): Podium presentation: Risk Factors for Avascular Necrosis after Talar Fractures; Tuesday, March 22, </w:t>
      </w:r>
      <w:proofErr w:type="gramStart"/>
      <w:r w:rsidRPr="00FE1261">
        <w:rPr>
          <w:rStyle w:val="normaltextrun"/>
          <w:rFonts w:asciiTheme="minorBidi" w:eastAsiaTheme="minorHAnsi" w:hAnsiTheme="minorBidi" w:cstheme="minorBidi"/>
          <w:color w:val="000000"/>
          <w:sz w:val="20"/>
          <w:szCs w:val="20"/>
        </w:rPr>
        <w:t>2022</w:t>
      </w:r>
      <w:proofErr w:type="gramEnd"/>
      <w:r w:rsidRPr="00FE1261">
        <w:rPr>
          <w:rStyle w:val="normaltextrun"/>
          <w:rFonts w:asciiTheme="minorBidi" w:eastAsiaTheme="minorHAnsi" w:hAnsiTheme="minorBidi" w:cstheme="minorBidi"/>
          <w:color w:val="000000"/>
          <w:sz w:val="20"/>
          <w:szCs w:val="20"/>
        </w:rPr>
        <w:t xml:space="preserve"> 7:00 AM - 5:00 PM 8:30 AM - 8:35 AM Program Number: 569 presented at the 2022 Annual meeting of the American Academy of Orthopedic Surgeons Chicago, Illinois.  </w:t>
      </w:r>
    </w:p>
    <w:p w14:paraId="24263B35" w14:textId="4934910E" w:rsidR="0035511D" w:rsidRPr="00FE1261" w:rsidRDefault="00891C9F" w:rsidP="00891C9F">
      <w:pPr>
        <w:spacing w:before="100" w:beforeAutospacing="1" w:after="100" w:afterAutospacing="1"/>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 Invited distinguished professor presentation; “Malow’s Hammer, the Birmingham screwdriver and Paradigm Shifts”; Hospital for Special Surgery; Annual Patricia Mosbacher Honorary Lecture in Orthopaedic Trauma; March 18,2022.</w:t>
      </w:r>
    </w:p>
    <w:p w14:paraId="085CF72E" w14:textId="0853AA6D" w:rsidR="00463AAD" w:rsidRPr="00FE1261" w:rsidRDefault="00463AAD" w:rsidP="00463AAD">
      <w:pPr>
        <w:pStyle w:val="paragraph"/>
        <w:shd w:val="clear" w:color="auto" w:fill="FFFFFF"/>
        <w:rPr>
          <w:rFonts w:asciiTheme="minorBidi" w:hAnsiTheme="minorBidi" w:cstheme="minorBidi"/>
          <w:sz w:val="20"/>
          <w:szCs w:val="20"/>
        </w:rPr>
      </w:pPr>
      <w:r w:rsidRPr="00FE1261">
        <w:rPr>
          <w:rFonts w:asciiTheme="minorBidi" w:hAnsiTheme="minorBidi" w:cstheme="minorBidi"/>
          <w:sz w:val="20"/>
          <w:szCs w:val="20"/>
        </w:rPr>
        <w:t xml:space="preserve">Lung B, Grossman L, Kim M, Komatsu D, Yang J, Wang E. Mini-open Carpal Tunnel Release with a Pediatric Nasal Speculum: 10-year Retrospective Case Series. </w:t>
      </w:r>
      <w:r w:rsidRPr="00FE1261">
        <w:rPr>
          <w:rFonts w:asciiTheme="minorBidi" w:hAnsiTheme="minorBidi" w:cstheme="minorBidi"/>
          <w:i/>
          <w:iCs/>
          <w:sz w:val="20"/>
          <w:szCs w:val="20"/>
        </w:rPr>
        <w:t>Journal of Orthopaedic Experience and Innovation.</w:t>
      </w:r>
      <w:r w:rsidRPr="00FE1261">
        <w:rPr>
          <w:rFonts w:asciiTheme="minorBidi" w:hAnsiTheme="minorBidi" w:cstheme="minorBidi"/>
          <w:sz w:val="20"/>
          <w:szCs w:val="20"/>
        </w:rPr>
        <w:t xml:space="preserve"> 2022 February</w:t>
      </w:r>
      <w:r w:rsidR="00E7795D" w:rsidRPr="00FE1261">
        <w:rPr>
          <w:rFonts w:asciiTheme="minorBidi" w:hAnsiTheme="minorBidi" w:cstheme="minorBidi"/>
          <w:sz w:val="20"/>
          <w:szCs w:val="20"/>
        </w:rPr>
        <w:t>.</w:t>
      </w:r>
    </w:p>
    <w:p w14:paraId="53B6E5A8" w14:textId="77777777" w:rsidR="00463AAD" w:rsidRPr="00FE1261" w:rsidRDefault="00463AAD" w:rsidP="006A5A44">
      <w:pPr>
        <w:rPr>
          <w:rStyle w:val="normaltextrun"/>
          <w:rFonts w:asciiTheme="minorBidi" w:eastAsiaTheme="minorHAnsi" w:hAnsiTheme="minorBidi" w:cstheme="minorBidi"/>
          <w:sz w:val="20"/>
          <w:szCs w:val="20"/>
        </w:rPr>
      </w:pPr>
    </w:p>
    <w:p w14:paraId="67F9879E" w14:textId="3B13A856" w:rsidR="00077206" w:rsidRPr="00FE1261" w:rsidRDefault="00DB6873" w:rsidP="00DB6873">
      <w:pPr>
        <w:rPr>
          <w:rFonts w:asciiTheme="minorBidi" w:eastAsiaTheme="minorHAnsi" w:hAnsiTheme="minorBidi" w:cstheme="minorBidi"/>
          <w:color w:val="000000"/>
          <w:sz w:val="20"/>
          <w:szCs w:val="20"/>
        </w:rPr>
      </w:pPr>
      <w:r w:rsidRPr="00FE1261">
        <w:rPr>
          <w:rFonts w:asciiTheme="minorBidi" w:eastAsiaTheme="minorHAnsi" w:hAnsiTheme="minorBidi" w:cstheme="minorBidi"/>
          <w:color w:val="000000"/>
          <w:sz w:val="20"/>
          <w:szCs w:val="20"/>
        </w:rPr>
        <w:t xml:space="preserve">Ling K, Kashanchi KI, </w:t>
      </w:r>
      <w:proofErr w:type="spellStart"/>
      <w:r w:rsidRPr="00FE1261">
        <w:rPr>
          <w:rFonts w:asciiTheme="minorBidi" w:eastAsiaTheme="minorHAnsi" w:hAnsiTheme="minorBidi" w:cstheme="minorBidi"/>
          <w:color w:val="000000"/>
          <w:sz w:val="20"/>
          <w:szCs w:val="20"/>
        </w:rPr>
        <w:t>VanHelmond</w:t>
      </w:r>
      <w:proofErr w:type="spellEnd"/>
      <w:r w:rsidRPr="00FE1261">
        <w:rPr>
          <w:rFonts w:asciiTheme="minorBidi" w:eastAsiaTheme="minorHAnsi" w:hAnsiTheme="minorBidi" w:cstheme="minorBidi"/>
          <w:color w:val="000000"/>
          <w:sz w:val="20"/>
          <w:szCs w:val="20"/>
        </w:rPr>
        <w:t xml:space="preserve"> T, Nazemi A, Kim M, Komatsu DE, Wang ED. Readmission, Reoperation, and Non-home Discharge Rates in Patients Receiving Surgical Treatment for Proximal Humerus Fractures. </w:t>
      </w:r>
      <w:r w:rsidRPr="00FE1261">
        <w:rPr>
          <w:rFonts w:asciiTheme="minorBidi" w:eastAsiaTheme="minorHAnsi" w:hAnsiTheme="minorBidi" w:cstheme="minorBidi"/>
          <w:i/>
          <w:iCs/>
          <w:color w:val="000000"/>
          <w:sz w:val="20"/>
          <w:szCs w:val="20"/>
        </w:rPr>
        <w:t xml:space="preserve">JSES International </w:t>
      </w:r>
      <w:r w:rsidRPr="00FE1261">
        <w:rPr>
          <w:rFonts w:asciiTheme="minorBidi" w:eastAsiaTheme="minorHAnsi" w:hAnsiTheme="minorBidi" w:cstheme="minorBidi"/>
          <w:color w:val="000000"/>
          <w:sz w:val="20"/>
          <w:szCs w:val="20"/>
        </w:rPr>
        <w:t>2022 March</w:t>
      </w:r>
      <w:r w:rsidR="00D72B7D" w:rsidRPr="00FE1261">
        <w:rPr>
          <w:rFonts w:asciiTheme="minorBidi" w:eastAsiaTheme="minorHAnsi" w:hAnsiTheme="minorBidi" w:cstheme="minorBidi"/>
          <w:color w:val="000000"/>
          <w:sz w:val="20"/>
          <w:szCs w:val="20"/>
        </w:rPr>
        <w:t>.</w:t>
      </w:r>
    </w:p>
    <w:p w14:paraId="6AD4ABDC" w14:textId="77777777" w:rsidR="00077206" w:rsidRPr="00FE1261" w:rsidRDefault="00077206" w:rsidP="00077206">
      <w:pPr>
        <w:pStyle w:val="paragraph"/>
        <w:shd w:val="clear" w:color="auto" w:fill="FFFFFF"/>
        <w:rPr>
          <w:rStyle w:val="normaltextrun"/>
          <w:rFonts w:asciiTheme="minorBidi" w:hAnsiTheme="minorBidi" w:cstheme="minorBidi"/>
          <w:color w:val="000000"/>
          <w:sz w:val="20"/>
          <w:szCs w:val="20"/>
        </w:rPr>
      </w:pPr>
    </w:p>
    <w:p w14:paraId="3E2F4D22" w14:textId="1591D0E1" w:rsidR="00DB6873" w:rsidRPr="00FE1261" w:rsidRDefault="00077206" w:rsidP="00077206">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Neupane S, Berardinelli, Cameron DC, Grady RC, Komatsu DE, Percival CJ, Takeuchi, Ito A, Liu TW, Nairn AV, </w:t>
      </w:r>
      <w:proofErr w:type="spellStart"/>
      <w:r w:rsidRPr="00FE1261">
        <w:rPr>
          <w:rStyle w:val="normaltextrun"/>
          <w:rFonts w:asciiTheme="minorBidi" w:eastAsiaTheme="minorHAnsi" w:hAnsiTheme="minorBidi" w:cstheme="minorBidi"/>
          <w:color w:val="000000"/>
          <w:sz w:val="20"/>
          <w:szCs w:val="20"/>
        </w:rPr>
        <w:t>Moremen</w:t>
      </w:r>
      <w:proofErr w:type="spellEnd"/>
      <w:r w:rsidRPr="00FE1261">
        <w:rPr>
          <w:rStyle w:val="normaltextrun"/>
          <w:rFonts w:asciiTheme="minorBidi" w:eastAsiaTheme="minorHAnsi" w:hAnsiTheme="minorBidi" w:cstheme="minorBidi"/>
          <w:color w:val="000000"/>
          <w:sz w:val="20"/>
          <w:szCs w:val="20"/>
        </w:rPr>
        <w:t xml:space="preserve"> KW, Haltiwanger RS, Holdener BC. O-</w:t>
      </w:r>
      <w:proofErr w:type="spellStart"/>
      <w:r w:rsidRPr="00FE1261">
        <w:rPr>
          <w:rStyle w:val="normaltextrun"/>
          <w:rFonts w:asciiTheme="minorBidi" w:eastAsiaTheme="minorHAnsi" w:hAnsiTheme="minorBidi" w:cstheme="minorBidi"/>
          <w:color w:val="000000"/>
          <w:sz w:val="20"/>
          <w:szCs w:val="20"/>
        </w:rPr>
        <w:t>fucosylation</w:t>
      </w:r>
      <w:proofErr w:type="spellEnd"/>
      <w:r w:rsidRPr="00FE1261">
        <w:rPr>
          <w:rStyle w:val="normaltextrun"/>
          <w:rFonts w:asciiTheme="minorBidi" w:eastAsiaTheme="minorHAnsi" w:hAnsiTheme="minorBidi" w:cstheme="minorBidi"/>
          <w:color w:val="000000"/>
          <w:sz w:val="20"/>
          <w:szCs w:val="20"/>
        </w:rPr>
        <w:t xml:space="preserve"> of thrombospondin type 1 repeats </w:t>
      </w:r>
      <w:proofErr w:type="gramStart"/>
      <w:r w:rsidRPr="00FE1261">
        <w:rPr>
          <w:rStyle w:val="normaltextrun"/>
          <w:rFonts w:asciiTheme="minorBidi" w:eastAsiaTheme="minorHAnsi" w:hAnsiTheme="minorBidi" w:cstheme="minorBidi"/>
          <w:color w:val="000000"/>
          <w:sz w:val="20"/>
          <w:szCs w:val="20"/>
        </w:rPr>
        <w:t>is</w:t>
      </w:r>
      <w:proofErr w:type="gramEnd"/>
      <w:r w:rsidRPr="00FE1261">
        <w:rPr>
          <w:rStyle w:val="normaltextrun"/>
          <w:rFonts w:asciiTheme="minorBidi" w:eastAsiaTheme="minorHAnsi" w:hAnsiTheme="minorBidi" w:cstheme="minorBidi"/>
          <w:color w:val="000000"/>
          <w:sz w:val="20"/>
          <w:szCs w:val="20"/>
        </w:rPr>
        <w:t xml:space="preserve"> essential for ECM remodeling and signaling during bone development</w:t>
      </w:r>
      <w:r w:rsidRPr="00FE1261">
        <w:rPr>
          <w:rFonts w:asciiTheme="minorBidi" w:hAnsiTheme="minorBidi" w:cstheme="minorBidi"/>
          <w:i/>
          <w:iCs/>
          <w:sz w:val="20"/>
          <w:szCs w:val="20"/>
        </w:rPr>
        <w:t xml:space="preserve"> </w:t>
      </w:r>
      <w:r w:rsidRPr="00FE1261">
        <w:rPr>
          <w:rFonts w:asciiTheme="minorBidi" w:eastAsiaTheme="minorHAnsi" w:hAnsiTheme="minorBidi" w:cstheme="minorBidi"/>
          <w:i/>
          <w:iCs/>
          <w:color w:val="000000"/>
          <w:sz w:val="20"/>
          <w:szCs w:val="20"/>
          <w:lang w:bidi="ar-SA"/>
        </w:rPr>
        <w:t xml:space="preserve">Matrix Biol. </w:t>
      </w:r>
      <w:r w:rsidRPr="00FE1261">
        <w:rPr>
          <w:rFonts w:asciiTheme="minorBidi" w:eastAsiaTheme="minorHAnsi" w:hAnsiTheme="minorBidi" w:cstheme="minorBidi"/>
          <w:color w:val="000000"/>
          <w:sz w:val="20"/>
          <w:szCs w:val="20"/>
          <w:lang w:bidi="ar-SA"/>
        </w:rPr>
        <w:t xml:space="preserve">2022 </w:t>
      </w:r>
      <w:proofErr w:type="gramStart"/>
      <w:r w:rsidRPr="00FE1261">
        <w:rPr>
          <w:rFonts w:asciiTheme="minorBidi" w:eastAsiaTheme="minorHAnsi" w:hAnsiTheme="minorBidi" w:cstheme="minorBidi"/>
          <w:color w:val="000000"/>
          <w:sz w:val="20"/>
          <w:szCs w:val="20"/>
          <w:lang w:bidi="ar-SA"/>
        </w:rPr>
        <w:t>Mar;107:77</w:t>
      </w:r>
      <w:proofErr w:type="gramEnd"/>
      <w:r w:rsidRPr="00FE1261">
        <w:rPr>
          <w:rFonts w:asciiTheme="minorBidi" w:eastAsiaTheme="minorHAnsi" w:hAnsiTheme="minorBidi" w:cstheme="minorBidi"/>
          <w:color w:val="000000"/>
          <w:sz w:val="20"/>
          <w:szCs w:val="20"/>
          <w:lang w:bidi="ar-SA"/>
        </w:rPr>
        <w:t>-96</w:t>
      </w:r>
      <w:r w:rsidR="00E7795D" w:rsidRPr="00FE1261">
        <w:rPr>
          <w:rFonts w:asciiTheme="minorBidi" w:eastAsiaTheme="minorHAnsi" w:hAnsiTheme="minorBidi" w:cstheme="minorBidi"/>
          <w:color w:val="000000"/>
          <w:sz w:val="20"/>
          <w:szCs w:val="20"/>
          <w:lang w:bidi="ar-SA"/>
        </w:rPr>
        <w:t>.</w:t>
      </w:r>
    </w:p>
    <w:p w14:paraId="0B86EEF0" w14:textId="0BBEEE73" w:rsidR="00C348A0" w:rsidRPr="00FE1261" w:rsidRDefault="0035511D" w:rsidP="00FE1261">
      <w:pPr>
        <w:spacing w:before="100" w:beforeAutospacing="1" w:after="119"/>
        <w:rPr>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DB6873"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Current Considerations for Ankle Fracture Reduction and Fixation; Salvage for Failed Cases; Orthopedic Trauma Association Webinar</w:t>
      </w:r>
      <w:r w:rsidR="001A7BA3"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February 24, 2022</w:t>
      </w:r>
      <w:r w:rsidR="00E7795D" w:rsidRPr="00FE1261">
        <w:rPr>
          <w:rStyle w:val="normaltextrun"/>
          <w:rFonts w:asciiTheme="minorBidi" w:eastAsiaTheme="minorHAnsi" w:hAnsiTheme="minorBidi" w:cstheme="minorBidi"/>
          <w:color w:val="000000"/>
          <w:sz w:val="20"/>
          <w:szCs w:val="20"/>
        </w:rPr>
        <w:t>.</w:t>
      </w:r>
    </w:p>
    <w:p w14:paraId="18663EED" w14:textId="2588C8AA" w:rsidR="00C348A0" w:rsidRPr="00FE1261" w:rsidRDefault="00C348A0" w:rsidP="00C348A0">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Mustahsan VM, Helguero CG, Khan F, Komatsu DE, Hansen D, Pentyala S, Kao I. 3D Printed Guides in Bone Tumor Resection: Studying its Error and Determining a Safety Margin for Surgery. </w:t>
      </w:r>
      <w:r w:rsidRPr="00FE1261">
        <w:rPr>
          <w:rFonts w:asciiTheme="minorBidi" w:hAnsiTheme="minorBidi" w:cstheme="minorBidi"/>
          <w:i/>
          <w:iCs/>
          <w:sz w:val="20"/>
          <w:szCs w:val="20"/>
          <w:lang w:bidi="ar-SA"/>
        </w:rPr>
        <w:t>Orthopaedics</w:t>
      </w:r>
      <w:r w:rsidRPr="00FE1261">
        <w:rPr>
          <w:rFonts w:asciiTheme="minorBidi" w:hAnsiTheme="minorBidi" w:cstheme="minorBidi"/>
          <w:sz w:val="20"/>
          <w:szCs w:val="20"/>
          <w:lang w:bidi="ar-SA"/>
        </w:rPr>
        <w:t xml:space="preserve"> 2022 Feb 22;1-5.</w:t>
      </w:r>
    </w:p>
    <w:p w14:paraId="2878752E" w14:textId="77777777" w:rsidR="00B65FD3" w:rsidRPr="00FE1261" w:rsidRDefault="00B65FD3" w:rsidP="006A5A44">
      <w:pPr>
        <w:rPr>
          <w:rFonts w:asciiTheme="minorBidi" w:hAnsiTheme="minorBidi" w:cstheme="minorBidi"/>
          <w:color w:val="212121"/>
          <w:sz w:val="20"/>
          <w:szCs w:val="20"/>
          <w:shd w:val="clear" w:color="auto" w:fill="FFFFFF"/>
        </w:rPr>
      </w:pPr>
    </w:p>
    <w:p w14:paraId="017D16A3" w14:textId="2E56216B" w:rsidR="00A42572" w:rsidRPr="00FE1261" w:rsidRDefault="00FB6DE2" w:rsidP="006A5A44">
      <w:pPr>
        <w:rPr>
          <w:rFonts w:asciiTheme="minorBidi" w:hAnsiTheme="minorBidi" w:cstheme="minorBidi"/>
          <w:color w:val="212121"/>
          <w:sz w:val="20"/>
          <w:szCs w:val="20"/>
          <w:shd w:val="clear" w:color="auto" w:fill="FFFFFF"/>
        </w:rPr>
      </w:pPr>
      <w:r w:rsidRPr="00FE1261">
        <w:rPr>
          <w:rFonts w:asciiTheme="minorBidi" w:hAnsiTheme="minorBidi" w:cstheme="minorBidi"/>
          <w:color w:val="212121"/>
          <w:sz w:val="20"/>
          <w:szCs w:val="20"/>
          <w:shd w:val="clear" w:color="auto" w:fill="FFFFFF"/>
        </w:rPr>
        <w:t xml:space="preserve">He G, Ricca JM, Dai AZ, Mustahsan VM, Cai Y, Bielski MR, Kao I, Khan FA. A Novel Bone Registration Method Using Impression Molding and Structured-Light 3D scanning technology. </w:t>
      </w:r>
      <w:r w:rsidRPr="00FE1261">
        <w:rPr>
          <w:rFonts w:asciiTheme="minorBidi" w:hAnsiTheme="minorBidi" w:cstheme="minorBidi"/>
          <w:i/>
          <w:iCs/>
          <w:color w:val="212121"/>
          <w:sz w:val="20"/>
          <w:szCs w:val="20"/>
          <w:shd w:val="clear" w:color="auto" w:fill="FFFFFF"/>
        </w:rPr>
        <w:t xml:space="preserve">J </w:t>
      </w:r>
      <w:proofErr w:type="spellStart"/>
      <w:r w:rsidRPr="00FE1261">
        <w:rPr>
          <w:rFonts w:asciiTheme="minorBidi" w:hAnsiTheme="minorBidi" w:cstheme="minorBidi"/>
          <w:i/>
          <w:iCs/>
          <w:color w:val="212121"/>
          <w:sz w:val="20"/>
          <w:szCs w:val="20"/>
          <w:shd w:val="clear" w:color="auto" w:fill="FFFFFF"/>
        </w:rPr>
        <w:t>Orthop</w:t>
      </w:r>
      <w:proofErr w:type="spellEnd"/>
      <w:r w:rsidRPr="00FE1261">
        <w:rPr>
          <w:rFonts w:asciiTheme="minorBidi" w:hAnsiTheme="minorBidi" w:cstheme="minorBidi"/>
          <w:i/>
          <w:iCs/>
          <w:color w:val="212121"/>
          <w:sz w:val="20"/>
          <w:szCs w:val="20"/>
          <w:shd w:val="clear" w:color="auto" w:fill="FFFFFF"/>
        </w:rPr>
        <w:t xml:space="preserve"> Res</w:t>
      </w:r>
      <w:r w:rsidRPr="00FE1261">
        <w:rPr>
          <w:rFonts w:asciiTheme="minorBidi" w:hAnsiTheme="minorBidi" w:cstheme="minorBidi"/>
          <w:color w:val="212121"/>
          <w:sz w:val="20"/>
          <w:szCs w:val="20"/>
          <w:shd w:val="clear" w:color="auto" w:fill="FFFFFF"/>
        </w:rPr>
        <w:t>. 2022 Feb 4.</w:t>
      </w:r>
    </w:p>
    <w:p w14:paraId="4083DF87" w14:textId="77777777" w:rsidR="00E67065" w:rsidRPr="00FE1261" w:rsidRDefault="00E67065" w:rsidP="006A5A44">
      <w:pPr>
        <w:pStyle w:val="paragraph"/>
        <w:shd w:val="clear" w:color="auto" w:fill="FFFFFF"/>
        <w:rPr>
          <w:rStyle w:val="normaltextrun"/>
          <w:rFonts w:asciiTheme="minorBidi" w:hAnsiTheme="minorBidi" w:cstheme="minorBidi"/>
          <w:color w:val="000000"/>
          <w:sz w:val="20"/>
          <w:szCs w:val="20"/>
        </w:rPr>
      </w:pPr>
    </w:p>
    <w:p w14:paraId="4566131B" w14:textId="394CC1BD" w:rsidR="00E67065" w:rsidRPr="00FE1261" w:rsidRDefault="00F61E2A" w:rsidP="006A5A44">
      <w:pPr>
        <w:pStyle w:val="paragraph"/>
        <w:shd w:val="clear" w:color="auto" w:fill="FFFFFF"/>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 xml:space="preserve">Muhlrad S, </w:t>
      </w:r>
      <w:r w:rsidR="00E67065" w:rsidRPr="00FE1261">
        <w:rPr>
          <w:rStyle w:val="normaltextrun"/>
          <w:rFonts w:asciiTheme="minorBidi" w:hAnsiTheme="minorBidi" w:cstheme="minorBidi"/>
          <w:color w:val="000000"/>
          <w:sz w:val="20"/>
          <w:szCs w:val="20"/>
        </w:rPr>
        <w:t>Stony Brook Orthopaedics Grand Rounds.  Leadership in Orthopaedic Surgery.  September 2022.  Stony Brook NY.</w:t>
      </w:r>
    </w:p>
    <w:p w14:paraId="7A58981E" w14:textId="77777777" w:rsidR="00E67065" w:rsidRPr="00FE1261" w:rsidRDefault="00E67065" w:rsidP="006A5A44">
      <w:pPr>
        <w:pStyle w:val="paragraph"/>
        <w:shd w:val="clear" w:color="auto" w:fill="FFFFFF"/>
        <w:rPr>
          <w:rStyle w:val="normaltextrun"/>
          <w:rFonts w:asciiTheme="minorBidi" w:hAnsiTheme="minorBidi" w:cstheme="minorBidi"/>
          <w:color w:val="000000"/>
          <w:sz w:val="20"/>
          <w:szCs w:val="20"/>
        </w:rPr>
      </w:pPr>
    </w:p>
    <w:p w14:paraId="77853423" w14:textId="3D1E1C82" w:rsidR="007F6CAA" w:rsidRPr="00FE1261" w:rsidRDefault="007F6CAA" w:rsidP="006A5A44">
      <w:pPr>
        <w:pStyle w:val="paragraph"/>
        <w:shd w:val="clear" w:color="auto" w:fill="FFFFFF"/>
        <w:rPr>
          <w:rFonts w:asciiTheme="minorBidi" w:hAnsiTheme="minorBidi" w:cstheme="minorBidi"/>
          <w:sz w:val="20"/>
          <w:szCs w:val="20"/>
        </w:rPr>
      </w:pPr>
      <w:r w:rsidRPr="00FE1261">
        <w:rPr>
          <w:rStyle w:val="normaltextrun"/>
          <w:rFonts w:asciiTheme="minorBidi" w:hAnsiTheme="minorBidi" w:cstheme="minorBidi"/>
          <w:color w:val="000000"/>
          <w:sz w:val="20"/>
          <w:szCs w:val="20"/>
        </w:rPr>
        <w:t>Kim M, Ling K, Kashanchi K, Nazemi A, Komatsu DE, Wang ED. Same- and Next-day Discharge Following Shoulder Arthroplasty are Associated with Decreased Risk of Postoperative Complications</w:t>
      </w:r>
      <w:r w:rsidRPr="00FE1261">
        <w:rPr>
          <w:rStyle w:val="normaltextrun"/>
          <w:rFonts w:asciiTheme="minorBidi" w:hAnsiTheme="minorBidi" w:cstheme="minorBidi"/>
          <w:i/>
          <w:iCs/>
          <w:color w:val="000000"/>
          <w:sz w:val="20"/>
          <w:szCs w:val="20"/>
        </w:rPr>
        <w:t>. Orthopedic Research Society</w:t>
      </w:r>
      <w:r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i/>
          <w:iCs/>
          <w:color w:val="000000"/>
          <w:sz w:val="20"/>
          <w:szCs w:val="20"/>
        </w:rPr>
        <w:t>Annual meeting</w:t>
      </w:r>
      <w:r w:rsidRPr="00FE1261">
        <w:rPr>
          <w:rStyle w:val="normaltextrun"/>
          <w:rFonts w:asciiTheme="minorBidi" w:hAnsiTheme="minorBidi" w:cstheme="minorBidi"/>
          <w:color w:val="000000"/>
          <w:sz w:val="20"/>
          <w:szCs w:val="20"/>
        </w:rPr>
        <w:t>.</w:t>
      </w:r>
      <w:r w:rsidRPr="00FE1261">
        <w:rPr>
          <w:rStyle w:val="eop"/>
          <w:rFonts w:asciiTheme="minorBidi" w:hAnsiTheme="minorBidi" w:cstheme="minorBidi"/>
          <w:color w:val="000000"/>
          <w:sz w:val="20"/>
          <w:szCs w:val="20"/>
        </w:rPr>
        <w:t> </w:t>
      </w:r>
      <w:r w:rsidRPr="00FE1261">
        <w:rPr>
          <w:rStyle w:val="normaltextrun"/>
          <w:rFonts w:asciiTheme="minorBidi" w:hAnsiTheme="minorBidi" w:cstheme="minorBidi"/>
          <w:color w:val="000000"/>
          <w:sz w:val="20"/>
          <w:szCs w:val="20"/>
        </w:rPr>
        <w:t>Tampa, FL Feb. 4-8, 2022.</w:t>
      </w:r>
      <w:r w:rsidRPr="00FE1261">
        <w:rPr>
          <w:rStyle w:val="scxw228925528"/>
          <w:rFonts w:asciiTheme="minorBidi" w:hAnsiTheme="minorBidi" w:cstheme="minorBidi"/>
          <w:color w:val="000000"/>
          <w:sz w:val="20"/>
          <w:szCs w:val="20"/>
        </w:rPr>
        <w:t> </w:t>
      </w:r>
    </w:p>
    <w:p w14:paraId="4C2E186D" w14:textId="77777777" w:rsidR="007F6CAA" w:rsidRPr="00FE1261" w:rsidRDefault="007F6CAA" w:rsidP="006A5A44">
      <w:pPr>
        <w:pStyle w:val="paragraph"/>
        <w:shd w:val="clear" w:color="auto" w:fill="FFFFFF"/>
        <w:rPr>
          <w:rStyle w:val="normaltextrun"/>
          <w:rFonts w:asciiTheme="minorBidi" w:hAnsiTheme="minorBidi" w:cstheme="minorBidi"/>
          <w:color w:val="000000"/>
          <w:sz w:val="20"/>
          <w:szCs w:val="20"/>
        </w:rPr>
      </w:pPr>
    </w:p>
    <w:p w14:paraId="1F6BF53A" w14:textId="01BC2DED" w:rsidR="007F6CAA" w:rsidRPr="00FE1261" w:rsidRDefault="007F6CAA" w:rsidP="006A5A44">
      <w:pPr>
        <w:pStyle w:val="paragraph"/>
        <w:shd w:val="clear" w:color="auto" w:fill="FFFFFF"/>
        <w:rPr>
          <w:rStyle w:val="scxw228925528"/>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Kim M, Ling K, Kashanchi K, Nazemi A, Komatsu DE, Wang ED</w:t>
      </w:r>
      <w:r w:rsidR="00D34CBA" w:rsidRPr="00FE1261">
        <w:rPr>
          <w:rStyle w:val="normaltextrun"/>
          <w:rFonts w:asciiTheme="minorBidi" w:hAnsiTheme="minorBidi" w:cstheme="minorBidi"/>
          <w:color w:val="000000"/>
          <w:sz w:val="20"/>
          <w:szCs w:val="20"/>
        </w:rPr>
        <w:t>.</w:t>
      </w:r>
      <w:r w:rsidR="001A7BA3"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color w:val="000000"/>
          <w:sz w:val="20"/>
          <w:szCs w:val="20"/>
        </w:rPr>
        <w:t>The Significance of International Normalized Ratio in Predicting Complications Following Shoulder Arthroplasty. </w:t>
      </w:r>
      <w:r w:rsidRPr="00FE1261">
        <w:rPr>
          <w:rStyle w:val="normaltextrun"/>
          <w:rFonts w:asciiTheme="minorBidi" w:hAnsiTheme="minorBidi" w:cstheme="minorBidi"/>
          <w:i/>
          <w:iCs/>
          <w:color w:val="000000"/>
          <w:sz w:val="20"/>
          <w:szCs w:val="20"/>
        </w:rPr>
        <w:t>Orthopedic Research Society</w:t>
      </w:r>
      <w:r w:rsidR="00E7795D" w:rsidRPr="00FE1261">
        <w:rPr>
          <w:rStyle w:val="normaltextrun"/>
          <w:rFonts w:asciiTheme="minorBidi" w:hAnsiTheme="minorBidi" w:cstheme="minorBidi"/>
          <w:i/>
          <w:iCs/>
          <w:color w:val="000000"/>
          <w:sz w:val="20"/>
          <w:szCs w:val="20"/>
        </w:rPr>
        <w:t xml:space="preserve"> </w:t>
      </w:r>
      <w:r w:rsidRPr="00FE1261">
        <w:rPr>
          <w:rStyle w:val="normaltextrun"/>
          <w:rFonts w:asciiTheme="minorBidi" w:hAnsiTheme="minorBidi" w:cstheme="minorBidi"/>
          <w:i/>
          <w:iCs/>
          <w:color w:val="000000"/>
          <w:sz w:val="20"/>
          <w:szCs w:val="20"/>
        </w:rPr>
        <w:t>Annual meeting</w:t>
      </w:r>
      <w:r w:rsidRPr="00FE1261">
        <w:rPr>
          <w:rStyle w:val="normaltextrun"/>
          <w:rFonts w:asciiTheme="minorBidi" w:hAnsiTheme="minorBidi" w:cstheme="minorBidi"/>
          <w:color w:val="000000"/>
          <w:sz w:val="20"/>
          <w:szCs w:val="20"/>
        </w:rPr>
        <w:t>.</w:t>
      </w:r>
      <w:r w:rsidRPr="00FE1261">
        <w:rPr>
          <w:rStyle w:val="scxw228925528"/>
          <w:rFonts w:asciiTheme="minorBidi" w:hAnsiTheme="minorBidi" w:cstheme="minorBidi"/>
          <w:color w:val="000000"/>
          <w:sz w:val="20"/>
          <w:szCs w:val="20"/>
        </w:rPr>
        <w:t> </w:t>
      </w:r>
      <w:r w:rsidRPr="00FE1261">
        <w:rPr>
          <w:rStyle w:val="normaltextrun"/>
          <w:rFonts w:asciiTheme="minorBidi" w:hAnsiTheme="minorBidi" w:cstheme="minorBidi"/>
          <w:color w:val="000000"/>
          <w:sz w:val="20"/>
          <w:szCs w:val="20"/>
        </w:rPr>
        <w:t>Tampa, FL Feb. 4-8, 2022.</w:t>
      </w:r>
      <w:r w:rsidRPr="00FE1261">
        <w:rPr>
          <w:rStyle w:val="scxw228925528"/>
          <w:rFonts w:asciiTheme="minorBidi" w:hAnsiTheme="minorBidi" w:cstheme="minorBidi"/>
          <w:color w:val="000000"/>
          <w:sz w:val="20"/>
          <w:szCs w:val="20"/>
        </w:rPr>
        <w:t> </w:t>
      </w:r>
    </w:p>
    <w:p w14:paraId="2041E619" w14:textId="77777777" w:rsidR="007F6CAA" w:rsidRPr="00FE1261" w:rsidRDefault="007F6CAA" w:rsidP="006A5A44">
      <w:pPr>
        <w:pStyle w:val="paragraph"/>
        <w:shd w:val="clear" w:color="auto" w:fill="FFFFFF"/>
        <w:rPr>
          <w:rStyle w:val="normaltextrun"/>
          <w:rFonts w:asciiTheme="minorBidi" w:hAnsiTheme="minorBidi" w:cstheme="minorBidi"/>
          <w:color w:val="000000"/>
          <w:sz w:val="20"/>
          <w:szCs w:val="20"/>
        </w:rPr>
      </w:pPr>
    </w:p>
    <w:p w14:paraId="1B251D08" w14:textId="2B3A833D" w:rsidR="007F6CAA" w:rsidRPr="00FE1261" w:rsidRDefault="007F6CAA" w:rsidP="006A5A44">
      <w:pPr>
        <w:pStyle w:val="paragraph"/>
        <w:shd w:val="clear" w:color="auto" w:fill="FFFFFF"/>
        <w:rPr>
          <w:rStyle w:val="scxw228925528"/>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Kim M, Ling K, Kashanchi K, Nazemi A, Komatsu DE, Wang ED</w:t>
      </w:r>
      <w:r w:rsidR="00D34CBA" w:rsidRPr="00FE1261">
        <w:rPr>
          <w:rStyle w:val="normaltextrun"/>
          <w:rFonts w:asciiTheme="minorBidi" w:hAnsiTheme="minorBidi" w:cstheme="minorBidi"/>
          <w:color w:val="000000"/>
          <w:sz w:val="20"/>
          <w:szCs w:val="20"/>
        </w:rPr>
        <w:t>.</w:t>
      </w:r>
      <w:r w:rsidR="001A7BA3"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color w:val="000000"/>
          <w:sz w:val="20"/>
          <w:szCs w:val="20"/>
        </w:rPr>
        <w:t xml:space="preserve">Both Morbidly Obese and Underweight Status are Risk Factors for Complications Following Shoulder Arthroplasty. </w:t>
      </w:r>
      <w:r w:rsidRPr="00FE1261">
        <w:rPr>
          <w:rStyle w:val="normaltextrun"/>
          <w:rFonts w:asciiTheme="minorBidi" w:hAnsiTheme="minorBidi" w:cstheme="minorBidi"/>
          <w:i/>
          <w:iCs/>
          <w:color w:val="000000"/>
          <w:sz w:val="20"/>
          <w:szCs w:val="20"/>
        </w:rPr>
        <w:t>Orthopedic Research Society Annual meeting</w:t>
      </w:r>
      <w:r w:rsidRPr="00FE1261">
        <w:rPr>
          <w:rStyle w:val="normaltextrun"/>
          <w:rFonts w:asciiTheme="minorBidi" w:hAnsiTheme="minorBidi" w:cstheme="minorBidi"/>
          <w:color w:val="000000"/>
          <w:sz w:val="20"/>
          <w:szCs w:val="20"/>
        </w:rPr>
        <w:t>.</w:t>
      </w:r>
      <w:r w:rsidRPr="00FE1261">
        <w:rPr>
          <w:rStyle w:val="eop"/>
          <w:rFonts w:asciiTheme="minorBidi" w:hAnsiTheme="minorBidi" w:cstheme="minorBidi"/>
          <w:color w:val="000000"/>
          <w:sz w:val="20"/>
          <w:szCs w:val="20"/>
        </w:rPr>
        <w:t> </w:t>
      </w:r>
      <w:r w:rsidRPr="00FE1261">
        <w:rPr>
          <w:rStyle w:val="normaltextrun"/>
          <w:rFonts w:asciiTheme="minorBidi" w:hAnsiTheme="minorBidi" w:cstheme="minorBidi"/>
          <w:color w:val="000000"/>
          <w:sz w:val="20"/>
          <w:szCs w:val="20"/>
        </w:rPr>
        <w:t>Tampa, FL Feb. 4-8, 2022.</w:t>
      </w:r>
      <w:r w:rsidRPr="00FE1261">
        <w:rPr>
          <w:rStyle w:val="scxw228925528"/>
          <w:rFonts w:asciiTheme="minorBidi" w:hAnsiTheme="minorBidi" w:cstheme="minorBidi"/>
          <w:color w:val="000000"/>
          <w:sz w:val="20"/>
          <w:szCs w:val="20"/>
        </w:rPr>
        <w:t> </w:t>
      </w:r>
    </w:p>
    <w:p w14:paraId="5D81BE9A" w14:textId="7418DA68" w:rsidR="007F6CAA" w:rsidRPr="00FE1261" w:rsidRDefault="007F6CAA" w:rsidP="006A5A44">
      <w:pPr>
        <w:pStyle w:val="paragraph"/>
        <w:shd w:val="clear" w:color="auto" w:fill="FFFFFF"/>
        <w:rPr>
          <w:rFonts w:asciiTheme="minorBidi" w:hAnsiTheme="minorBidi" w:cstheme="minorBidi"/>
          <w:sz w:val="20"/>
          <w:szCs w:val="20"/>
        </w:rPr>
      </w:pPr>
      <w:r w:rsidRPr="00FE1261">
        <w:rPr>
          <w:rStyle w:val="eop"/>
          <w:rFonts w:asciiTheme="minorBidi" w:hAnsiTheme="minorBidi" w:cstheme="minorBidi"/>
          <w:sz w:val="20"/>
          <w:szCs w:val="20"/>
        </w:rPr>
        <w:t> </w:t>
      </w:r>
    </w:p>
    <w:p w14:paraId="557A0385" w14:textId="13440DC3" w:rsidR="007F6CAA" w:rsidRPr="00FE1261" w:rsidRDefault="007F6CAA" w:rsidP="006A5A44">
      <w:pPr>
        <w:pStyle w:val="paragraph"/>
        <w:shd w:val="clear" w:color="auto" w:fill="FFFFFF"/>
        <w:rPr>
          <w:rFonts w:asciiTheme="minorBidi" w:hAnsiTheme="minorBidi" w:cstheme="minorBidi"/>
          <w:sz w:val="20"/>
          <w:szCs w:val="20"/>
        </w:rPr>
      </w:pPr>
      <w:r w:rsidRPr="00FE1261">
        <w:rPr>
          <w:rStyle w:val="normaltextrun"/>
          <w:rFonts w:asciiTheme="minorBidi" w:hAnsiTheme="minorBidi" w:cstheme="minorBidi"/>
          <w:color w:val="000000"/>
          <w:sz w:val="20"/>
          <w:szCs w:val="20"/>
        </w:rPr>
        <w:t>Lung B, Kim M, Callan K, Morgan M, Wang ED, McMaster W, Yang S, So D</w:t>
      </w:r>
      <w:r w:rsidR="00D34CBA" w:rsidRPr="00FE1261">
        <w:rPr>
          <w:rStyle w:val="normaltextrun"/>
          <w:rFonts w:asciiTheme="minorBidi" w:hAnsiTheme="minorBidi" w:cstheme="minorBidi"/>
          <w:color w:val="000000"/>
          <w:sz w:val="20"/>
          <w:szCs w:val="20"/>
        </w:rPr>
        <w:t>.</w:t>
      </w:r>
      <w:r w:rsidRPr="00FE1261">
        <w:rPr>
          <w:rStyle w:val="normaltextrun"/>
          <w:rFonts w:asciiTheme="minorBidi" w:hAnsiTheme="minorBidi" w:cstheme="minorBidi"/>
          <w:color w:val="000000"/>
          <w:sz w:val="20"/>
          <w:szCs w:val="20"/>
        </w:rPr>
        <w:t xml:space="preserve"> Alkaline Phosphatase is an Independent Risk Factor for Periprosthetic Fractures in Total Joint Arthroplasty. </w:t>
      </w:r>
      <w:r w:rsidRPr="00FE1261">
        <w:rPr>
          <w:rStyle w:val="normaltextrun"/>
          <w:rFonts w:asciiTheme="minorBidi" w:hAnsiTheme="minorBidi" w:cstheme="minorBidi"/>
          <w:i/>
          <w:iCs/>
          <w:color w:val="000000"/>
          <w:sz w:val="20"/>
          <w:szCs w:val="20"/>
        </w:rPr>
        <w:t>Orthopedic Research Society Annual meeting</w:t>
      </w:r>
      <w:r w:rsidRPr="00FE1261">
        <w:rPr>
          <w:rStyle w:val="normaltextrun"/>
          <w:rFonts w:asciiTheme="minorBidi" w:hAnsiTheme="minorBidi" w:cstheme="minorBidi"/>
          <w:color w:val="000000"/>
          <w:sz w:val="20"/>
          <w:szCs w:val="20"/>
        </w:rPr>
        <w:t>.</w:t>
      </w:r>
      <w:r w:rsidRPr="00FE1261">
        <w:rPr>
          <w:rStyle w:val="eop"/>
          <w:rFonts w:asciiTheme="minorBidi" w:hAnsiTheme="minorBidi" w:cstheme="minorBidi"/>
          <w:color w:val="000000"/>
          <w:sz w:val="20"/>
          <w:szCs w:val="20"/>
        </w:rPr>
        <w:t> </w:t>
      </w:r>
      <w:r w:rsidRPr="00FE1261">
        <w:rPr>
          <w:rStyle w:val="normaltextrun"/>
          <w:rFonts w:asciiTheme="minorBidi" w:hAnsiTheme="minorBidi" w:cstheme="minorBidi"/>
          <w:color w:val="000000"/>
          <w:sz w:val="20"/>
          <w:szCs w:val="20"/>
        </w:rPr>
        <w:t>Tampa, FL Feb. 4-8, 2022.</w:t>
      </w:r>
      <w:r w:rsidRPr="00FE1261">
        <w:rPr>
          <w:rStyle w:val="scxw228925528"/>
          <w:rFonts w:asciiTheme="minorBidi" w:hAnsiTheme="minorBidi" w:cstheme="minorBidi"/>
          <w:color w:val="000000"/>
          <w:sz w:val="20"/>
          <w:szCs w:val="20"/>
        </w:rPr>
        <w:t> </w:t>
      </w:r>
    </w:p>
    <w:p w14:paraId="44E5DC88" w14:textId="77777777" w:rsidR="007F6CAA" w:rsidRPr="00FE1261" w:rsidRDefault="007F6CAA" w:rsidP="006A5A44">
      <w:pPr>
        <w:pStyle w:val="paragraph"/>
        <w:shd w:val="clear" w:color="auto" w:fill="FFFFFF"/>
        <w:rPr>
          <w:rStyle w:val="eop"/>
          <w:rFonts w:asciiTheme="minorBidi" w:hAnsiTheme="minorBidi" w:cstheme="minorBidi"/>
          <w:color w:val="000000"/>
          <w:sz w:val="20"/>
          <w:szCs w:val="20"/>
        </w:rPr>
      </w:pPr>
      <w:r w:rsidRPr="00FE1261">
        <w:rPr>
          <w:rStyle w:val="eop"/>
          <w:rFonts w:asciiTheme="minorBidi" w:hAnsiTheme="minorBidi" w:cstheme="minorBidi"/>
          <w:color w:val="000000"/>
          <w:sz w:val="20"/>
          <w:szCs w:val="20"/>
        </w:rPr>
        <w:t> </w:t>
      </w:r>
    </w:p>
    <w:p w14:paraId="2DCB2471" w14:textId="34D09AD4" w:rsidR="007F6CAA" w:rsidRPr="00FE1261" w:rsidRDefault="007F6CAA" w:rsidP="00D34CBA">
      <w:pPr>
        <w:pStyle w:val="paragraph"/>
        <w:shd w:val="clear" w:color="auto" w:fill="FFFFFF"/>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lastRenderedPageBreak/>
        <w:t>Ling K, Kim M, Kashanchi K, Nazemi A, Komatsu DE, Wang ED</w:t>
      </w:r>
      <w:r w:rsidR="00D34CBA" w:rsidRPr="00FE1261">
        <w:rPr>
          <w:rStyle w:val="normaltextrun"/>
          <w:rFonts w:asciiTheme="minorBidi" w:hAnsiTheme="minorBidi" w:cstheme="minorBidi"/>
          <w:color w:val="000000"/>
          <w:sz w:val="20"/>
          <w:szCs w:val="20"/>
        </w:rPr>
        <w:t>.</w:t>
      </w:r>
      <w:r w:rsidR="001A7BA3"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color w:val="000000"/>
          <w:sz w:val="20"/>
          <w:szCs w:val="20"/>
        </w:rPr>
        <w:t xml:space="preserve">Abnormal Preoperative Platelet Counts Associated with Increased Risk of Complications Following Shoulder Arthroplasty. </w:t>
      </w:r>
      <w:r w:rsidRPr="00FE1261">
        <w:rPr>
          <w:rStyle w:val="normaltextrun"/>
          <w:rFonts w:asciiTheme="minorBidi" w:hAnsiTheme="minorBidi" w:cstheme="minorBidi"/>
          <w:i/>
          <w:iCs/>
          <w:color w:val="000000"/>
          <w:sz w:val="20"/>
          <w:szCs w:val="20"/>
        </w:rPr>
        <w:t>Orthopedic Research Society Annual meeting</w:t>
      </w:r>
      <w:r w:rsidRPr="00FE1261">
        <w:rPr>
          <w:rStyle w:val="normaltextrun"/>
          <w:rFonts w:asciiTheme="minorBidi" w:hAnsiTheme="minorBidi" w:cstheme="minorBidi"/>
          <w:color w:val="000000"/>
          <w:sz w:val="20"/>
          <w:szCs w:val="20"/>
        </w:rPr>
        <w:t>.</w:t>
      </w:r>
      <w:r w:rsidRPr="00FE1261">
        <w:rPr>
          <w:rStyle w:val="scxw228925528"/>
          <w:rFonts w:asciiTheme="minorBidi" w:hAnsiTheme="minorBidi" w:cstheme="minorBidi"/>
          <w:color w:val="000000"/>
          <w:sz w:val="20"/>
          <w:szCs w:val="20"/>
        </w:rPr>
        <w:t> </w:t>
      </w:r>
      <w:r w:rsidRPr="00FE1261">
        <w:rPr>
          <w:rStyle w:val="normaltextrun"/>
          <w:rFonts w:asciiTheme="minorBidi" w:hAnsiTheme="minorBidi" w:cstheme="minorBidi"/>
          <w:color w:val="000000"/>
          <w:sz w:val="20"/>
          <w:szCs w:val="20"/>
        </w:rPr>
        <w:t>Tampa, FL Feb. 4-8, 2022.</w:t>
      </w:r>
      <w:r w:rsidRPr="00FE1261">
        <w:rPr>
          <w:rStyle w:val="scxw228925528"/>
          <w:rFonts w:asciiTheme="minorBidi" w:hAnsiTheme="minorBidi" w:cstheme="minorBidi"/>
          <w:color w:val="000000"/>
          <w:sz w:val="20"/>
          <w:szCs w:val="20"/>
        </w:rPr>
        <w:t> </w:t>
      </w:r>
    </w:p>
    <w:p w14:paraId="6541C74F" w14:textId="7300E50A" w:rsidR="007F6CAA" w:rsidRPr="00FE1261" w:rsidRDefault="007F6CAA" w:rsidP="006A5A44">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Ling K, Kim M, Kashanchi K, Nazemi A, Komatsu DE, Wang ED</w:t>
      </w:r>
      <w:r w:rsidR="00D34CBA" w:rsidRPr="00FE1261">
        <w:rPr>
          <w:rFonts w:asciiTheme="minorBidi" w:hAnsiTheme="minorBidi" w:cstheme="minorBidi"/>
          <w:sz w:val="20"/>
          <w:szCs w:val="20"/>
        </w:rPr>
        <w:t>.</w:t>
      </w:r>
      <w:r w:rsidRPr="00FE1261">
        <w:rPr>
          <w:rFonts w:asciiTheme="minorBidi" w:hAnsiTheme="minorBidi" w:cstheme="minorBidi"/>
          <w:sz w:val="20"/>
          <w:szCs w:val="20"/>
        </w:rPr>
        <w:t xml:space="preserve"> Preoperative Chronic Steroid Use as a Predictor for Mortality Following Shoulder Arthroplasty. </w:t>
      </w:r>
      <w:r w:rsidRPr="00FE1261">
        <w:rPr>
          <w:rFonts w:asciiTheme="minorBidi" w:hAnsiTheme="minorBidi" w:cstheme="minorBidi"/>
          <w:i/>
          <w:iCs/>
          <w:sz w:val="20"/>
          <w:szCs w:val="20"/>
        </w:rPr>
        <w:t>Orthopaedic Research Society</w:t>
      </w:r>
      <w:r w:rsidR="00E7795D" w:rsidRPr="00FE1261">
        <w:rPr>
          <w:rFonts w:asciiTheme="minorBidi" w:hAnsiTheme="minorBidi" w:cstheme="minorBidi"/>
          <w:i/>
          <w:iCs/>
          <w:sz w:val="20"/>
          <w:szCs w:val="20"/>
        </w:rPr>
        <w:t xml:space="preserve"> Annual Meeting.</w:t>
      </w:r>
      <w:r w:rsidRPr="00FE1261">
        <w:rPr>
          <w:rFonts w:asciiTheme="minorBidi" w:hAnsiTheme="minorBidi" w:cstheme="minorBidi"/>
          <w:sz w:val="20"/>
          <w:szCs w:val="20"/>
        </w:rPr>
        <w:t xml:space="preserve"> Tampa, FL, Feb. 4-8</w:t>
      </w:r>
      <w:r w:rsidR="00D34CBA" w:rsidRPr="00FE1261">
        <w:rPr>
          <w:rFonts w:asciiTheme="minorBidi" w:hAnsiTheme="minorBidi" w:cstheme="minorBidi"/>
          <w:sz w:val="20"/>
          <w:szCs w:val="20"/>
        </w:rPr>
        <w:t>, 2022</w:t>
      </w:r>
      <w:r w:rsidRPr="00FE1261">
        <w:rPr>
          <w:rFonts w:asciiTheme="minorBidi" w:hAnsiTheme="minorBidi" w:cstheme="minorBidi"/>
          <w:sz w:val="20"/>
          <w:szCs w:val="20"/>
        </w:rPr>
        <w:t>.</w:t>
      </w:r>
    </w:p>
    <w:p w14:paraId="29842F61" w14:textId="5301F8FE" w:rsidR="007F6CAA" w:rsidRPr="00FE1261" w:rsidRDefault="007F6CAA" w:rsidP="006A5A44">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N Areikat N, Rymond C, Duque E, Uddin SMZ, Qin YX, Komatsu DE</w:t>
      </w:r>
      <w:r w:rsidR="00D34CBA" w:rsidRPr="00FE1261">
        <w:rPr>
          <w:rFonts w:asciiTheme="minorBidi" w:hAnsiTheme="minorBidi" w:cstheme="minorBidi"/>
          <w:sz w:val="20"/>
          <w:szCs w:val="20"/>
        </w:rPr>
        <w:t>.</w:t>
      </w:r>
      <w:r w:rsidRPr="00FE1261">
        <w:rPr>
          <w:rFonts w:asciiTheme="minorBidi" w:hAnsiTheme="minorBidi" w:cstheme="minorBidi"/>
          <w:sz w:val="20"/>
          <w:szCs w:val="20"/>
        </w:rPr>
        <w:t xml:space="preserve"> Expression Profiling </w:t>
      </w:r>
      <w:r w:rsidR="00314A73" w:rsidRPr="00FE1261">
        <w:rPr>
          <w:rFonts w:asciiTheme="minorBidi" w:hAnsiTheme="minorBidi" w:cstheme="minorBidi"/>
          <w:sz w:val="20"/>
          <w:szCs w:val="20"/>
        </w:rPr>
        <w:t>o</w:t>
      </w:r>
      <w:r w:rsidRPr="00FE1261">
        <w:rPr>
          <w:rFonts w:asciiTheme="minorBidi" w:hAnsiTheme="minorBidi" w:cstheme="minorBidi"/>
          <w:sz w:val="20"/>
          <w:szCs w:val="20"/>
        </w:rPr>
        <w:t xml:space="preserve">f Apoptotic Signaling During Murine Fracture Healing. </w:t>
      </w:r>
      <w:r w:rsidRPr="00FE1261">
        <w:rPr>
          <w:rFonts w:asciiTheme="minorBidi" w:hAnsiTheme="minorBidi" w:cstheme="minorBidi"/>
          <w:i/>
          <w:iCs/>
          <w:sz w:val="20"/>
          <w:szCs w:val="20"/>
        </w:rPr>
        <w:t>Orthopaedic Research Society</w:t>
      </w:r>
      <w:r w:rsidR="00E7795D" w:rsidRPr="00FE1261">
        <w:rPr>
          <w:rFonts w:asciiTheme="minorBidi" w:hAnsiTheme="minorBidi" w:cstheme="minorBidi"/>
          <w:i/>
          <w:iCs/>
          <w:sz w:val="20"/>
          <w:szCs w:val="20"/>
        </w:rPr>
        <w:t xml:space="preserve"> Annual Meeting</w:t>
      </w:r>
      <w:r w:rsidR="00E7795D" w:rsidRPr="00FE1261">
        <w:rPr>
          <w:rFonts w:asciiTheme="minorBidi" w:hAnsiTheme="minorBidi" w:cstheme="minorBidi"/>
          <w:sz w:val="20"/>
          <w:szCs w:val="20"/>
        </w:rPr>
        <w:t>.</w:t>
      </w:r>
      <w:r w:rsidRPr="00FE1261">
        <w:rPr>
          <w:rFonts w:asciiTheme="minorBidi" w:hAnsiTheme="minorBidi" w:cstheme="minorBidi"/>
          <w:sz w:val="20"/>
          <w:szCs w:val="20"/>
        </w:rPr>
        <w:t xml:space="preserve"> Tampa, FL, Feb. 4-8</w:t>
      </w:r>
      <w:r w:rsidR="00D34CBA" w:rsidRPr="00FE1261">
        <w:rPr>
          <w:rFonts w:asciiTheme="minorBidi" w:hAnsiTheme="minorBidi" w:cstheme="minorBidi"/>
          <w:sz w:val="20"/>
          <w:szCs w:val="20"/>
        </w:rPr>
        <w:t>, 2022</w:t>
      </w:r>
      <w:r w:rsidRPr="00FE1261">
        <w:rPr>
          <w:rFonts w:asciiTheme="minorBidi" w:hAnsiTheme="minorBidi" w:cstheme="minorBidi"/>
          <w:sz w:val="20"/>
          <w:szCs w:val="20"/>
        </w:rPr>
        <w:t>.</w:t>
      </w:r>
    </w:p>
    <w:p w14:paraId="44871691" w14:textId="559E89BD" w:rsidR="007F6CAA" w:rsidRPr="00FE1261" w:rsidRDefault="007F6CAA" w:rsidP="006A5A44">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Shah RJ, Trainor J, Gordon CR, Nicholson J, Kaczocha M, Komatsu DE. FABP5 Inhibition </w:t>
      </w:r>
      <w:r w:rsidR="00314A73" w:rsidRPr="00FE1261">
        <w:rPr>
          <w:rFonts w:asciiTheme="minorBidi" w:hAnsiTheme="minorBidi" w:cstheme="minorBidi"/>
          <w:sz w:val="20"/>
          <w:szCs w:val="20"/>
        </w:rPr>
        <w:t>i</w:t>
      </w:r>
      <w:r w:rsidRPr="00FE1261">
        <w:rPr>
          <w:rFonts w:asciiTheme="minorBidi" w:hAnsiTheme="minorBidi" w:cstheme="minorBidi"/>
          <w:sz w:val="20"/>
          <w:szCs w:val="20"/>
        </w:rPr>
        <w:t xml:space="preserve">n Treating Osteoarthritis Pain. </w:t>
      </w:r>
      <w:r w:rsidRPr="00FE1261">
        <w:rPr>
          <w:rFonts w:asciiTheme="minorBidi" w:hAnsiTheme="minorBidi" w:cstheme="minorBidi"/>
          <w:i/>
          <w:iCs/>
          <w:sz w:val="20"/>
          <w:szCs w:val="20"/>
        </w:rPr>
        <w:t>Orthopaedic Research Society</w:t>
      </w:r>
      <w:r w:rsidR="00E7795D" w:rsidRPr="00FE1261">
        <w:rPr>
          <w:rFonts w:asciiTheme="minorBidi" w:hAnsiTheme="minorBidi" w:cstheme="minorBidi"/>
          <w:i/>
          <w:iCs/>
          <w:sz w:val="20"/>
          <w:szCs w:val="20"/>
        </w:rPr>
        <w:t xml:space="preserve"> Annual Meeting.</w:t>
      </w:r>
      <w:r w:rsidRPr="00FE1261">
        <w:rPr>
          <w:rFonts w:asciiTheme="minorBidi" w:hAnsiTheme="minorBidi" w:cstheme="minorBidi"/>
          <w:sz w:val="20"/>
          <w:szCs w:val="20"/>
        </w:rPr>
        <w:t xml:space="preserve"> Tampa, FL, Feb. 4-8</w:t>
      </w:r>
      <w:r w:rsidR="0048616C" w:rsidRPr="00FE1261">
        <w:rPr>
          <w:rFonts w:asciiTheme="minorBidi" w:hAnsiTheme="minorBidi" w:cstheme="minorBidi"/>
          <w:sz w:val="20"/>
          <w:szCs w:val="20"/>
        </w:rPr>
        <w:t>, 2022</w:t>
      </w:r>
      <w:r w:rsidRPr="00FE1261">
        <w:rPr>
          <w:rFonts w:asciiTheme="minorBidi" w:hAnsiTheme="minorBidi" w:cstheme="minorBidi"/>
          <w:sz w:val="20"/>
          <w:szCs w:val="20"/>
        </w:rPr>
        <w:t>.</w:t>
      </w:r>
    </w:p>
    <w:p w14:paraId="0DD6AE08" w14:textId="3E170189" w:rsidR="007F6CAA" w:rsidRPr="00FE1261" w:rsidRDefault="007F6CAA" w:rsidP="006A5A44">
      <w:pPr>
        <w:pStyle w:val="paragraph"/>
        <w:shd w:val="clear" w:color="auto" w:fill="FFFFFF"/>
        <w:rPr>
          <w:rStyle w:val="scxw228925528"/>
          <w:rFonts w:asciiTheme="minorBidi" w:hAnsiTheme="minorBidi" w:cstheme="minorBidi"/>
          <w:color w:val="000000"/>
          <w:sz w:val="20"/>
          <w:szCs w:val="20"/>
        </w:rPr>
      </w:pPr>
      <w:proofErr w:type="spellStart"/>
      <w:r w:rsidRPr="00FE1261">
        <w:rPr>
          <w:rStyle w:val="normaltextrun"/>
          <w:rFonts w:asciiTheme="minorBidi" w:hAnsiTheme="minorBidi" w:cstheme="minorBidi"/>
          <w:color w:val="000000"/>
          <w:sz w:val="20"/>
          <w:szCs w:val="20"/>
        </w:rPr>
        <w:t>VanHelmond</w:t>
      </w:r>
      <w:proofErr w:type="spellEnd"/>
      <w:r w:rsidRPr="00FE1261">
        <w:rPr>
          <w:rStyle w:val="normaltextrun"/>
          <w:rFonts w:asciiTheme="minorBidi" w:hAnsiTheme="minorBidi" w:cstheme="minorBidi"/>
          <w:color w:val="000000"/>
          <w:sz w:val="20"/>
          <w:szCs w:val="20"/>
        </w:rPr>
        <w:t> TA, Wang ED</w:t>
      </w:r>
      <w:r w:rsidR="0048616C"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color w:val="000000"/>
          <w:sz w:val="20"/>
          <w:szCs w:val="20"/>
        </w:rPr>
        <w:t>Long Finger Metacarpophalangeal Joint Locked in Flexion due to Entrapped Ulnar Collateral Ligament: A Case Report</w:t>
      </w:r>
      <w:r w:rsidRPr="00FE1261">
        <w:rPr>
          <w:rStyle w:val="normaltextrun"/>
          <w:rFonts w:asciiTheme="minorBidi" w:hAnsiTheme="minorBidi" w:cstheme="minorBidi"/>
          <w:i/>
          <w:iCs/>
          <w:color w:val="000000"/>
          <w:sz w:val="20"/>
          <w:szCs w:val="20"/>
        </w:rPr>
        <w:t>. Orthopedic Research Society Annual Meeting.</w:t>
      </w:r>
      <w:r w:rsidRPr="00FE1261">
        <w:rPr>
          <w:rStyle w:val="eop"/>
          <w:rFonts w:asciiTheme="minorBidi" w:hAnsiTheme="minorBidi" w:cstheme="minorBidi"/>
          <w:color w:val="000000"/>
          <w:sz w:val="20"/>
          <w:szCs w:val="20"/>
        </w:rPr>
        <w:t> </w:t>
      </w:r>
      <w:r w:rsidRPr="00FE1261">
        <w:rPr>
          <w:rStyle w:val="normaltextrun"/>
          <w:rFonts w:asciiTheme="minorBidi" w:hAnsiTheme="minorBidi" w:cstheme="minorBidi"/>
          <w:color w:val="000000"/>
          <w:sz w:val="20"/>
          <w:szCs w:val="20"/>
        </w:rPr>
        <w:t>Tampa, FL Feb. 4-8, 2022.</w:t>
      </w:r>
      <w:r w:rsidRPr="00FE1261">
        <w:rPr>
          <w:rStyle w:val="scxw228925528"/>
          <w:rFonts w:asciiTheme="minorBidi" w:hAnsiTheme="minorBidi" w:cstheme="minorBidi"/>
          <w:color w:val="000000"/>
          <w:sz w:val="20"/>
          <w:szCs w:val="20"/>
        </w:rPr>
        <w:t> </w:t>
      </w:r>
    </w:p>
    <w:p w14:paraId="366E778F" w14:textId="46ED7BBF" w:rsidR="00685960" w:rsidRPr="00FE1261" w:rsidRDefault="00685960" w:rsidP="006A5A44">
      <w:pPr>
        <w:pStyle w:val="paragraph"/>
        <w:shd w:val="clear" w:color="auto" w:fill="FFFFFF"/>
        <w:rPr>
          <w:rStyle w:val="scxw228925528"/>
          <w:rFonts w:asciiTheme="minorBidi" w:hAnsiTheme="minorBidi" w:cstheme="minorBidi"/>
          <w:color w:val="000000"/>
          <w:sz w:val="20"/>
          <w:szCs w:val="20"/>
        </w:rPr>
      </w:pPr>
    </w:p>
    <w:p w14:paraId="68BA7DC0" w14:textId="77777777" w:rsidR="00685960" w:rsidRPr="00FE1261" w:rsidRDefault="00685960" w:rsidP="00685960">
      <w:pPr>
        <w:pStyle w:val="paragraph"/>
        <w:shd w:val="clear" w:color="auto" w:fill="FFFFFF"/>
        <w:rPr>
          <w:rStyle w:val="eop"/>
          <w:rFonts w:asciiTheme="minorBidi" w:hAnsiTheme="minorBidi" w:cstheme="minorBidi"/>
          <w:color w:val="000000"/>
          <w:sz w:val="20"/>
          <w:szCs w:val="20"/>
        </w:rPr>
      </w:pPr>
      <w:proofErr w:type="spellStart"/>
      <w:r w:rsidRPr="00FE1261">
        <w:rPr>
          <w:rStyle w:val="normaltextrun"/>
          <w:rFonts w:asciiTheme="minorBidi" w:hAnsiTheme="minorBidi" w:cstheme="minorBidi"/>
          <w:color w:val="000000"/>
          <w:sz w:val="20"/>
          <w:szCs w:val="20"/>
        </w:rPr>
        <w:t>VanHelmond</w:t>
      </w:r>
      <w:proofErr w:type="spellEnd"/>
      <w:r w:rsidRPr="00FE1261">
        <w:rPr>
          <w:rStyle w:val="normaltextrun"/>
          <w:rFonts w:asciiTheme="minorBidi" w:hAnsiTheme="minorBidi" w:cstheme="minorBidi"/>
          <w:color w:val="000000"/>
          <w:sz w:val="20"/>
          <w:szCs w:val="20"/>
        </w:rPr>
        <w:t xml:space="preserve"> TA, Iyer H, Lung B, Kashanchi K, Pearl M, Wang E, &amp; Komatsu, DE. Clinical outcomes following reverse total shoulder arthroplasty with tuberosity excision for treatment of proximal humerus fractures: A case series. </w:t>
      </w:r>
      <w:r w:rsidRPr="00FE1261">
        <w:rPr>
          <w:rStyle w:val="normaltextrun"/>
          <w:rFonts w:asciiTheme="minorBidi" w:hAnsiTheme="minorBidi" w:cstheme="minorBidi"/>
          <w:i/>
          <w:iCs/>
          <w:color w:val="000000"/>
          <w:sz w:val="20"/>
          <w:szCs w:val="20"/>
        </w:rPr>
        <w:t>JSES Reviews, Reports, and Techniques</w:t>
      </w:r>
      <w:r w:rsidRPr="00FE1261">
        <w:rPr>
          <w:rStyle w:val="normaltextrun"/>
          <w:rFonts w:asciiTheme="minorBidi" w:hAnsiTheme="minorBidi" w:cstheme="minorBidi"/>
          <w:color w:val="000000"/>
          <w:sz w:val="20"/>
          <w:szCs w:val="20"/>
        </w:rPr>
        <w:t>. 2022 Feb;2(1)56-63.</w:t>
      </w:r>
      <w:r w:rsidRPr="00FE1261">
        <w:rPr>
          <w:rStyle w:val="eop"/>
          <w:rFonts w:asciiTheme="minorBidi" w:hAnsiTheme="minorBidi" w:cstheme="minorBidi"/>
          <w:color w:val="000000"/>
          <w:sz w:val="20"/>
          <w:szCs w:val="20"/>
        </w:rPr>
        <w:t> </w:t>
      </w:r>
    </w:p>
    <w:p w14:paraId="6AE580EB" w14:textId="018FADE9" w:rsidR="00C42A6B" w:rsidRPr="00FE1261" w:rsidRDefault="00C42A6B" w:rsidP="006A5A44">
      <w:pPr>
        <w:pStyle w:val="NormalWeb"/>
        <w:rPr>
          <w:rStyle w:val="normaltextrun"/>
          <w:rFonts w:asciiTheme="minorBidi" w:hAnsiTheme="minorBidi" w:cstheme="minorBidi"/>
          <w:sz w:val="20"/>
          <w:szCs w:val="20"/>
        </w:rPr>
      </w:pPr>
    </w:p>
    <w:p w14:paraId="52E99647" w14:textId="46CB2B0E" w:rsidR="00C42A6B" w:rsidRPr="00FE1261" w:rsidRDefault="00C42A6B" w:rsidP="00033241">
      <w:pPr>
        <w:spacing w:after="120"/>
        <w:rPr>
          <w:rStyle w:val="normaltextrun"/>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 xml:space="preserve">Richer R, Hamilton J, Delis F, Martin C, Fricke D, Yao R, Sajjad M, Blum K, Hadjiargyrou M, Komatsu DE, Thanos P. Chronic Treatment and Abstinence from Methylphenidate Exposure Dose-dependently Changes Glucose Metabolism in the Rat Brain. </w:t>
      </w:r>
      <w:r w:rsidRPr="00FE1261">
        <w:rPr>
          <w:rStyle w:val="normaltextrun"/>
          <w:rFonts w:asciiTheme="minorBidi" w:hAnsiTheme="minorBidi" w:cstheme="minorBidi"/>
          <w:i/>
          <w:iCs/>
          <w:color w:val="000000"/>
          <w:sz w:val="20"/>
          <w:szCs w:val="20"/>
        </w:rPr>
        <w:t>Brain Res</w:t>
      </w:r>
      <w:r w:rsidRPr="00FE1261">
        <w:rPr>
          <w:rStyle w:val="normaltextrun"/>
          <w:rFonts w:asciiTheme="minorBidi" w:hAnsiTheme="minorBidi" w:cstheme="minorBidi"/>
          <w:color w:val="000000"/>
          <w:sz w:val="20"/>
          <w:szCs w:val="20"/>
        </w:rPr>
        <w:t xml:space="preserve">. 2022 Jan </w:t>
      </w:r>
      <w:proofErr w:type="gramStart"/>
      <w:r w:rsidRPr="00FE1261">
        <w:rPr>
          <w:rStyle w:val="normaltextrun"/>
          <w:rFonts w:asciiTheme="minorBidi" w:hAnsiTheme="minorBidi" w:cstheme="minorBidi"/>
          <w:color w:val="000000"/>
          <w:sz w:val="20"/>
          <w:szCs w:val="20"/>
        </w:rPr>
        <w:t>21;1780:147799</w:t>
      </w:r>
      <w:proofErr w:type="gramEnd"/>
      <w:r w:rsidR="001A7BA3" w:rsidRPr="00FE1261">
        <w:rPr>
          <w:rStyle w:val="normaltextrun"/>
          <w:rFonts w:asciiTheme="minorBidi" w:hAnsiTheme="minorBidi" w:cstheme="minorBidi"/>
          <w:color w:val="000000"/>
          <w:sz w:val="20"/>
          <w:szCs w:val="20"/>
        </w:rPr>
        <w:t>.</w:t>
      </w:r>
    </w:p>
    <w:p w14:paraId="626996EC" w14:textId="77777777" w:rsidR="000B42BE" w:rsidRPr="00FE1261" w:rsidRDefault="000B42BE" w:rsidP="000B42BE">
      <w:pPr>
        <w:rPr>
          <w:rStyle w:val="xdocsum-authors"/>
          <w:rFonts w:asciiTheme="minorBidi" w:hAnsiTheme="minorBidi" w:cstheme="minorBidi"/>
          <w:color w:val="212121"/>
          <w:sz w:val="20"/>
          <w:szCs w:val="20"/>
        </w:rPr>
      </w:pPr>
      <w:r w:rsidRPr="00FE1261">
        <w:rPr>
          <w:rStyle w:val="xdocsum-authors"/>
          <w:rFonts w:asciiTheme="minorBidi" w:hAnsiTheme="minorBidi" w:cstheme="minorBidi"/>
          <w:color w:val="212121"/>
          <w:sz w:val="20"/>
          <w:szCs w:val="20"/>
        </w:rPr>
        <w:t xml:space="preserve">Shah A, Bhan R, Pey EP, Riordan H, Khan F. Systemic Mastocytosis Presenting as Pathologic Intertrochanteric Femur Fracture. J Am </w:t>
      </w:r>
      <w:proofErr w:type="spellStart"/>
      <w:r w:rsidRPr="00FE1261">
        <w:rPr>
          <w:rStyle w:val="xdocsum-authors"/>
          <w:rFonts w:asciiTheme="minorBidi" w:hAnsiTheme="minorBidi" w:cstheme="minorBidi"/>
          <w:color w:val="212121"/>
          <w:sz w:val="20"/>
          <w:szCs w:val="20"/>
        </w:rPr>
        <w:t>Acad</w:t>
      </w:r>
      <w:proofErr w:type="spellEnd"/>
      <w:r w:rsidRPr="00FE1261">
        <w:rPr>
          <w:rStyle w:val="xdocsum-authors"/>
          <w:rFonts w:asciiTheme="minorBidi" w:hAnsiTheme="minorBidi" w:cstheme="minorBidi"/>
          <w:color w:val="212121"/>
          <w:sz w:val="20"/>
          <w:szCs w:val="20"/>
        </w:rPr>
        <w:t xml:space="preserve"> </w:t>
      </w:r>
      <w:proofErr w:type="spellStart"/>
      <w:r w:rsidRPr="00FE1261">
        <w:rPr>
          <w:rStyle w:val="xdocsum-authors"/>
          <w:rFonts w:asciiTheme="minorBidi" w:hAnsiTheme="minorBidi" w:cstheme="minorBidi"/>
          <w:color w:val="212121"/>
          <w:sz w:val="20"/>
          <w:szCs w:val="20"/>
        </w:rPr>
        <w:t>Orthop</w:t>
      </w:r>
      <w:proofErr w:type="spellEnd"/>
      <w:r w:rsidRPr="00FE1261">
        <w:rPr>
          <w:rStyle w:val="xdocsum-authors"/>
          <w:rFonts w:asciiTheme="minorBidi" w:hAnsiTheme="minorBidi" w:cstheme="minorBidi"/>
          <w:color w:val="212121"/>
          <w:sz w:val="20"/>
          <w:szCs w:val="20"/>
        </w:rPr>
        <w:t xml:space="preserve"> Surg Glob Res Rev. 2022 Jan 11;6(1</w:t>
      </w:r>
      <w:proofErr w:type="gramStart"/>
      <w:r w:rsidRPr="00FE1261">
        <w:rPr>
          <w:rStyle w:val="xdocsum-authors"/>
          <w:rFonts w:asciiTheme="minorBidi" w:hAnsiTheme="minorBidi" w:cstheme="minorBidi"/>
          <w:color w:val="212121"/>
          <w:sz w:val="20"/>
          <w:szCs w:val="20"/>
        </w:rPr>
        <w:t>):e21.00137.PMID</w:t>
      </w:r>
      <w:proofErr w:type="gramEnd"/>
      <w:r w:rsidRPr="00FE1261">
        <w:rPr>
          <w:rStyle w:val="xdocsum-authors"/>
          <w:rFonts w:asciiTheme="minorBidi" w:hAnsiTheme="minorBidi" w:cstheme="minorBidi"/>
          <w:color w:val="212121"/>
          <w:sz w:val="20"/>
          <w:szCs w:val="20"/>
        </w:rPr>
        <w:t>: 35020710</w:t>
      </w:r>
    </w:p>
    <w:p w14:paraId="6A1B48D1" w14:textId="77777777" w:rsidR="00E95D07" w:rsidRPr="00FE1261" w:rsidRDefault="00E95D07" w:rsidP="000036E9">
      <w:pPr>
        <w:shd w:val="clear" w:color="auto" w:fill="FFFFFF"/>
        <w:rPr>
          <w:rStyle w:val="xdocsum-authors"/>
          <w:rFonts w:asciiTheme="minorBidi" w:hAnsiTheme="minorBidi" w:cstheme="minorBidi"/>
          <w:color w:val="212121"/>
          <w:sz w:val="20"/>
          <w:szCs w:val="20"/>
        </w:rPr>
      </w:pPr>
    </w:p>
    <w:p w14:paraId="0168E5D2" w14:textId="5C209C5B" w:rsidR="000036E9" w:rsidRPr="00FE1261" w:rsidRDefault="000036E9" w:rsidP="000036E9">
      <w:pPr>
        <w:shd w:val="clear" w:color="auto" w:fill="FFFFFF"/>
        <w:rPr>
          <w:rFonts w:asciiTheme="minorBidi" w:hAnsiTheme="minorBidi" w:cstheme="minorBidi"/>
          <w:color w:val="4D8055"/>
          <w:sz w:val="20"/>
          <w:szCs w:val="20"/>
          <w:lang w:bidi="ar-SA"/>
        </w:rPr>
      </w:pPr>
      <w:r w:rsidRPr="00FE1261">
        <w:rPr>
          <w:rStyle w:val="xdocsum-authors"/>
          <w:rFonts w:asciiTheme="minorBidi" w:hAnsiTheme="minorBidi" w:cstheme="minorBidi"/>
          <w:color w:val="212121"/>
          <w:sz w:val="20"/>
          <w:szCs w:val="20"/>
        </w:rPr>
        <w:t xml:space="preserve">Macaluso B, Hassan CR, Swanson DR, Nazemi A, </w:t>
      </w:r>
      <w:proofErr w:type="spellStart"/>
      <w:r w:rsidRPr="00FE1261">
        <w:rPr>
          <w:rStyle w:val="xdocsum-authors"/>
          <w:rFonts w:asciiTheme="minorBidi" w:hAnsiTheme="minorBidi" w:cstheme="minorBidi"/>
          <w:color w:val="212121"/>
          <w:sz w:val="20"/>
          <w:szCs w:val="20"/>
        </w:rPr>
        <w:t>Zaverukha</w:t>
      </w:r>
      <w:proofErr w:type="spellEnd"/>
      <w:r w:rsidRPr="00FE1261">
        <w:rPr>
          <w:rStyle w:val="xdocsum-authors"/>
          <w:rFonts w:asciiTheme="minorBidi" w:hAnsiTheme="minorBidi" w:cstheme="minorBidi"/>
          <w:color w:val="212121"/>
          <w:sz w:val="20"/>
          <w:szCs w:val="20"/>
        </w:rPr>
        <w:t xml:space="preserve"> E, </w:t>
      </w:r>
      <w:r w:rsidRPr="00FE1261">
        <w:rPr>
          <w:rStyle w:val="xcontentpasted0"/>
          <w:rFonts w:asciiTheme="minorBidi" w:hAnsiTheme="minorBidi" w:cstheme="minorBidi"/>
          <w:color w:val="212121"/>
          <w:sz w:val="20"/>
          <w:szCs w:val="20"/>
        </w:rPr>
        <w:t>Paulus M</w:t>
      </w:r>
      <w:r w:rsidRPr="00FE1261">
        <w:rPr>
          <w:rStyle w:val="xdocsum-authors"/>
          <w:rFonts w:asciiTheme="minorBidi" w:hAnsiTheme="minorBidi" w:cstheme="minorBidi"/>
          <w:color w:val="212121"/>
          <w:sz w:val="20"/>
          <w:szCs w:val="20"/>
        </w:rPr>
        <w:t>, Qin YX, Komatsu DE. Biomechanical Comparison of Krackow Repair and Percut</w:t>
      </w:r>
      <w:r w:rsidRPr="00FE1261">
        <w:rPr>
          <w:rStyle w:val="xdocsum-authors"/>
          <w:rFonts w:asciiTheme="minorBidi" w:hAnsiTheme="minorBidi" w:cstheme="minorBidi"/>
          <w:color w:val="000000" w:themeColor="text1"/>
          <w:sz w:val="20"/>
          <w:szCs w:val="20"/>
        </w:rPr>
        <w:t>aneous Achilles Repair System for Achilles Tendon Rupture Fixation: A Cadaveric and Finite Element Analysis Study</w:t>
      </w:r>
      <w:r w:rsidRPr="00FE1261">
        <w:rPr>
          <w:rStyle w:val="xdocsum-authors"/>
          <w:rFonts w:asciiTheme="minorBidi" w:hAnsiTheme="minorBidi" w:cstheme="minorBidi"/>
          <w:i/>
          <w:iCs/>
          <w:color w:val="000000" w:themeColor="text1"/>
          <w:sz w:val="20"/>
          <w:szCs w:val="20"/>
        </w:rPr>
        <w:t>.</w:t>
      </w:r>
      <w:r w:rsidR="00BA5F00" w:rsidRPr="00FE1261">
        <w:rPr>
          <w:rStyle w:val="xdocsum-authors"/>
          <w:rFonts w:asciiTheme="minorBidi" w:hAnsiTheme="minorBidi" w:cstheme="minorBidi"/>
          <w:i/>
          <w:iCs/>
          <w:color w:val="000000" w:themeColor="text1"/>
          <w:sz w:val="20"/>
          <w:szCs w:val="20"/>
        </w:rPr>
        <w:t xml:space="preserve"> </w:t>
      </w:r>
      <w:r w:rsidRPr="00FE1261">
        <w:rPr>
          <w:rStyle w:val="xdocsum-journal-citation"/>
          <w:rFonts w:asciiTheme="minorBidi" w:hAnsiTheme="minorBidi" w:cstheme="minorBidi"/>
          <w:i/>
          <w:iCs/>
          <w:color w:val="000000" w:themeColor="text1"/>
          <w:sz w:val="20"/>
          <w:szCs w:val="20"/>
        </w:rPr>
        <w:t xml:space="preserve">Foot Ankle </w:t>
      </w:r>
      <w:proofErr w:type="spellStart"/>
      <w:r w:rsidRPr="00FE1261">
        <w:rPr>
          <w:rStyle w:val="xdocsum-journal-citation"/>
          <w:rFonts w:asciiTheme="minorBidi" w:hAnsiTheme="minorBidi" w:cstheme="minorBidi"/>
          <w:i/>
          <w:iCs/>
          <w:color w:val="000000" w:themeColor="text1"/>
          <w:sz w:val="20"/>
          <w:szCs w:val="20"/>
        </w:rPr>
        <w:t>Orthop</w:t>
      </w:r>
      <w:proofErr w:type="spellEnd"/>
      <w:r w:rsidRPr="00FE1261">
        <w:rPr>
          <w:rStyle w:val="xdocsum-journal-citation"/>
          <w:rFonts w:asciiTheme="minorBidi" w:hAnsiTheme="minorBidi" w:cstheme="minorBidi"/>
          <w:color w:val="000000" w:themeColor="text1"/>
          <w:sz w:val="20"/>
          <w:szCs w:val="20"/>
        </w:rPr>
        <w:t xml:space="preserve">. 2022 Mar 31;7(1):24730114221088502. </w:t>
      </w:r>
    </w:p>
    <w:p w14:paraId="724942C0" w14:textId="77777777" w:rsidR="000036E9" w:rsidRPr="00FE1261" w:rsidRDefault="000036E9" w:rsidP="00F61E2A">
      <w:pPr>
        <w:pStyle w:val="paragraph"/>
        <w:shd w:val="clear" w:color="auto" w:fill="FFFFFF"/>
        <w:rPr>
          <w:rFonts w:asciiTheme="minorBidi" w:hAnsiTheme="minorBidi" w:cstheme="minorBidi"/>
          <w:sz w:val="20"/>
          <w:szCs w:val="20"/>
        </w:rPr>
      </w:pPr>
    </w:p>
    <w:p w14:paraId="6A408517" w14:textId="397DB0A6" w:rsidR="00F61E2A" w:rsidRPr="00FE1261" w:rsidRDefault="00F61E2A" w:rsidP="00F61E2A">
      <w:pPr>
        <w:pStyle w:val="paragraph"/>
        <w:shd w:val="clear" w:color="auto" w:fill="FFFFFF"/>
        <w:rPr>
          <w:rFonts w:asciiTheme="minorBidi" w:hAnsiTheme="minorBidi" w:cstheme="minorBidi"/>
          <w:sz w:val="20"/>
          <w:szCs w:val="20"/>
        </w:rPr>
      </w:pPr>
      <w:r w:rsidRPr="00FE1261">
        <w:rPr>
          <w:rFonts w:asciiTheme="minorBidi" w:hAnsiTheme="minorBidi" w:cstheme="minorBidi"/>
          <w:sz w:val="20"/>
          <w:szCs w:val="20"/>
        </w:rPr>
        <w:t>Hurst LC. Miscellaneous Trauma. SUNY Stony Brook Department of Orthopaedics Hand Conference, January 12, 2022.</w:t>
      </w:r>
    </w:p>
    <w:p w14:paraId="2A121FEF" w14:textId="77777777" w:rsidR="00F61E2A" w:rsidRPr="00FE1261" w:rsidRDefault="00F61E2A" w:rsidP="00D72B7D">
      <w:pPr>
        <w:pStyle w:val="NormalWeb"/>
        <w:rPr>
          <w:rStyle w:val="normaltextrun"/>
          <w:rFonts w:asciiTheme="minorBidi" w:eastAsia="Times New Roman" w:hAnsiTheme="minorBidi" w:cstheme="minorBidi"/>
          <w:color w:val="000000"/>
          <w:sz w:val="20"/>
          <w:szCs w:val="20"/>
        </w:rPr>
      </w:pPr>
    </w:p>
    <w:p w14:paraId="663711E2" w14:textId="3A31612E" w:rsidR="00C42A6B" w:rsidRPr="00FE1261" w:rsidRDefault="00C42A6B" w:rsidP="00D72B7D">
      <w:pPr>
        <w:pStyle w:val="NormalWeb"/>
        <w:rPr>
          <w:rStyle w:val="normaltextrun"/>
          <w:rFonts w:asciiTheme="minorBidi" w:eastAsia="Times New Roman" w:hAnsiTheme="minorBidi" w:cstheme="minorBidi"/>
          <w:color w:val="000000"/>
          <w:sz w:val="20"/>
          <w:szCs w:val="20"/>
        </w:rPr>
      </w:pPr>
      <w:r w:rsidRPr="00FE1261">
        <w:rPr>
          <w:rStyle w:val="normaltextrun"/>
          <w:rFonts w:asciiTheme="minorBidi" w:eastAsia="Times New Roman" w:hAnsiTheme="minorBidi" w:cstheme="minorBidi"/>
          <w:color w:val="000000"/>
          <w:sz w:val="20"/>
          <w:szCs w:val="20"/>
        </w:rPr>
        <w:t xml:space="preserve">Cooke ME, Tornetta P, </w:t>
      </w:r>
      <w:proofErr w:type="spellStart"/>
      <w:r w:rsidRPr="00FE1261">
        <w:rPr>
          <w:rStyle w:val="normaltextrun"/>
          <w:rFonts w:asciiTheme="minorBidi" w:eastAsia="Times New Roman" w:hAnsiTheme="minorBidi" w:cstheme="minorBidi"/>
          <w:color w:val="000000"/>
          <w:sz w:val="20"/>
          <w:szCs w:val="20"/>
        </w:rPr>
        <w:t>Firoozabadi</w:t>
      </w:r>
      <w:proofErr w:type="spellEnd"/>
      <w:r w:rsidRPr="00FE1261">
        <w:rPr>
          <w:rStyle w:val="normaltextrun"/>
          <w:rFonts w:asciiTheme="minorBidi" w:eastAsia="Times New Roman" w:hAnsiTheme="minorBidi" w:cstheme="minorBidi"/>
          <w:color w:val="000000"/>
          <w:sz w:val="20"/>
          <w:szCs w:val="20"/>
        </w:rPr>
        <w:t xml:space="preserve"> R, Vallier H, Weinberg DS, Alton TB, Dillman MR, Westberg JR, Schmidt A, Bosse M, Leas DP, Archdeacon M, Kakazu R, </w:t>
      </w:r>
      <w:proofErr w:type="spellStart"/>
      <w:r w:rsidRPr="00FE1261">
        <w:rPr>
          <w:rStyle w:val="normaltextrun"/>
          <w:rFonts w:asciiTheme="minorBidi" w:eastAsia="Times New Roman" w:hAnsiTheme="minorBidi" w:cstheme="minorBidi"/>
          <w:color w:val="000000"/>
          <w:sz w:val="20"/>
          <w:szCs w:val="20"/>
        </w:rPr>
        <w:t>Nzegwu</w:t>
      </w:r>
      <w:proofErr w:type="spellEnd"/>
      <w:r w:rsidRPr="00FE1261">
        <w:rPr>
          <w:rStyle w:val="normaltextrun"/>
          <w:rFonts w:asciiTheme="minorBidi" w:eastAsia="Times New Roman" w:hAnsiTheme="minorBidi" w:cstheme="minorBidi"/>
          <w:color w:val="000000"/>
          <w:sz w:val="20"/>
          <w:szCs w:val="20"/>
        </w:rPr>
        <w:t xml:space="preserve"> I, OToole RV, Costales TG, Coale M, Mullis B, Usmani RH, </w:t>
      </w:r>
      <w:proofErr w:type="spellStart"/>
      <w:r w:rsidRPr="00FE1261">
        <w:rPr>
          <w:rStyle w:val="normaltextrun"/>
          <w:rFonts w:asciiTheme="minorBidi" w:eastAsia="Times New Roman" w:hAnsiTheme="minorBidi" w:cstheme="minorBidi"/>
          <w:color w:val="000000"/>
          <w:sz w:val="20"/>
          <w:szCs w:val="20"/>
        </w:rPr>
        <w:t>Egol</w:t>
      </w:r>
      <w:proofErr w:type="spellEnd"/>
      <w:r w:rsidRPr="00FE1261">
        <w:rPr>
          <w:rStyle w:val="normaltextrun"/>
          <w:rFonts w:asciiTheme="minorBidi" w:eastAsia="Times New Roman" w:hAnsiTheme="minorBidi" w:cstheme="minorBidi"/>
          <w:color w:val="000000"/>
          <w:sz w:val="20"/>
          <w:szCs w:val="20"/>
        </w:rPr>
        <w:t xml:space="preserve"> K, Kottmeier SA, Sanders D, Jones C, Miller AN, Horwitz DS, </w:t>
      </w:r>
      <w:proofErr w:type="spellStart"/>
      <w:r w:rsidRPr="00FE1261">
        <w:rPr>
          <w:rStyle w:val="normaltextrun"/>
          <w:rFonts w:asciiTheme="minorBidi" w:eastAsia="Times New Roman" w:hAnsiTheme="minorBidi" w:cstheme="minorBidi"/>
          <w:color w:val="000000"/>
          <w:sz w:val="20"/>
          <w:szCs w:val="20"/>
        </w:rPr>
        <w:t>Kempegowda</w:t>
      </w:r>
      <w:proofErr w:type="spellEnd"/>
      <w:r w:rsidRPr="00FE1261">
        <w:rPr>
          <w:rStyle w:val="normaltextrun"/>
          <w:rFonts w:asciiTheme="minorBidi" w:eastAsia="Times New Roman" w:hAnsiTheme="minorBidi" w:cstheme="minorBidi"/>
          <w:color w:val="000000"/>
          <w:sz w:val="20"/>
          <w:szCs w:val="20"/>
        </w:rPr>
        <w:t xml:space="preserve"> H, Morshed S, </w:t>
      </w:r>
      <w:proofErr w:type="spellStart"/>
      <w:r w:rsidRPr="00FE1261">
        <w:rPr>
          <w:rStyle w:val="normaltextrun"/>
          <w:rFonts w:asciiTheme="minorBidi" w:eastAsia="Times New Roman" w:hAnsiTheme="minorBidi" w:cstheme="minorBidi"/>
          <w:color w:val="000000"/>
          <w:sz w:val="20"/>
          <w:szCs w:val="20"/>
        </w:rPr>
        <w:t>Belaye</w:t>
      </w:r>
      <w:proofErr w:type="spellEnd"/>
      <w:r w:rsidRPr="00FE1261">
        <w:rPr>
          <w:rStyle w:val="normaltextrun"/>
          <w:rFonts w:asciiTheme="minorBidi" w:eastAsia="Times New Roman" w:hAnsiTheme="minorBidi" w:cstheme="minorBidi"/>
          <w:color w:val="000000"/>
          <w:sz w:val="20"/>
          <w:szCs w:val="20"/>
        </w:rPr>
        <w:t xml:space="preserve"> T, Teague D. Open Ankle Fractures: What Predicts Infection? A Multicenter Study. </w:t>
      </w:r>
      <w:r w:rsidRPr="00FE1261">
        <w:rPr>
          <w:rStyle w:val="normaltextrun"/>
          <w:rFonts w:asciiTheme="minorBidi" w:eastAsia="Times New Roman" w:hAnsiTheme="minorBidi" w:cstheme="minorBidi"/>
          <w:i/>
          <w:iCs/>
          <w:color w:val="000000"/>
          <w:sz w:val="20"/>
          <w:szCs w:val="20"/>
        </w:rPr>
        <w:t xml:space="preserve">J </w:t>
      </w:r>
      <w:proofErr w:type="spellStart"/>
      <w:r w:rsidRPr="00FE1261">
        <w:rPr>
          <w:rStyle w:val="normaltextrun"/>
          <w:rFonts w:asciiTheme="minorBidi" w:eastAsia="Times New Roman" w:hAnsiTheme="minorBidi" w:cstheme="minorBidi"/>
          <w:i/>
          <w:iCs/>
          <w:color w:val="000000"/>
          <w:sz w:val="20"/>
          <w:szCs w:val="20"/>
        </w:rPr>
        <w:t>Orthop</w:t>
      </w:r>
      <w:proofErr w:type="spellEnd"/>
      <w:r w:rsidRPr="00FE1261">
        <w:rPr>
          <w:rStyle w:val="normaltextrun"/>
          <w:rFonts w:asciiTheme="minorBidi" w:eastAsia="Times New Roman" w:hAnsiTheme="minorBidi" w:cstheme="minorBidi"/>
          <w:i/>
          <w:iCs/>
          <w:color w:val="000000"/>
          <w:sz w:val="20"/>
          <w:szCs w:val="20"/>
        </w:rPr>
        <w:t xml:space="preserve"> Trauma.</w:t>
      </w:r>
      <w:r w:rsidRPr="00FE1261">
        <w:rPr>
          <w:rStyle w:val="normaltextrun"/>
          <w:rFonts w:asciiTheme="minorBidi" w:eastAsia="Times New Roman" w:hAnsiTheme="minorBidi" w:cstheme="minorBidi"/>
          <w:color w:val="000000"/>
          <w:sz w:val="20"/>
          <w:szCs w:val="20"/>
        </w:rPr>
        <w:t xml:space="preserve"> 2022 Jan 1;36(1):43-48. </w:t>
      </w:r>
    </w:p>
    <w:p w14:paraId="198CC45E" w14:textId="77777777" w:rsidR="009D5340" w:rsidRPr="00FE1261" w:rsidRDefault="009D5340" w:rsidP="00D72B7D">
      <w:pPr>
        <w:pStyle w:val="NormalWeb"/>
        <w:rPr>
          <w:rStyle w:val="normaltextrun"/>
          <w:rFonts w:asciiTheme="minorBidi" w:eastAsia="Times New Roman" w:hAnsiTheme="minorBidi" w:cstheme="minorBidi"/>
          <w:color w:val="000000"/>
          <w:sz w:val="20"/>
          <w:szCs w:val="20"/>
        </w:rPr>
      </w:pPr>
    </w:p>
    <w:p w14:paraId="27068841" w14:textId="0FF66862" w:rsidR="009D5340" w:rsidRPr="00FE1261" w:rsidRDefault="009D5340" w:rsidP="00D72B7D">
      <w:pPr>
        <w:pStyle w:val="NormalWeb"/>
        <w:rPr>
          <w:rFonts w:asciiTheme="minorBidi" w:hAnsiTheme="minorBidi" w:cstheme="minorBidi"/>
          <w:sz w:val="20"/>
          <w:szCs w:val="20"/>
          <w:lang w:bidi="ar-SA"/>
        </w:rPr>
      </w:pPr>
      <w:r w:rsidRPr="00FE1261">
        <w:rPr>
          <w:rFonts w:asciiTheme="minorBidi" w:eastAsia="Times New Roman" w:hAnsiTheme="minorBidi" w:cstheme="minorBidi"/>
          <w:sz w:val="20"/>
          <w:szCs w:val="20"/>
          <w:lang w:bidi="ar-SA"/>
        </w:rPr>
        <w:t xml:space="preserve">Silverstein RS, </w:t>
      </w:r>
      <w:proofErr w:type="spellStart"/>
      <w:r w:rsidRPr="00FE1261">
        <w:rPr>
          <w:rFonts w:asciiTheme="minorBidi" w:eastAsia="Times New Roman" w:hAnsiTheme="minorBidi" w:cstheme="minorBidi"/>
          <w:sz w:val="20"/>
          <w:szCs w:val="20"/>
          <w:lang w:bidi="ar-SA"/>
        </w:rPr>
        <w:t>Meltsakos</w:t>
      </w:r>
      <w:proofErr w:type="spellEnd"/>
      <w:r w:rsidRPr="00FE1261">
        <w:rPr>
          <w:rFonts w:asciiTheme="minorBidi" w:eastAsia="Times New Roman" w:hAnsiTheme="minorBidi" w:cstheme="minorBidi"/>
          <w:sz w:val="20"/>
          <w:szCs w:val="20"/>
          <w:lang w:bidi="ar-SA"/>
        </w:rPr>
        <w:t xml:space="preserve"> CP, Dedhia N, Lynch BC, Lucas PA, </w:t>
      </w:r>
      <w:proofErr w:type="spellStart"/>
      <w:r w:rsidRPr="00FE1261">
        <w:rPr>
          <w:rFonts w:asciiTheme="minorBidi" w:eastAsia="Times New Roman" w:hAnsiTheme="minorBidi" w:cstheme="minorBidi"/>
          <w:sz w:val="20"/>
          <w:szCs w:val="20"/>
          <w:lang w:bidi="ar-SA"/>
        </w:rPr>
        <w:t>Asprinio</w:t>
      </w:r>
      <w:proofErr w:type="spellEnd"/>
      <w:r w:rsidRPr="00FE1261">
        <w:rPr>
          <w:rFonts w:asciiTheme="minorBidi" w:eastAsia="Times New Roman" w:hAnsiTheme="minorBidi" w:cstheme="minorBidi"/>
          <w:sz w:val="20"/>
          <w:szCs w:val="20"/>
          <w:lang w:bidi="ar-SA"/>
        </w:rPr>
        <w:t xml:space="preserve"> DE, Cristofaro RL. Range of motion following percutaneous fixation of pediatric supracondylar humerus fracture is independent of anterior osseous fragment resorption. J Pediatr </w:t>
      </w:r>
      <w:proofErr w:type="spellStart"/>
      <w:r w:rsidRPr="00FE1261">
        <w:rPr>
          <w:rFonts w:asciiTheme="minorBidi" w:eastAsia="Times New Roman" w:hAnsiTheme="minorBidi" w:cstheme="minorBidi"/>
          <w:sz w:val="20"/>
          <w:szCs w:val="20"/>
          <w:lang w:bidi="ar-SA"/>
        </w:rPr>
        <w:t>Orthop</w:t>
      </w:r>
      <w:proofErr w:type="spellEnd"/>
      <w:r w:rsidRPr="00FE1261">
        <w:rPr>
          <w:rFonts w:asciiTheme="minorBidi" w:eastAsia="Times New Roman" w:hAnsiTheme="minorBidi" w:cstheme="minorBidi"/>
          <w:sz w:val="20"/>
          <w:szCs w:val="20"/>
          <w:lang w:bidi="ar-SA"/>
        </w:rPr>
        <w:t xml:space="preserve"> B. 2022 Jan 1;31(1):18-24. </w:t>
      </w:r>
      <w:proofErr w:type="spellStart"/>
      <w:r w:rsidRPr="00FE1261">
        <w:rPr>
          <w:rFonts w:asciiTheme="minorBidi" w:eastAsia="Times New Roman" w:hAnsiTheme="minorBidi" w:cstheme="minorBidi"/>
          <w:sz w:val="20"/>
          <w:szCs w:val="20"/>
          <w:lang w:bidi="ar-SA"/>
        </w:rPr>
        <w:t>doi</w:t>
      </w:r>
      <w:proofErr w:type="spellEnd"/>
      <w:r w:rsidRPr="00FE1261">
        <w:rPr>
          <w:rFonts w:asciiTheme="minorBidi" w:eastAsia="Times New Roman" w:hAnsiTheme="minorBidi" w:cstheme="minorBidi"/>
          <w:sz w:val="20"/>
          <w:szCs w:val="20"/>
          <w:lang w:bidi="ar-SA"/>
        </w:rPr>
        <w:t>: 10.1097/BPB.0000000000000839. PMID: 33315806.</w:t>
      </w:r>
    </w:p>
    <w:p w14:paraId="1369F64F" w14:textId="631AEAF2" w:rsidR="006E4E91" w:rsidRPr="00FE1261" w:rsidRDefault="006E4E91" w:rsidP="00D72B7D">
      <w:pPr>
        <w:pStyle w:val="NormalWeb"/>
        <w:rPr>
          <w:rStyle w:val="normaltextrun"/>
          <w:rFonts w:asciiTheme="minorBidi" w:eastAsia="Times New Roman" w:hAnsiTheme="minorBidi" w:cstheme="minorBidi"/>
          <w:color w:val="000000"/>
          <w:sz w:val="20"/>
          <w:szCs w:val="20"/>
        </w:rPr>
      </w:pPr>
    </w:p>
    <w:p w14:paraId="0D5434AF" w14:textId="77777777" w:rsidR="00D05203" w:rsidRPr="00FE1261" w:rsidRDefault="00D05203" w:rsidP="00D05203">
      <w:pPr>
        <w:rPr>
          <w:rFonts w:asciiTheme="minorBidi" w:hAnsiTheme="minorBidi" w:cstheme="minorBidi"/>
          <w:sz w:val="20"/>
          <w:szCs w:val="20"/>
          <w:lang w:bidi="ar-SA"/>
        </w:rPr>
      </w:pPr>
      <w:r w:rsidRPr="00FE1261">
        <w:rPr>
          <w:rFonts w:asciiTheme="minorBidi" w:hAnsiTheme="minorBidi" w:cstheme="minorBidi"/>
          <w:sz w:val="20"/>
          <w:szCs w:val="20"/>
          <w:lang w:bidi="ar-SA"/>
        </w:rPr>
        <w:t xml:space="preserve">Duke A, Marchese R, Komatsu DE, Barsi J. Radiation in Adolescent Idiopathic Scoliosis Management: Estimated Cumulative Pre-operative, Intra-operative, and Post-operative Exposure. </w:t>
      </w:r>
      <w:r w:rsidRPr="00FE1261">
        <w:rPr>
          <w:rFonts w:asciiTheme="minorBidi" w:hAnsiTheme="minorBidi" w:cstheme="minorBidi"/>
          <w:i/>
          <w:iCs/>
          <w:sz w:val="20"/>
          <w:szCs w:val="20"/>
          <w:lang w:bidi="ar-SA"/>
        </w:rPr>
        <w:t>Orthopedic Research and Reviews.</w:t>
      </w:r>
      <w:r w:rsidRPr="00FE1261">
        <w:rPr>
          <w:rFonts w:asciiTheme="minorBidi" w:hAnsiTheme="minorBidi" w:cstheme="minorBidi"/>
          <w:sz w:val="20"/>
          <w:szCs w:val="20"/>
          <w:lang w:bidi="ar-SA"/>
        </w:rPr>
        <w:t xml:space="preserve"> 2022:14;487–493.</w:t>
      </w:r>
    </w:p>
    <w:p w14:paraId="5C7EDC1F" w14:textId="617B128E" w:rsidR="001F2466" w:rsidRPr="00FE1261" w:rsidRDefault="001F2466" w:rsidP="001F2466">
      <w:pPr>
        <w:spacing w:before="100" w:beforeAutospacing="1" w:after="119"/>
        <w:rPr>
          <w:rFonts w:asciiTheme="minorBidi" w:eastAsia="Calibri" w:hAnsiTheme="minorBidi" w:cstheme="minorBidi"/>
          <w:sz w:val="20"/>
          <w:szCs w:val="20"/>
        </w:rPr>
      </w:pPr>
      <w:bookmarkStart w:id="32" w:name="_Hlk101524597"/>
      <w:r w:rsidRPr="00FE1261">
        <w:rPr>
          <w:rFonts w:asciiTheme="minorBidi" w:eastAsia="Calibri" w:hAnsiTheme="minorBidi" w:cstheme="minorBidi"/>
          <w:sz w:val="20"/>
          <w:szCs w:val="20"/>
        </w:rPr>
        <w:lastRenderedPageBreak/>
        <w:t>Kottmeier</w:t>
      </w:r>
      <w:r w:rsidR="00E7795D" w:rsidRPr="00FE1261">
        <w:rPr>
          <w:rFonts w:asciiTheme="minorBidi" w:eastAsia="Calibri" w:hAnsiTheme="minorBidi" w:cstheme="minorBidi"/>
          <w:sz w:val="20"/>
          <w:szCs w:val="20"/>
        </w:rPr>
        <w:t xml:space="preserve"> </w:t>
      </w:r>
      <w:r w:rsidRPr="00FE1261">
        <w:rPr>
          <w:rFonts w:asciiTheme="minorBidi" w:eastAsia="Calibri" w:hAnsiTheme="minorBidi" w:cstheme="minorBidi"/>
          <w:sz w:val="20"/>
          <w:szCs w:val="20"/>
        </w:rPr>
        <w:t>SA. Fracture nonunions; American Academy of Orthopaedic Surgeons </w:t>
      </w:r>
      <w:r w:rsidR="00070517" w:rsidRPr="00FE1261">
        <w:rPr>
          <w:rFonts w:asciiTheme="minorBidi" w:eastAsia="Calibri" w:hAnsiTheme="minorBidi" w:cstheme="minorBidi"/>
          <w:sz w:val="20"/>
          <w:szCs w:val="20"/>
        </w:rPr>
        <w:t>R</w:t>
      </w:r>
      <w:r w:rsidRPr="00FE1261">
        <w:rPr>
          <w:rFonts w:asciiTheme="minorBidi" w:eastAsia="Calibri" w:hAnsiTheme="minorBidi" w:cstheme="minorBidi"/>
          <w:sz w:val="20"/>
          <w:szCs w:val="20"/>
        </w:rPr>
        <w:t>esident </w:t>
      </w:r>
      <w:r w:rsidR="00070517" w:rsidRPr="00FE1261">
        <w:rPr>
          <w:rFonts w:asciiTheme="minorBidi" w:eastAsia="Calibri" w:hAnsiTheme="minorBidi" w:cstheme="minorBidi"/>
          <w:sz w:val="20"/>
          <w:szCs w:val="20"/>
        </w:rPr>
        <w:t>C</w:t>
      </w:r>
      <w:r w:rsidRPr="00FE1261">
        <w:rPr>
          <w:rFonts w:asciiTheme="minorBidi" w:eastAsia="Calibri" w:hAnsiTheme="minorBidi" w:cstheme="minorBidi"/>
          <w:sz w:val="20"/>
          <w:szCs w:val="20"/>
        </w:rPr>
        <w:t xml:space="preserve">ore </w:t>
      </w:r>
      <w:r w:rsidR="00070517" w:rsidRPr="00FE1261">
        <w:rPr>
          <w:rFonts w:asciiTheme="minorBidi" w:eastAsia="Calibri" w:hAnsiTheme="minorBidi" w:cstheme="minorBidi"/>
          <w:sz w:val="20"/>
          <w:szCs w:val="20"/>
        </w:rPr>
        <w:t>C</w:t>
      </w:r>
      <w:r w:rsidRPr="00FE1261">
        <w:rPr>
          <w:rFonts w:asciiTheme="minorBidi" w:eastAsia="Calibri" w:hAnsiTheme="minorBidi" w:cstheme="minorBidi"/>
          <w:sz w:val="20"/>
          <w:szCs w:val="20"/>
        </w:rPr>
        <w:t xml:space="preserve">urriculum; Resident </w:t>
      </w:r>
      <w:r w:rsidR="00070517" w:rsidRPr="00FE1261">
        <w:rPr>
          <w:rFonts w:asciiTheme="minorBidi" w:eastAsia="Calibri" w:hAnsiTheme="minorBidi" w:cstheme="minorBidi"/>
          <w:sz w:val="20"/>
          <w:szCs w:val="20"/>
        </w:rPr>
        <w:t>O</w:t>
      </w:r>
      <w:r w:rsidRPr="00FE1261">
        <w:rPr>
          <w:rFonts w:asciiTheme="minorBidi" w:eastAsia="Calibri" w:hAnsiTheme="minorBidi" w:cstheme="minorBidi"/>
          <w:sz w:val="20"/>
          <w:szCs w:val="20"/>
        </w:rPr>
        <w:t xml:space="preserve">rthopaedic </w:t>
      </w:r>
      <w:r w:rsidR="00070517" w:rsidRPr="00FE1261">
        <w:rPr>
          <w:rFonts w:asciiTheme="minorBidi" w:eastAsia="Calibri" w:hAnsiTheme="minorBidi" w:cstheme="minorBidi"/>
          <w:sz w:val="20"/>
          <w:szCs w:val="20"/>
        </w:rPr>
        <w:t>C</w:t>
      </w:r>
      <w:r w:rsidRPr="00FE1261">
        <w:rPr>
          <w:rFonts w:asciiTheme="minorBidi" w:eastAsia="Calibri" w:hAnsiTheme="minorBidi" w:cstheme="minorBidi"/>
          <w:sz w:val="20"/>
          <w:szCs w:val="20"/>
        </w:rPr>
        <w:t xml:space="preserve">ore Knowledge (ROCK); </w:t>
      </w:r>
      <w:r w:rsidR="00070517" w:rsidRPr="00FE1261">
        <w:rPr>
          <w:rFonts w:asciiTheme="minorBidi" w:eastAsia="Calibri" w:hAnsiTheme="minorBidi" w:cstheme="minorBidi"/>
          <w:sz w:val="20"/>
          <w:szCs w:val="20"/>
        </w:rPr>
        <w:t>O</w:t>
      </w:r>
      <w:r w:rsidRPr="00FE1261">
        <w:rPr>
          <w:rFonts w:asciiTheme="minorBidi" w:eastAsia="Calibri" w:hAnsiTheme="minorBidi" w:cstheme="minorBidi"/>
          <w:sz w:val="20"/>
          <w:szCs w:val="20"/>
        </w:rPr>
        <w:t xml:space="preserve">nline </w:t>
      </w:r>
      <w:r w:rsidR="00070517" w:rsidRPr="00FE1261">
        <w:rPr>
          <w:rFonts w:asciiTheme="minorBidi" w:eastAsia="Calibri" w:hAnsiTheme="minorBidi" w:cstheme="minorBidi"/>
          <w:sz w:val="20"/>
          <w:szCs w:val="20"/>
        </w:rPr>
        <w:t>C</w:t>
      </w:r>
      <w:r w:rsidRPr="00FE1261">
        <w:rPr>
          <w:rFonts w:asciiTheme="minorBidi" w:eastAsia="Calibri" w:hAnsiTheme="minorBidi" w:cstheme="minorBidi"/>
          <w:sz w:val="20"/>
          <w:szCs w:val="20"/>
        </w:rPr>
        <w:t xml:space="preserve">hapter and </w:t>
      </w:r>
      <w:r w:rsidR="00070517" w:rsidRPr="00FE1261">
        <w:rPr>
          <w:rFonts w:asciiTheme="minorBidi" w:eastAsia="Calibri" w:hAnsiTheme="minorBidi" w:cstheme="minorBidi"/>
          <w:sz w:val="20"/>
          <w:szCs w:val="20"/>
        </w:rPr>
        <w:t>Se</w:t>
      </w:r>
      <w:r w:rsidRPr="00FE1261">
        <w:rPr>
          <w:rFonts w:asciiTheme="minorBidi" w:eastAsia="Calibri" w:hAnsiTheme="minorBidi" w:cstheme="minorBidi"/>
          <w:sz w:val="20"/>
          <w:szCs w:val="20"/>
        </w:rPr>
        <w:t xml:space="preserve">ction </w:t>
      </w:r>
      <w:r w:rsidR="00070517" w:rsidRPr="00FE1261">
        <w:rPr>
          <w:rFonts w:asciiTheme="minorBidi" w:eastAsia="Calibri" w:hAnsiTheme="minorBidi" w:cstheme="minorBidi"/>
          <w:sz w:val="20"/>
          <w:szCs w:val="20"/>
        </w:rPr>
        <w:t>C</w:t>
      </w:r>
      <w:r w:rsidRPr="00FE1261">
        <w:rPr>
          <w:rFonts w:asciiTheme="minorBidi" w:eastAsia="Calibri" w:hAnsiTheme="minorBidi" w:cstheme="minorBidi"/>
          <w:sz w:val="20"/>
          <w:szCs w:val="20"/>
        </w:rPr>
        <w:t>urriculum 2022</w:t>
      </w:r>
      <w:r w:rsidR="00070517" w:rsidRPr="00FE1261">
        <w:rPr>
          <w:rFonts w:asciiTheme="minorBidi" w:eastAsia="Calibri" w:hAnsiTheme="minorBidi" w:cstheme="minorBidi"/>
          <w:sz w:val="20"/>
          <w:szCs w:val="20"/>
        </w:rPr>
        <w:t>.</w:t>
      </w:r>
    </w:p>
    <w:p w14:paraId="1D008957" w14:textId="78354C69" w:rsidR="00BE4091" w:rsidRPr="00FE1261" w:rsidRDefault="00A42572" w:rsidP="006A5A44">
      <w:pPr>
        <w:spacing w:before="100" w:beforeAutospacing="1" w:after="100" w:afterAutospacing="1"/>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w:t>
      </w:r>
      <w:r w:rsidR="00CE280A" w:rsidRPr="00FE1261">
        <w:rPr>
          <w:rStyle w:val="normaltextrun"/>
          <w:rFonts w:asciiTheme="minorBidi" w:eastAsiaTheme="minorHAnsi" w:hAnsiTheme="minorBidi" w:cstheme="minorBidi"/>
          <w:color w:val="000000"/>
          <w:sz w:val="20"/>
          <w:szCs w:val="20"/>
        </w:rPr>
        <w:t>i</w:t>
      </w:r>
      <w:r w:rsidRPr="00FE1261">
        <w:rPr>
          <w:rStyle w:val="normaltextrun"/>
          <w:rFonts w:asciiTheme="minorBidi" w:eastAsiaTheme="minorHAnsi" w:hAnsiTheme="minorBidi" w:cstheme="minorBidi"/>
          <w:color w:val="000000"/>
          <w:sz w:val="20"/>
          <w:szCs w:val="20"/>
        </w:rPr>
        <w:t>er SA, Pawlak AC, Kubiak EN</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Posterior </w:t>
      </w:r>
      <w:r w:rsidR="00070517" w:rsidRPr="00FE1261">
        <w:rPr>
          <w:rStyle w:val="normaltextrun"/>
          <w:rFonts w:asciiTheme="minorBidi" w:eastAsiaTheme="minorHAnsi" w:hAnsiTheme="minorBidi" w:cstheme="minorBidi"/>
          <w:color w:val="000000"/>
          <w:sz w:val="20"/>
          <w:szCs w:val="20"/>
        </w:rPr>
        <w:t>F</w:t>
      </w:r>
      <w:r w:rsidRPr="00FE1261">
        <w:rPr>
          <w:rStyle w:val="normaltextrun"/>
          <w:rFonts w:asciiTheme="minorBidi" w:eastAsiaTheme="minorHAnsi" w:hAnsiTheme="minorBidi" w:cstheme="minorBidi"/>
          <w:color w:val="000000"/>
          <w:sz w:val="20"/>
          <w:szCs w:val="20"/>
        </w:rPr>
        <w:t xml:space="preserve">ixation </w:t>
      </w:r>
      <w:r w:rsidR="00070517" w:rsidRPr="00FE1261">
        <w:rPr>
          <w:rStyle w:val="normaltextrun"/>
          <w:rFonts w:asciiTheme="minorBidi" w:eastAsiaTheme="minorHAnsi" w:hAnsiTheme="minorBidi" w:cstheme="minorBidi"/>
          <w:color w:val="000000"/>
          <w:sz w:val="20"/>
          <w:szCs w:val="20"/>
        </w:rPr>
        <w:t>S</w:t>
      </w:r>
      <w:r w:rsidRPr="00FE1261">
        <w:rPr>
          <w:rStyle w:val="normaltextrun"/>
          <w:rFonts w:asciiTheme="minorBidi" w:eastAsiaTheme="minorHAnsi" w:hAnsiTheme="minorBidi" w:cstheme="minorBidi"/>
          <w:color w:val="000000"/>
          <w:sz w:val="20"/>
          <w:szCs w:val="20"/>
        </w:rPr>
        <w:t xml:space="preserve">trategies to </w:t>
      </w:r>
      <w:r w:rsidR="00070517"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 xml:space="preserve">ddress Tibial Plateau Fractures: in </w:t>
      </w:r>
      <w:r w:rsidRPr="00FE1261">
        <w:rPr>
          <w:rStyle w:val="normaltextrun"/>
          <w:rFonts w:asciiTheme="minorBidi" w:eastAsiaTheme="minorHAnsi" w:hAnsiTheme="minorBidi" w:cstheme="minorBidi"/>
          <w:i/>
          <w:iCs/>
          <w:color w:val="000000"/>
          <w:sz w:val="20"/>
          <w:szCs w:val="20"/>
        </w:rPr>
        <w:t>Operative Techniques in Orthopedic Trauma</w:t>
      </w:r>
      <w:r w:rsidRPr="00FE1261">
        <w:rPr>
          <w:rStyle w:val="normaltextrun"/>
          <w:rFonts w:asciiTheme="minorBidi" w:eastAsiaTheme="minorHAnsi" w:hAnsiTheme="minorBidi" w:cstheme="minorBidi"/>
          <w:color w:val="000000"/>
          <w:sz w:val="20"/>
          <w:szCs w:val="20"/>
        </w:rPr>
        <w:t xml:space="preserve">; 3rd Ed. </w:t>
      </w:r>
      <w:proofErr w:type="spellStart"/>
      <w:r w:rsidRPr="00FE1261">
        <w:rPr>
          <w:rStyle w:val="normaltextrun"/>
          <w:rFonts w:asciiTheme="minorBidi" w:eastAsiaTheme="minorHAnsi" w:hAnsiTheme="minorBidi" w:cstheme="minorBidi"/>
          <w:color w:val="000000"/>
          <w:sz w:val="20"/>
          <w:szCs w:val="20"/>
        </w:rPr>
        <w:t>Weisl</w:t>
      </w:r>
      <w:proofErr w:type="spellEnd"/>
      <w:r w:rsidRPr="00FE1261">
        <w:rPr>
          <w:rStyle w:val="normaltextrun"/>
          <w:rFonts w:asciiTheme="minorBidi" w:eastAsiaTheme="minorHAnsi" w:hAnsiTheme="minorBidi" w:cstheme="minorBidi"/>
          <w:color w:val="000000"/>
          <w:sz w:val="20"/>
          <w:szCs w:val="20"/>
        </w:rPr>
        <w:t xml:space="preserve"> and Albert Section IV Chapter 47 pg. 573-589 Wolters Kluwer Pub. copyright 2022</w:t>
      </w:r>
      <w:r w:rsidR="00070517" w:rsidRPr="00FE1261">
        <w:rPr>
          <w:rStyle w:val="normaltextrun"/>
          <w:rFonts w:asciiTheme="minorBidi" w:eastAsiaTheme="minorHAnsi" w:hAnsiTheme="minorBidi" w:cstheme="minorBidi"/>
          <w:color w:val="000000"/>
          <w:sz w:val="20"/>
          <w:szCs w:val="20"/>
        </w:rPr>
        <w:t>.</w:t>
      </w:r>
    </w:p>
    <w:bookmarkEnd w:id="32"/>
    <w:p w14:paraId="49BBA114" w14:textId="18D344AC" w:rsidR="0007391D" w:rsidRPr="00FE1261" w:rsidRDefault="0007391D" w:rsidP="0007391D">
      <w:pPr>
        <w:pStyle w:val="paragraph"/>
        <w:shd w:val="clear" w:color="auto" w:fill="FFFFFF"/>
        <w:rPr>
          <w:rFonts w:asciiTheme="minorBidi" w:eastAsia="Times New Roman" w:hAnsiTheme="minorBidi" w:cstheme="minorBidi"/>
          <w:sz w:val="20"/>
          <w:szCs w:val="20"/>
        </w:rPr>
      </w:pPr>
      <w:r w:rsidRPr="00FE1261">
        <w:rPr>
          <w:rFonts w:asciiTheme="minorBidi" w:eastAsia="Times New Roman" w:hAnsiTheme="minorBidi" w:cstheme="minorBidi"/>
          <w:sz w:val="20"/>
          <w:szCs w:val="20"/>
        </w:rPr>
        <w:t>Van</w:t>
      </w:r>
      <w:r w:rsidR="00E7795D" w:rsidRPr="00FE1261">
        <w:rPr>
          <w:rFonts w:asciiTheme="minorBidi" w:eastAsia="Times New Roman" w:hAnsiTheme="minorBidi" w:cstheme="minorBidi"/>
          <w:sz w:val="20"/>
          <w:szCs w:val="20"/>
        </w:rPr>
        <w:t xml:space="preserve"> </w:t>
      </w:r>
      <w:r w:rsidRPr="00FE1261">
        <w:rPr>
          <w:rFonts w:asciiTheme="minorBidi" w:eastAsia="Times New Roman" w:hAnsiTheme="minorBidi" w:cstheme="minorBidi"/>
          <w:sz w:val="20"/>
          <w:szCs w:val="20"/>
        </w:rPr>
        <w:t xml:space="preserve">Helmond TA, Kim M, </w:t>
      </w:r>
      <w:r w:rsidR="008E5193" w:rsidRPr="00FE1261">
        <w:rPr>
          <w:rFonts w:asciiTheme="minorBidi" w:eastAsia="Times New Roman" w:hAnsiTheme="minorBidi" w:cstheme="minorBidi"/>
          <w:sz w:val="20"/>
          <w:szCs w:val="20"/>
        </w:rPr>
        <w:t xml:space="preserve">Wang </w:t>
      </w:r>
      <w:r w:rsidRPr="00FE1261">
        <w:rPr>
          <w:rFonts w:asciiTheme="minorBidi" w:eastAsia="Times New Roman" w:hAnsiTheme="minorBidi" w:cstheme="minorBidi"/>
          <w:sz w:val="20"/>
          <w:szCs w:val="20"/>
        </w:rPr>
        <w:t xml:space="preserve">ED. Long Finger Metacarpophalangeal Joint Locked in Flexion Due to Entrapped Ulnar Collateral Ligament. </w:t>
      </w:r>
      <w:r w:rsidR="00E7795D" w:rsidRPr="00FE1261">
        <w:rPr>
          <w:rFonts w:asciiTheme="minorBidi" w:eastAsia="Times New Roman" w:hAnsiTheme="minorBidi" w:cstheme="minorBidi"/>
          <w:i/>
          <w:iCs/>
          <w:sz w:val="20"/>
          <w:szCs w:val="20"/>
        </w:rPr>
        <w:t>Hand</w:t>
      </w:r>
      <w:r w:rsidRPr="00FE1261">
        <w:rPr>
          <w:rFonts w:asciiTheme="minorBidi" w:eastAsia="Times New Roman" w:hAnsiTheme="minorBidi" w:cstheme="minorBidi"/>
          <w:i/>
          <w:iCs/>
          <w:sz w:val="20"/>
          <w:szCs w:val="20"/>
        </w:rPr>
        <w:t xml:space="preserve"> Global Open</w:t>
      </w:r>
      <w:r w:rsidRPr="00FE1261">
        <w:rPr>
          <w:rFonts w:asciiTheme="minorBidi" w:eastAsia="Times New Roman" w:hAnsiTheme="minorBidi" w:cstheme="minorBidi"/>
          <w:sz w:val="20"/>
          <w:szCs w:val="20"/>
        </w:rPr>
        <w:t>. Volume 4, Issue 6, </w:t>
      </w:r>
    </w:p>
    <w:p w14:paraId="3E1F6457" w14:textId="4C660499" w:rsidR="0007391D" w:rsidRPr="00FE1261" w:rsidRDefault="0007391D" w:rsidP="0007391D">
      <w:pPr>
        <w:pStyle w:val="paragraph"/>
        <w:shd w:val="clear" w:color="auto" w:fill="FFFFFF"/>
        <w:rPr>
          <w:rFonts w:asciiTheme="minorBidi" w:eastAsia="Times New Roman" w:hAnsiTheme="minorBidi" w:cstheme="minorBidi"/>
          <w:sz w:val="20"/>
          <w:szCs w:val="20"/>
        </w:rPr>
      </w:pPr>
      <w:r w:rsidRPr="00FE1261">
        <w:rPr>
          <w:rFonts w:asciiTheme="minorBidi" w:eastAsia="Times New Roman" w:hAnsiTheme="minorBidi" w:cstheme="minorBidi"/>
          <w:sz w:val="20"/>
          <w:szCs w:val="20"/>
        </w:rPr>
        <w:t>2022,379-381</w:t>
      </w:r>
      <w:r w:rsidR="00E7795D" w:rsidRPr="00FE1261">
        <w:rPr>
          <w:rFonts w:asciiTheme="minorBidi" w:eastAsia="Times New Roman" w:hAnsiTheme="minorBidi" w:cstheme="minorBidi"/>
          <w:sz w:val="20"/>
          <w:szCs w:val="20"/>
        </w:rPr>
        <w:t>.</w:t>
      </w:r>
      <w:r w:rsidRPr="00FE1261">
        <w:rPr>
          <w:rFonts w:asciiTheme="minorBidi" w:eastAsia="Times New Roman" w:hAnsiTheme="minorBidi" w:cstheme="minorBidi"/>
          <w:sz w:val="20"/>
          <w:szCs w:val="20"/>
        </w:rPr>
        <w:t> </w:t>
      </w:r>
    </w:p>
    <w:p w14:paraId="4C45FE3B" w14:textId="77777777" w:rsidR="0007391D" w:rsidRPr="00FE1261" w:rsidRDefault="000739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02A14B3A" w14:textId="2837380B" w:rsidR="00206BC5" w:rsidRPr="00FE1261" w:rsidRDefault="00206BC5" w:rsidP="006A5A44">
      <w:pPr>
        <w:overflowPunct w:val="0"/>
        <w:autoSpaceDE w:val="0"/>
        <w:autoSpaceDN w:val="0"/>
        <w:adjustRightInd w:val="0"/>
        <w:textAlignment w:val="baseline"/>
        <w:rPr>
          <w:rFonts w:asciiTheme="minorBidi" w:hAnsiTheme="minorBidi" w:cstheme="minorBidi"/>
          <w:sz w:val="20"/>
          <w:szCs w:val="20"/>
          <w:lang w:bidi="ar-SA"/>
        </w:rPr>
      </w:pPr>
      <w:r w:rsidRPr="00FE1261">
        <w:rPr>
          <w:rFonts w:asciiTheme="minorBidi" w:hAnsiTheme="minorBidi" w:cstheme="minorBidi"/>
          <w:sz w:val="20"/>
          <w:szCs w:val="20"/>
          <w:lang w:bidi="ar-SA"/>
        </w:rPr>
        <w:t>Lynch B, Duke A, Komatsu DE, Wang E</w:t>
      </w:r>
      <w:r w:rsidR="00E7795D" w:rsidRPr="00FE1261">
        <w:rPr>
          <w:rFonts w:asciiTheme="minorBidi" w:hAnsiTheme="minorBidi" w:cstheme="minorBidi"/>
          <w:sz w:val="20"/>
          <w:szCs w:val="20"/>
          <w:lang w:bidi="ar-SA"/>
        </w:rPr>
        <w:t>D</w:t>
      </w:r>
      <w:r w:rsidRPr="00FE1261">
        <w:rPr>
          <w:rFonts w:asciiTheme="minorBidi" w:hAnsiTheme="minorBidi" w:cstheme="minorBidi"/>
          <w:sz w:val="20"/>
          <w:szCs w:val="20"/>
          <w:lang w:bidi="ar-SA"/>
        </w:rPr>
        <w:t>. Risk of Posterior Interosseous Nerve Injury During Distal Biceps Tendon Repair Using a Cortical Button</w:t>
      </w:r>
      <w:r w:rsidRPr="00FE1261">
        <w:rPr>
          <w:rFonts w:asciiTheme="minorBidi" w:hAnsiTheme="minorBidi" w:cstheme="minorBidi"/>
          <w:i/>
          <w:iCs/>
          <w:sz w:val="20"/>
          <w:szCs w:val="20"/>
          <w:lang w:bidi="ar-SA"/>
        </w:rPr>
        <w:t>. J Hand Surg Glob Online</w:t>
      </w:r>
      <w:r w:rsidRPr="00FE1261">
        <w:rPr>
          <w:rFonts w:asciiTheme="minorBidi" w:hAnsiTheme="minorBidi" w:cstheme="minorBidi"/>
          <w:sz w:val="20"/>
          <w:szCs w:val="20"/>
          <w:lang w:bidi="ar-SA"/>
        </w:rPr>
        <w:t>. 2022,4,14-18</w:t>
      </w:r>
      <w:r w:rsidR="00E7795D" w:rsidRPr="00FE1261">
        <w:rPr>
          <w:rFonts w:asciiTheme="minorBidi" w:hAnsiTheme="minorBidi" w:cstheme="minorBidi"/>
          <w:sz w:val="20"/>
          <w:szCs w:val="20"/>
          <w:lang w:bidi="ar-SA"/>
        </w:rPr>
        <w:t>.</w:t>
      </w:r>
    </w:p>
    <w:p w14:paraId="696DC82C" w14:textId="33A53972" w:rsidR="00AC730C" w:rsidRPr="00FE1261" w:rsidRDefault="00AC730C"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72062866" w14:textId="77B5D7BF" w:rsidR="00AC730C" w:rsidRPr="00FE1261" w:rsidRDefault="00AC730C" w:rsidP="00AC730C">
      <w:pPr>
        <w:rPr>
          <w:rFonts w:asciiTheme="minorBidi" w:hAnsiTheme="minorBidi" w:cstheme="minorBidi"/>
          <w:sz w:val="20"/>
          <w:szCs w:val="20"/>
        </w:rPr>
      </w:pPr>
      <w:r w:rsidRPr="00FE1261">
        <w:rPr>
          <w:rFonts w:asciiTheme="minorBidi" w:hAnsiTheme="minorBidi" w:cstheme="minorBidi"/>
          <w:sz w:val="20"/>
          <w:szCs w:val="20"/>
        </w:rPr>
        <w:t>Paynter JA, Tobin V, Hurst LC, Badalamente MA, Hunter-Smith DJ, Rozen WM: Antithrombotic Use with Collagenase Clostridium Histolyticum Injection to Treat Dupuytren’s Disease.  J Hand Surg Asian Pac Vol 2021 Dec 26 (4):599-610.  PMID: 34789118</w:t>
      </w:r>
    </w:p>
    <w:p w14:paraId="379FB099" w14:textId="77777777" w:rsidR="00206BC5" w:rsidRPr="00FE1261" w:rsidRDefault="00206BC5"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321B23DA" w14:textId="00CF9BFC" w:rsidR="001A7BA3"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Case presenter and panelist; Tibial Plateau Fractures with or without Ligament Injuries, The Distal Tibia &amp; Pilon Fractures: Quick Answers </w:t>
      </w:r>
      <w:r w:rsidR="00314A73"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o Help All </w:t>
      </w:r>
      <w:r w:rsidR="00314A73" w:rsidRPr="00FE1261">
        <w:rPr>
          <w:rStyle w:val="normaltextrun"/>
          <w:rFonts w:asciiTheme="minorBidi" w:eastAsiaTheme="minorHAnsi" w:hAnsiTheme="minorBidi" w:cstheme="minorBidi"/>
          <w:color w:val="000000"/>
          <w:sz w:val="20"/>
          <w:szCs w:val="20"/>
        </w:rPr>
        <w:t>o</w:t>
      </w:r>
      <w:r w:rsidRPr="00FE1261">
        <w:rPr>
          <w:rStyle w:val="normaltextrun"/>
          <w:rFonts w:asciiTheme="minorBidi" w:eastAsiaTheme="minorHAnsi" w:hAnsiTheme="minorBidi" w:cstheme="minorBidi"/>
          <w:color w:val="000000"/>
          <w:sz w:val="20"/>
          <w:szCs w:val="20"/>
        </w:rPr>
        <w:t xml:space="preserve">f Us; presented 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Pr="00FE1261">
        <w:rPr>
          <w:rStyle w:val="normaltextrun"/>
          <w:rFonts w:asciiTheme="minorBidi" w:eastAsiaTheme="minorHAnsi" w:hAnsiTheme="minorBidi" w:cstheme="minorBidi"/>
          <w:color w:val="000000"/>
          <w:sz w:val="20"/>
          <w:szCs w:val="20"/>
        </w:rPr>
        <w:t xml:space="preserve">; </w:t>
      </w:r>
      <w:r w:rsidR="001A7BA3" w:rsidRPr="00FE1261">
        <w:rPr>
          <w:rStyle w:val="normaltextrun"/>
          <w:rFonts w:asciiTheme="minorBidi" w:eastAsiaTheme="minorHAnsi" w:hAnsiTheme="minorBidi" w:cstheme="minorBidi"/>
          <w:color w:val="000000"/>
          <w:sz w:val="20"/>
          <w:szCs w:val="20"/>
        </w:rPr>
        <w:t xml:space="preserve">The Bellagio, Las Vegas, Nevada, December 13, 2021. </w:t>
      </w:r>
    </w:p>
    <w:p w14:paraId="5C1E0EA5" w14:textId="0017F4E8" w:rsidR="00C42A6B" w:rsidRPr="00FE1261" w:rsidRDefault="00C42A6B"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4989BF4A" w14:textId="4B78886A"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Evolving Technique: Subtrochanteric Femur Fractures: How I Handle These, Do I Bone Graft, What Am I Worried About? - Let Me Show My Results &amp; How Patients Do</w:t>
      </w:r>
      <w:r w:rsidR="000E41A8"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0E41A8" w:rsidRPr="00FE1261">
        <w:rPr>
          <w:rStyle w:val="normaltextrun"/>
          <w:rFonts w:asciiTheme="minorBidi" w:eastAsiaTheme="minorHAnsi" w:hAnsiTheme="minorBidi" w:cstheme="minorBidi"/>
          <w:color w:val="000000"/>
          <w:sz w:val="20"/>
          <w:szCs w:val="20"/>
        </w:rPr>
        <w:t>P</w:t>
      </w:r>
      <w:r w:rsidRPr="00FE1261">
        <w:rPr>
          <w:rStyle w:val="normaltextrun"/>
          <w:rFonts w:asciiTheme="minorBidi" w:eastAsiaTheme="minorHAnsi" w:hAnsiTheme="minorBidi" w:cstheme="minorBidi"/>
          <w:color w:val="000000"/>
          <w:sz w:val="20"/>
          <w:szCs w:val="20"/>
        </w:rPr>
        <w:t xml:space="preserve">resented 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Pr="00FE1261">
        <w:rPr>
          <w:rStyle w:val="normaltextrun"/>
          <w:rFonts w:asciiTheme="minorBidi" w:eastAsiaTheme="minorHAnsi" w:hAnsiTheme="minorBidi" w:cstheme="minorBidi"/>
          <w:color w:val="000000"/>
          <w:sz w:val="20"/>
          <w:szCs w:val="20"/>
        </w:rPr>
        <w:t>; The Bellagio</w:t>
      </w:r>
      <w:r w:rsidR="000E41A8" w:rsidRPr="00FE1261">
        <w:rPr>
          <w:rStyle w:val="normaltextrun"/>
          <w:rFonts w:asciiTheme="minorBidi" w:eastAsiaTheme="minorHAnsi" w:hAnsiTheme="minorBidi" w:cstheme="minorBidi"/>
          <w:color w:val="000000"/>
          <w:sz w:val="20"/>
          <w:szCs w:val="20"/>
        </w:rPr>
        <w:t>,</w:t>
      </w:r>
      <w:r w:rsidR="001A7BA3" w:rsidRPr="00FE1261">
        <w:rPr>
          <w:rStyle w:val="normaltextrun"/>
          <w:rFonts w:asciiTheme="minorBidi" w:eastAsiaTheme="minorHAnsi" w:hAnsiTheme="minorBidi" w:cstheme="minorBidi"/>
          <w:color w:val="000000"/>
          <w:sz w:val="20"/>
          <w:szCs w:val="20"/>
        </w:rPr>
        <w:t xml:space="preserve"> Las Vegas, Nevada,</w:t>
      </w:r>
      <w:r w:rsidRPr="00FE1261">
        <w:rPr>
          <w:rStyle w:val="normaltextrun"/>
          <w:rFonts w:asciiTheme="minorBidi" w:eastAsiaTheme="minorHAnsi" w:hAnsiTheme="minorBidi" w:cstheme="minorBidi"/>
          <w:color w:val="000000"/>
          <w:sz w:val="20"/>
          <w:szCs w:val="20"/>
        </w:rPr>
        <w:t xml:space="preserve"> December </w:t>
      </w:r>
      <w:r w:rsidR="000E41A8" w:rsidRPr="00FE1261">
        <w:rPr>
          <w:rStyle w:val="normaltextrun"/>
          <w:rFonts w:asciiTheme="minorBidi" w:eastAsiaTheme="minorHAnsi" w:hAnsiTheme="minorBidi" w:cstheme="minorBidi"/>
          <w:color w:val="000000"/>
          <w:sz w:val="20"/>
          <w:szCs w:val="20"/>
        </w:rPr>
        <w:t>1</w:t>
      </w:r>
      <w:r w:rsidRPr="00FE1261">
        <w:rPr>
          <w:rStyle w:val="normaltextrun"/>
          <w:rFonts w:asciiTheme="minorBidi" w:eastAsiaTheme="minorHAnsi" w:hAnsiTheme="minorBidi" w:cstheme="minorBidi"/>
          <w:color w:val="000000"/>
          <w:sz w:val="20"/>
          <w:szCs w:val="20"/>
        </w:rPr>
        <w:t>3, 2021</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p>
    <w:p w14:paraId="447C67E1" w14:textId="77777777"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594622B7" w14:textId="6A161A74"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Patella Fractures; Suture Anchor Applications Indications and Techniques presented 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F413B7" w:rsidRPr="00FE1261">
        <w:rPr>
          <w:rStyle w:val="normaltextrun"/>
          <w:rFonts w:asciiTheme="minorBidi" w:eastAsiaTheme="minorHAnsi" w:hAnsiTheme="minorBidi" w:cstheme="minorBidi"/>
          <w:color w:val="000000"/>
          <w:sz w:val="20"/>
          <w:szCs w:val="20"/>
        </w:rPr>
        <w:t>The Bellagio, Las Vegas, Nevada. December 12, 2021.</w:t>
      </w:r>
    </w:p>
    <w:p w14:paraId="57AF0771" w14:textId="77777777" w:rsidR="00216C6F" w:rsidRPr="00FE1261" w:rsidRDefault="00216C6F"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1A33219C" w14:textId="12F838FD"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D72B7D"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Watson JT; Moderator and case presenter; Patella Fractures, Periprosthetic Osteoporotic Distal Femur Fracture &amp; A Potpourri</w:t>
      </w:r>
      <w:r w:rsidR="00314A73" w:rsidRPr="00FE1261">
        <w:rPr>
          <w:rStyle w:val="normaltextrun"/>
          <w:rFonts w:asciiTheme="minorBidi" w:eastAsiaTheme="minorHAnsi" w:hAnsiTheme="minorBidi" w:cstheme="minorBidi"/>
          <w:color w:val="000000"/>
          <w:sz w:val="20"/>
          <w:szCs w:val="20"/>
        </w:rPr>
        <w:t xml:space="preserve"> o</w:t>
      </w:r>
      <w:r w:rsidRPr="00FE1261">
        <w:rPr>
          <w:rStyle w:val="normaltextrun"/>
          <w:rFonts w:asciiTheme="minorBidi" w:eastAsiaTheme="minorHAnsi" w:hAnsiTheme="minorBidi" w:cstheme="minorBidi"/>
          <w:color w:val="000000"/>
          <w:sz w:val="20"/>
          <w:szCs w:val="20"/>
        </w:rPr>
        <w:t xml:space="preserve">f Trauma Cases: Stump </w:t>
      </w:r>
      <w:r w:rsidR="00314A73"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he Stars presented 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F413B7" w:rsidRPr="00FE1261">
        <w:rPr>
          <w:rStyle w:val="normaltextrun"/>
          <w:rFonts w:asciiTheme="minorBidi" w:eastAsiaTheme="minorHAnsi" w:hAnsiTheme="minorBidi" w:cstheme="minorBidi"/>
          <w:color w:val="000000"/>
          <w:sz w:val="20"/>
          <w:szCs w:val="20"/>
        </w:rPr>
        <w:t>The Bellagio, Las Vegas, Nevada. December 12, 2021.</w:t>
      </w:r>
    </w:p>
    <w:p w14:paraId="3BD41758" w14:textId="77777777" w:rsidR="00F413B7" w:rsidRPr="00FE1261" w:rsidRDefault="00F413B7"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43D2A307" w14:textId="49BB9D99"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42602F" w:rsidRPr="00FE1261">
        <w:rPr>
          <w:rStyle w:val="normaltextrun"/>
          <w:rFonts w:asciiTheme="minorBidi" w:eastAsiaTheme="minorHAnsi" w:hAnsiTheme="minorBidi" w:cstheme="minorBidi"/>
          <w:color w:val="000000"/>
          <w:sz w:val="20"/>
          <w:szCs w:val="20"/>
        </w:rPr>
        <w:t xml:space="preserve">Presented </w:t>
      </w:r>
      <w:r w:rsidRPr="00FE1261">
        <w:rPr>
          <w:rStyle w:val="normaltextrun"/>
          <w:rFonts w:asciiTheme="minorBidi" w:eastAsiaTheme="minorHAnsi" w:hAnsiTheme="minorBidi" w:cstheme="minorBidi"/>
          <w:color w:val="000000"/>
          <w:sz w:val="20"/>
          <w:szCs w:val="20"/>
        </w:rPr>
        <w:t xml:space="preserve">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F413B7" w:rsidRPr="00FE1261">
        <w:rPr>
          <w:rStyle w:val="normaltextrun"/>
          <w:rFonts w:asciiTheme="minorBidi" w:eastAsiaTheme="minorHAnsi" w:hAnsiTheme="minorBidi" w:cstheme="minorBidi"/>
          <w:color w:val="000000"/>
          <w:sz w:val="20"/>
          <w:szCs w:val="20"/>
        </w:rPr>
        <w:t>The Bellagio, Las Vegas, Nevada. December 12, 2021.</w:t>
      </w:r>
    </w:p>
    <w:p w14:paraId="20E6D67B" w14:textId="77777777" w:rsidR="00F413B7" w:rsidRPr="00FE1261" w:rsidRDefault="00F413B7"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7264CA56" w14:textId="3D99C183"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Evolving Technique Update; Complex Tibial Plateau Fractures:  Prone Access Indications and Techniques presented 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r w:rsidR="00F413B7" w:rsidRPr="00FE1261">
        <w:rPr>
          <w:rStyle w:val="normaltextrun"/>
          <w:rFonts w:asciiTheme="minorBidi" w:eastAsiaTheme="minorHAnsi" w:hAnsiTheme="minorBidi" w:cstheme="minorBidi"/>
          <w:color w:val="000000"/>
          <w:sz w:val="20"/>
          <w:szCs w:val="20"/>
        </w:rPr>
        <w:t>The Bellagio, Las Vegas, Nevada. December 12, 2021.</w:t>
      </w:r>
    </w:p>
    <w:p w14:paraId="1FB33842" w14:textId="77777777"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39820EEC" w14:textId="4EA18AA4"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48616C"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Evolving Technique Update; Distal Tibial Fractures; Neuropaths and Diabetics; a Different Playbook; presented at the </w:t>
      </w:r>
      <w:r w:rsidRPr="00FE1261">
        <w:rPr>
          <w:rStyle w:val="normaltextrun"/>
          <w:rFonts w:asciiTheme="minorBidi" w:eastAsiaTheme="minorHAnsi" w:hAnsiTheme="minorBidi" w:cstheme="minorBidi"/>
          <w:i/>
          <w:iCs/>
          <w:color w:val="000000"/>
          <w:sz w:val="20"/>
          <w:szCs w:val="20"/>
        </w:rPr>
        <w:t>Orthopedic Summit and Emerging Techniques Conference</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The Bellagio</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Las Vegas, Nevada</w:t>
      </w:r>
      <w:r w:rsidR="00F413B7" w:rsidRPr="00FE1261">
        <w:rPr>
          <w:rStyle w:val="normaltextrun"/>
          <w:rFonts w:asciiTheme="minorBidi" w:eastAsiaTheme="minorHAnsi" w:hAnsiTheme="minorBidi" w:cstheme="minorBidi"/>
          <w:color w:val="000000"/>
          <w:sz w:val="20"/>
          <w:szCs w:val="20"/>
        </w:rPr>
        <w:t>. December 12, 2021.</w:t>
      </w:r>
    </w:p>
    <w:p w14:paraId="41B3ED08" w14:textId="77777777" w:rsidR="0035511D" w:rsidRPr="00FE1261" w:rsidRDefault="0035511D" w:rsidP="006A5A44">
      <w:pPr>
        <w:rPr>
          <w:rFonts w:asciiTheme="minorBidi" w:eastAsiaTheme="minorHAnsi" w:hAnsiTheme="minorBidi" w:cstheme="minorBidi"/>
          <w:sz w:val="20"/>
          <w:szCs w:val="20"/>
        </w:rPr>
      </w:pPr>
    </w:p>
    <w:p w14:paraId="40D69EC4" w14:textId="26509D6E"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48616C" w:rsidRPr="00FE1261">
        <w:rPr>
          <w:rFonts w:asciiTheme="minorBidi" w:eastAsiaTheme="minorHAnsi" w:hAnsiTheme="minorBidi" w:cstheme="minorBidi"/>
          <w:sz w:val="20"/>
          <w:szCs w:val="20"/>
        </w:rPr>
        <w:t>.</w:t>
      </w:r>
      <w:r w:rsidRPr="00FE1261">
        <w:rPr>
          <w:rFonts w:asciiTheme="minorBidi" w:eastAsiaTheme="minorHAnsi" w:hAnsiTheme="minorBidi" w:cstheme="minorBidi"/>
          <w:sz w:val="20"/>
          <w:szCs w:val="20"/>
        </w:rPr>
        <w:t xml:space="preserve"> Research. SUNY Stony Brook Department of Orthopaedics Grand Rounds, December 8, 2021.</w:t>
      </w:r>
    </w:p>
    <w:p w14:paraId="5BA13068" w14:textId="77777777" w:rsidR="00E95D07" w:rsidRPr="00FE1261" w:rsidRDefault="00E95D07" w:rsidP="00E95D07">
      <w:pPr>
        <w:rPr>
          <w:rFonts w:asciiTheme="minorBidi" w:eastAsiaTheme="minorHAnsi" w:hAnsiTheme="minorBidi" w:cstheme="minorBidi"/>
          <w:color w:val="000000"/>
          <w:sz w:val="20"/>
          <w:szCs w:val="20"/>
          <w:shd w:val="clear" w:color="auto" w:fill="FFFFFF"/>
          <w:lang w:bidi="ar-SA"/>
        </w:rPr>
      </w:pPr>
      <w:r w:rsidRPr="00FE1261">
        <w:rPr>
          <w:rFonts w:asciiTheme="minorBidi" w:eastAsiaTheme="minorHAnsi" w:hAnsiTheme="minorBidi" w:cstheme="minorBidi"/>
          <w:color w:val="000000"/>
          <w:sz w:val="20"/>
          <w:szCs w:val="20"/>
          <w:shd w:val="clear" w:color="auto" w:fill="FFFFFF"/>
          <w:lang w:bidi="ar-SA"/>
        </w:rPr>
        <w:t xml:space="preserve">Li L, Mustahsan VM, He G, Tavernier FB, Singh G, Boyce BF, Khan F, Kao I. Classification of Soft Tissue Sarcoma Specimens with Raman Spectroscopy as Smart Sensing Technology. Cyborg Bionic Syst. 2021 Dec </w:t>
      </w:r>
      <w:proofErr w:type="gramStart"/>
      <w:r w:rsidRPr="00FE1261">
        <w:rPr>
          <w:rFonts w:asciiTheme="minorBidi" w:eastAsiaTheme="minorHAnsi" w:hAnsiTheme="minorBidi" w:cstheme="minorBidi"/>
          <w:color w:val="000000"/>
          <w:sz w:val="20"/>
          <w:szCs w:val="20"/>
          <w:shd w:val="clear" w:color="auto" w:fill="FFFFFF"/>
          <w:lang w:bidi="ar-SA"/>
        </w:rPr>
        <w:t>6;2021:9816913</w:t>
      </w:r>
      <w:proofErr w:type="gramEnd"/>
      <w:r w:rsidRPr="00FE1261">
        <w:rPr>
          <w:rFonts w:asciiTheme="minorBidi" w:eastAsiaTheme="minorHAnsi" w:hAnsiTheme="minorBidi" w:cstheme="minorBidi"/>
          <w:color w:val="000000"/>
          <w:sz w:val="20"/>
          <w:szCs w:val="20"/>
          <w:shd w:val="clear" w:color="auto" w:fill="FFFFFF"/>
          <w:lang w:bidi="ar-SA"/>
        </w:rPr>
        <w:t xml:space="preserve">. </w:t>
      </w:r>
      <w:proofErr w:type="spellStart"/>
      <w:r w:rsidRPr="00FE1261">
        <w:rPr>
          <w:rFonts w:asciiTheme="minorBidi" w:eastAsiaTheme="minorHAnsi" w:hAnsiTheme="minorBidi" w:cstheme="minorBidi"/>
          <w:color w:val="000000"/>
          <w:sz w:val="20"/>
          <w:szCs w:val="20"/>
          <w:shd w:val="clear" w:color="auto" w:fill="FFFFFF"/>
          <w:lang w:bidi="ar-SA"/>
        </w:rPr>
        <w:t>doi</w:t>
      </w:r>
      <w:proofErr w:type="spellEnd"/>
      <w:r w:rsidRPr="00FE1261">
        <w:rPr>
          <w:rFonts w:asciiTheme="minorBidi" w:eastAsiaTheme="minorHAnsi" w:hAnsiTheme="minorBidi" w:cstheme="minorBidi"/>
          <w:color w:val="000000"/>
          <w:sz w:val="20"/>
          <w:szCs w:val="20"/>
          <w:shd w:val="clear" w:color="auto" w:fill="FFFFFF"/>
          <w:lang w:bidi="ar-SA"/>
        </w:rPr>
        <w:t xml:space="preserve">: 10.34133/2021/9816913. </w:t>
      </w:r>
      <w:proofErr w:type="spellStart"/>
      <w:r w:rsidRPr="00FE1261">
        <w:rPr>
          <w:rFonts w:asciiTheme="minorBidi" w:eastAsiaTheme="minorHAnsi" w:hAnsiTheme="minorBidi" w:cstheme="minorBidi"/>
          <w:color w:val="000000"/>
          <w:sz w:val="20"/>
          <w:szCs w:val="20"/>
          <w:shd w:val="clear" w:color="auto" w:fill="FFFFFF"/>
          <w:lang w:bidi="ar-SA"/>
        </w:rPr>
        <w:t>eCollection</w:t>
      </w:r>
      <w:proofErr w:type="spellEnd"/>
      <w:r w:rsidRPr="00FE1261">
        <w:rPr>
          <w:rFonts w:asciiTheme="minorBidi" w:eastAsiaTheme="minorHAnsi" w:hAnsiTheme="minorBidi" w:cstheme="minorBidi"/>
          <w:color w:val="000000"/>
          <w:sz w:val="20"/>
          <w:szCs w:val="20"/>
          <w:shd w:val="clear" w:color="auto" w:fill="FFFFFF"/>
          <w:lang w:bidi="ar-SA"/>
        </w:rPr>
        <w:t xml:space="preserve"> 2021. PMID: 36285133</w:t>
      </w:r>
    </w:p>
    <w:p w14:paraId="5260B8A4" w14:textId="6398548D" w:rsidR="001C6754" w:rsidRPr="00FE1261" w:rsidRDefault="001C6754" w:rsidP="006A5A44">
      <w:pPr>
        <w:rPr>
          <w:rFonts w:asciiTheme="minorBidi" w:eastAsiaTheme="minorHAnsi" w:hAnsiTheme="minorBidi" w:cstheme="minorBidi"/>
          <w:sz w:val="20"/>
          <w:szCs w:val="20"/>
        </w:rPr>
      </w:pPr>
    </w:p>
    <w:p w14:paraId="5F625453" w14:textId="21DBECA7" w:rsidR="001C6754" w:rsidRPr="00FE1261" w:rsidRDefault="001C6754" w:rsidP="001C6754">
      <w:pPr>
        <w:pStyle w:val="elementtoproof"/>
        <w:shd w:val="clear" w:color="auto" w:fill="FFFFFF"/>
        <w:rPr>
          <w:rFonts w:asciiTheme="minorBidi" w:eastAsia="Times New Roman" w:hAnsiTheme="minorBidi" w:cstheme="minorBidi"/>
          <w:color w:val="000000"/>
          <w:sz w:val="20"/>
          <w:szCs w:val="20"/>
          <w:shd w:val="clear" w:color="auto" w:fill="FFFFFF"/>
        </w:rPr>
      </w:pPr>
      <w:r w:rsidRPr="00FE1261">
        <w:rPr>
          <w:rFonts w:asciiTheme="minorBidi" w:hAnsiTheme="minorBidi" w:cstheme="minorBidi"/>
          <w:color w:val="000000"/>
          <w:sz w:val="20"/>
          <w:szCs w:val="20"/>
          <w:shd w:val="clear" w:color="auto" w:fill="FFFFFF"/>
        </w:rPr>
        <w:t xml:space="preserve">Paulus M. Sinus Tarsi Approach to Calcaneus Fractures. </w:t>
      </w:r>
      <w:r w:rsidRPr="00FE1261">
        <w:rPr>
          <w:rFonts w:asciiTheme="minorBidi" w:eastAsia="Times New Roman" w:hAnsiTheme="minorBidi" w:cstheme="minorBidi"/>
          <w:color w:val="000000"/>
          <w:sz w:val="20"/>
          <w:szCs w:val="20"/>
          <w:shd w:val="clear" w:color="auto" w:fill="FFFFFF"/>
        </w:rPr>
        <w:t>Arthrex Women in Foot and Ankle Surgery Symposium, December 4-5, 2021.</w:t>
      </w:r>
    </w:p>
    <w:p w14:paraId="46677AB9" w14:textId="0ADBF6A8" w:rsidR="001C6754" w:rsidRPr="00FE1261" w:rsidRDefault="001C6754" w:rsidP="001C6754">
      <w:pPr>
        <w:pStyle w:val="elementtoproof"/>
        <w:shd w:val="clear" w:color="auto" w:fill="FFFFFF"/>
        <w:rPr>
          <w:rFonts w:asciiTheme="minorBidi" w:hAnsiTheme="minorBidi" w:cstheme="minorBidi"/>
          <w:sz w:val="20"/>
          <w:szCs w:val="20"/>
        </w:rPr>
      </w:pPr>
    </w:p>
    <w:p w14:paraId="1F5EC917" w14:textId="18FBF787" w:rsidR="001C6754" w:rsidRPr="00FE1261" w:rsidRDefault="001C6754" w:rsidP="001C6754">
      <w:pPr>
        <w:pStyle w:val="NormalWeb"/>
        <w:rPr>
          <w:rFonts w:asciiTheme="minorBidi" w:eastAsia="Times New Roman" w:hAnsiTheme="minorBidi" w:cstheme="minorBidi"/>
          <w:color w:val="000000"/>
          <w:sz w:val="20"/>
          <w:szCs w:val="20"/>
          <w:shd w:val="clear" w:color="auto" w:fill="FFFFFF"/>
        </w:rPr>
      </w:pPr>
      <w:r w:rsidRPr="00FE1261">
        <w:rPr>
          <w:rFonts w:asciiTheme="minorBidi" w:hAnsiTheme="minorBidi" w:cstheme="minorBidi"/>
          <w:color w:val="000000"/>
          <w:sz w:val="20"/>
          <w:szCs w:val="20"/>
          <w:shd w:val="clear" w:color="auto" w:fill="FFFFFF"/>
        </w:rPr>
        <w:t xml:space="preserve">Paulus M. Treatment of Achilles Ruptures 2021. </w:t>
      </w:r>
      <w:r w:rsidRPr="00FE1261">
        <w:rPr>
          <w:rFonts w:asciiTheme="minorBidi" w:eastAsia="Times New Roman" w:hAnsiTheme="minorBidi" w:cstheme="minorBidi"/>
          <w:color w:val="000000"/>
          <w:sz w:val="20"/>
          <w:szCs w:val="20"/>
          <w:shd w:val="clear" w:color="auto" w:fill="FFFFFF"/>
        </w:rPr>
        <w:t>Arthrex Women in Foot and Ankle Surgery Symposium, December 4-5, 2021.</w:t>
      </w:r>
    </w:p>
    <w:p w14:paraId="55E1DC8B" w14:textId="77777777" w:rsidR="001C6754" w:rsidRPr="00FE1261" w:rsidRDefault="001C6754" w:rsidP="001C6754">
      <w:pPr>
        <w:pStyle w:val="NormalWeb"/>
        <w:rPr>
          <w:rFonts w:asciiTheme="minorBidi" w:hAnsiTheme="minorBidi" w:cstheme="minorBidi"/>
          <w:sz w:val="20"/>
          <w:szCs w:val="20"/>
          <w:lang w:bidi="ar-SA"/>
        </w:rPr>
      </w:pPr>
    </w:p>
    <w:p w14:paraId="2E697DAC" w14:textId="521B25A0" w:rsidR="00275553" w:rsidRPr="00FE1261" w:rsidRDefault="00C42A6B" w:rsidP="00275553">
      <w:pPr>
        <w:pStyle w:val="NormalWeb"/>
        <w:rPr>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Doany M, Garcia A, Komatsu D, Divaris N, Kottmeier S, Paulus M. Avulsion Fractures of the Calcaneal Tuberosity: A Single-Center Review of Outcomes and Complications. </w:t>
      </w:r>
      <w:r w:rsidRPr="00FE1261">
        <w:rPr>
          <w:rStyle w:val="normaltextrun"/>
          <w:rFonts w:asciiTheme="minorBidi" w:eastAsiaTheme="minorHAnsi" w:hAnsiTheme="minorBidi" w:cstheme="minorBidi"/>
          <w:i/>
          <w:iCs/>
          <w:color w:val="000000"/>
          <w:sz w:val="20"/>
          <w:szCs w:val="20"/>
        </w:rPr>
        <w:t xml:space="preserve">J Am </w:t>
      </w:r>
      <w:proofErr w:type="spellStart"/>
      <w:r w:rsidRPr="00FE1261">
        <w:rPr>
          <w:rStyle w:val="normaltextrun"/>
          <w:rFonts w:asciiTheme="minorBidi" w:eastAsiaTheme="minorHAnsi" w:hAnsiTheme="minorBidi" w:cstheme="minorBidi"/>
          <w:i/>
          <w:iCs/>
          <w:color w:val="000000"/>
          <w:sz w:val="20"/>
          <w:szCs w:val="20"/>
        </w:rPr>
        <w:t>Acad</w:t>
      </w:r>
      <w:proofErr w:type="spellEnd"/>
      <w:r w:rsidRPr="00FE1261">
        <w:rPr>
          <w:rStyle w:val="normaltextrun"/>
          <w:rFonts w:asciiTheme="minorBidi" w:eastAsiaTheme="minorHAnsi" w:hAnsiTheme="minorBidi" w:cstheme="minorBidi"/>
          <w:i/>
          <w:iCs/>
          <w:color w:val="000000"/>
          <w:sz w:val="20"/>
          <w:szCs w:val="20"/>
        </w:rPr>
        <w:t xml:space="preserve"> </w:t>
      </w:r>
      <w:proofErr w:type="spellStart"/>
      <w:r w:rsidRPr="00FE1261">
        <w:rPr>
          <w:rStyle w:val="normaltextrun"/>
          <w:rFonts w:asciiTheme="minorBidi" w:eastAsiaTheme="minorHAnsi" w:hAnsiTheme="minorBidi" w:cstheme="minorBidi"/>
          <w:i/>
          <w:iCs/>
          <w:color w:val="000000"/>
          <w:sz w:val="20"/>
          <w:szCs w:val="20"/>
        </w:rPr>
        <w:t>Orthop</w:t>
      </w:r>
      <w:proofErr w:type="spellEnd"/>
      <w:r w:rsidRPr="00FE1261">
        <w:rPr>
          <w:rStyle w:val="normaltextrun"/>
          <w:rFonts w:asciiTheme="minorBidi" w:eastAsiaTheme="minorHAnsi" w:hAnsiTheme="minorBidi" w:cstheme="minorBidi"/>
          <w:i/>
          <w:iCs/>
          <w:color w:val="000000"/>
          <w:sz w:val="20"/>
          <w:szCs w:val="20"/>
        </w:rPr>
        <w:t xml:space="preserve"> Surg Glob Res Rev</w:t>
      </w:r>
      <w:r w:rsidRPr="00FE1261">
        <w:rPr>
          <w:rStyle w:val="normaltextrun"/>
          <w:rFonts w:asciiTheme="minorBidi" w:eastAsiaTheme="minorHAnsi" w:hAnsiTheme="minorBidi" w:cstheme="minorBidi"/>
          <w:color w:val="000000"/>
          <w:sz w:val="20"/>
          <w:szCs w:val="20"/>
        </w:rPr>
        <w:t xml:space="preserve">. </w:t>
      </w:r>
      <w:r w:rsidR="00275553" w:rsidRPr="00FE1261">
        <w:rPr>
          <w:rFonts w:asciiTheme="minorBidi" w:eastAsiaTheme="minorHAnsi" w:hAnsiTheme="minorBidi" w:cstheme="minorBidi"/>
          <w:color w:val="000000"/>
          <w:sz w:val="20"/>
          <w:szCs w:val="20"/>
        </w:rPr>
        <w:t>December 2021 - Volume 5 - Issue 12 - e21.00172.</w:t>
      </w:r>
    </w:p>
    <w:p w14:paraId="0495ABDC" w14:textId="77777777" w:rsidR="00F66143" w:rsidRPr="00FE1261" w:rsidRDefault="00F66143" w:rsidP="00275553">
      <w:pPr>
        <w:pStyle w:val="paragraph"/>
        <w:rPr>
          <w:rStyle w:val="eop"/>
          <w:rFonts w:asciiTheme="minorBidi" w:hAnsiTheme="minorBidi" w:cstheme="minorBidi"/>
          <w:color w:val="000000"/>
          <w:sz w:val="20"/>
          <w:szCs w:val="20"/>
        </w:rPr>
      </w:pPr>
    </w:p>
    <w:p w14:paraId="7CEEC48D" w14:textId="27BB369C"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275553" w:rsidRPr="00FE1261">
        <w:rPr>
          <w:rFonts w:asciiTheme="minorBidi" w:eastAsiaTheme="minorHAnsi" w:hAnsiTheme="minorBidi" w:cstheme="minorBidi"/>
          <w:sz w:val="20"/>
          <w:szCs w:val="20"/>
        </w:rPr>
        <w:t>.</w:t>
      </w:r>
      <w:r w:rsidRPr="00FE1261">
        <w:rPr>
          <w:rFonts w:asciiTheme="minorBidi" w:eastAsiaTheme="minorHAnsi" w:hAnsiTheme="minorBidi" w:cstheme="minorBidi"/>
          <w:sz w:val="20"/>
          <w:szCs w:val="20"/>
        </w:rPr>
        <w:t xml:space="preserve"> Upper Extremity Dissection Lab. SUNY Stony Brook Department of Orthopaedics Hand Conference, December 1, 2021.</w:t>
      </w:r>
    </w:p>
    <w:p w14:paraId="6EF746D0" w14:textId="77777777" w:rsidR="00F66143" w:rsidRPr="00FE1261" w:rsidRDefault="00F66143" w:rsidP="006A5A44">
      <w:pPr>
        <w:rPr>
          <w:rFonts w:asciiTheme="minorBidi" w:eastAsiaTheme="minorHAnsi" w:hAnsiTheme="minorBidi" w:cstheme="minorBidi"/>
          <w:sz w:val="20"/>
          <w:szCs w:val="20"/>
        </w:rPr>
      </w:pPr>
    </w:p>
    <w:p w14:paraId="1F64817E" w14:textId="07B02E92"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275553" w:rsidRPr="00FE1261">
        <w:rPr>
          <w:rFonts w:asciiTheme="minorBidi" w:eastAsiaTheme="minorHAnsi" w:hAnsiTheme="minorBidi" w:cstheme="minorBidi"/>
          <w:sz w:val="20"/>
          <w:szCs w:val="20"/>
        </w:rPr>
        <w:t>.</w:t>
      </w:r>
      <w:r w:rsidR="000E41A8"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Wrist Arthroscopy Lab. SUNY Stony Brook Department of Orthopaedics Hand Conference, December 1, 2021.</w:t>
      </w:r>
    </w:p>
    <w:p w14:paraId="3D77D710" w14:textId="77777777" w:rsidR="00F66143" w:rsidRPr="00FE1261" w:rsidRDefault="00F66143" w:rsidP="006A5A44">
      <w:pPr>
        <w:pStyle w:val="NormalWeb"/>
        <w:rPr>
          <w:rStyle w:val="normaltextrun"/>
          <w:rFonts w:asciiTheme="minorBidi" w:eastAsiaTheme="minorHAnsi" w:hAnsiTheme="minorBidi" w:cstheme="minorBidi"/>
          <w:color w:val="000000"/>
          <w:sz w:val="20"/>
          <w:szCs w:val="20"/>
        </w:rPr>
      </w:pPr>
    </w:p>
    <w:p w14:paraId="30E6CBD0" w14:textId="398244C6" w:rsidR="00E12377" w:rsidRPr="00FE1261" w:rsidRDefault="00E12377" w:rsidP="006A5A44">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Mustahsan VM, Anugu A, Komatsu DE, Kao I, Pentyala S. Biocompatible Customized 3D Bone Scaffolds Treated with CRFP, an Osteogenic Peptide. </w:t>
      </w:r>
      <w:r w:rsidRPr="00FE1261">
        <w:rPr>
          <w:rStyle w:val="normaltextrun"/>
          <w:rFonts w:asciiTheme="minorBidi" w:eastAsiaTheme="minorHAnsi" w:hAnsiTheme="minorBidi" w:cstheme="minorBidi"/>
          <w:i/>
          <w:iCs/>
          <w:color w:val="000000"/>
          <w:sz w:val="20"/>
          <w:szCs w:val="20"/>
        </w:rPr>
        <w:t>Bioengineering</w:t>
      </w:r>
      <w:r w:rsidRPr="00FE1261">
        <w:rPr>
          <w:rStyle w:val="normaltextrun"/>
          <w:rFonts w:asciiTheme="minorBidi" w:eastAsiaTheme="minorHAnsi" w:hAnsiTheme="minorBidi" w:cstheme="minorBidi"/>
          <w:color w:val="000000"/>
          <w:sz w:val="20"/>
          <w:szCs w:val="20"/>
        </w:rPr>
        <w:t>. 2021 Nov 30;8(12):199.</w:t>
      </w:r>
    </w:p>
    <w:p w14:paraId="1C41A348" w14:textId="77777777" w:rsidR="00E95D07" w:rsidRPr="00FE1261" w:rsidRDefault="00E95D07" w:rsidP="006A5A44">
      <w:pPr>
        <w:rPr>
          <w:rStyle w:val="normaltextrun"/>
          <w:rFonts w:asciiTheme="minorBidi" w:eastAsiaTheme="minorHAnsi" w:hAnsiTheme="minorBidi" w:cstheme="minorBidi"/>
          <w:color w:val="000000"/>
          <w:sz w:val="20"/>
          <w:szCs w:val="20"/>
        </w:rPr>
      </w:pPr>
    </w:p>
    <w:p w14:paraId="1B9BB902" w14:textId="77777777" w:rsidR="00E95D07" w:rsidRPr="00FE1261" w:rsidRDefault="00E95D07" w:rsidP="00E95D07">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 xml:space="preserve">Madariaga MC, Duke A, Hoda ST, Khan F. Monophasic Synovial Sarcoma in the Elbow Misclassified but Successfully Treated as Ewing's Sarcoma with Chemotherapy. </w:t>
      </w:r>
      <w:proofErr w:type="spellStart"/>
      <w:r w:rsidRPr="00FE1261">
        <w:rPr>
          <w:rFonts w:asciiTheme="minorBidi" w:eastAsiaTheme="minorHAnsi" w:hAnsiTheme="minorBidi" w:cstheme="minorBidi"/>
          <w:sz w:val="20"/>
          <w:szCs w:val="20"/>
        </w:rPr>
        <w:t>Orthop</w:t>
      </w:r>
      <w:proofErr w:type="spellEnd"/>
      <w:r w:rsidRPr="00FE1261">
        <w:rPr>
          <w:rFonts w:asciiTheme="minorBidi" w:eastAsiaTheme="minorHAnsi" w:hAnsiTheme="minorBidi" w:cstheme="minorBidi"/>
          <w:sz w:val="20"/>
          <w:szCs w:val="20"/>
        </w:rPr>
        <w:t xml:space="preserve"> Res Rev. 2021 Nov </w:t>
      </w:r>
      <w:proofErr w:type="gramStart"/>
      <w:r w:rsidRPr="00FE1261">
        <w:rPr>
          <w:rFonts w:asciiTheme="minorBidi" w:eastAsiaTheme="minorHAnsi" w:hAnsiTheme="minorBidi" w:cstheme="minorBidi"/>
          <w:sz w:val="20"/>
          <w:szCs w:val="20"/>
        </w:rPr>
        <w:t>27;13:241</w:t>
      </w:r>
      <w:proofErr w:type="gramEnd"/>
      <w:r w:rsidRPr="00FE1261">
        <w:rPr>
          <w:rFonts w:asciiTheme="minorBidi" w:eastAsiaTheme="minorHAnsi" w:hAnsiTheme="minorBidi" w:cstheme="minorBidi"/>
          <w:sz w:val="20"/>
          <w:szCs w:val="20"/>
        </w:rPr>
        <w:t>-245.PMID: 34866942</w:t>
      </w:r>
    </w:p>
    <w:p w14:paraId="5595301A" w14:textId="57633CEC" w:rsidR="00F66143" w:rsidRPr="00FE1261" w:rsidRDefault="00F66143" w:rsidP="006A5A44">
      <w:pPr>
        <w:rPr>
          <w:rStyle w:val="normaltextrun"/>
          <w:rFonts w:asciiTheme="minorBidi" w:eastAsiaTheme="minorHAnsi" w:hAnsiTheme="minorBidi" w:cstheme="minorBidi"/>
          <w:color w:val="000000"/>
          <w:sz w:val="20"/>
          <w:szCs w:val="20"/>
        </w:rPr>
      </w:pPr>
    </w:p>
    <w:p w14:paraId="457A34EE" w14:textId="0CF75695"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275553" w:rsidRPr="00FE1261">
        <w:rPr>
          <w:rFonts w:asciiTheme="minorBidi" w:eastAsiaTheme="minorHAnsi" w:hAnsiTheme="minorBidi" w:cstheme="minorBidi"/>
          <w:sz w:val="20"/>
          <w:szCs w:val="20"/>
        </w:rPr>
        <w:t>.</w:t>
      </w:r>
      <w:r w:rsidRPr="00FE1261">
        <w:rPr>
          <w:rFonts w:asciiTheme="minorBidi" w:eastAsiaTheme="minorHAnsi" w:hAnsiTheme="minorBidi" w:cstheme="minorBidi"/>
          <w:sz w:val="20"/>
          <w:szCs w:val="20"/>
        </w:rPr>
        <w:t xml:space="preserve"> OITE Hand Review Part II. SUNY Stony Brook Department of Orthopaedics Hand Conference, November 10, 2021.</w:t>
      </w:r>
    </w:p>
    <w:p w14:paraId="30F8C669" w14:textId="52E06A95" w:rsidR="009558B9" w:rsidRPr="00FE1261" w:rsidRDefault="009558B9" w:rsidP="006A5A44">
      <w:pPr>
        <w:pStyle w:val="NormalWeb"/>
        <w:rPr>
          <w:rStyle w:val="normaltextrun"/>
          <w:rFonts w:asciiTheme="minorBidi" w:eastAsiaTheme="minorHAnsi" w:hAnsiTheme="minorBidi" w:cstheme="minorBidi"/>
          <w:color w:val="000000"/>
          <w:sz w:val="20"/>
          <w:szCs w:val="20"/>
        </w:rPr>
      </w:pPr>
    </w:p>
    <w:p w14:paraId="362E524C" w14:textId="463470DD" w:rsidR="00685960" w:rsidRPr="00FE1261" w:rsidRDefault="00685960" w:rsidP="006A5A44">
      <w:pPr>
        <w:pStyle w:val="paragraph"/>
        <w:shd w:val="clear" w:color="auto" w:fill="FFFFFF"/>
        <w:rPr>
          <w:rStyle w:val="normaltextrun"/>
          <w:rFonts w:asciiTheme="minorBidi" w:hAnsiTheme="minorBidi" w:cstheme="minorBidi"/>
          <w:color w:val="000000" w:themeColor="text1"/>
          <w:sz w:val="20"/>
          <w:szCs w:val="20"/>
        </w:rPr>
      </w:pPr>
      <w:r w:rsidRPr="00FE1261">
        <w:rPr>
          <w:rStyle w:val="normaltextrun"/>
          <w:rFonts w:asciiTheme="minorBidi" w:hAnsiTheme="minorBidi" w:cstheme="minorBidi"/>
          <w:color w:val="000000" w:themeColor="text1"/>
          <w:sz w:val="20"/>
          <w:szCs w:val="20"/>
        </w:rPr>
        <w:t xml:space="preserve">Gurevich M, Hassan C, Denney B, Qin YX, Penna J, Komatsu DE. Effect of 1.5 mm biter-width meniscectomy on cadaveric knee pressure, peak pressure, force, and contact area. </w:t>
      </w:r>
      <w:r w:rsidRPr="00FE1261">
        <w:rPr>
          <w:rStyle w:val="normaltextrun"/>
          <w:rFonts w:asciiTheme="minorBidi" w:hAnsiTheme="minorBidi" w:cstheme="minorBidi"/>
          <w:i/>
          <w:iCs/>
          <w:color w:val="000000" w:themeColor="text1"/>
          <w:sz w:val="20"/>
          <w:szCs w:val="20"/>
        </w:rPr>
        <w:t xml:space="preserve">J </w:t>
      </w:r>
      <w:proofErr w:type="spellStart"/>
      <w:r w:rsidRPr="00FE1261">
        <w:rPr>
          <w:rStyle w:val="normaltextrun"/>
          <w:rFonts w:asciiTheme="minorBidi" w:hAnsiTheme="minorBidi" w:cstheme="minorBidi"/>
          <w:i/>
          <w:iCs/>
          <w:color w:val="000000" w:themeColor="text1"/>
          <w:sz w:val="20"/>
          <w:szCs w:val="20"/>
        </w:rPr>
        <w:t>Arthrosc</w:t>
      </w:r>
      <w:proofErr w:type="spellEnd"/>
      <w:r w:rsidRPr="00FE1261">
        <w:rPr>
          <w:rStyle w:val="normaltextrun"/>
          <w:rFonts w:asciiTheme="minorBidi" w:hAnsiTheme="minorBidi" w:cstheme="minorBidi"/>
          <w:i/>
          <w:iCs/>
          <w:color w:val="000000" w:themeColor="text1"/>
          <w:sz w:val="20"/>
          <w:szCs w:val="20"/>
        </w:rPr>
        <w:t xml:space="preserve"> </w:t>
      </w:r>
      <w:proofErr w:type="spellStart"/>
      <w:r w:rsidRPr="00FE1261">
        <w:rPr>
          <w:rStyle w:val="normaltextrun"/>
          <w:rFonts w:asciiTheme="minorBidi" w:hAnsiTheme="minorBidi" w:cstheme="minorBidi"/>
          <w:i/>
          <w:iCs/>
          <w:color w:val="000000" w:themeColor="text1"/>
          <w:sz w:val="20"/>
          <w:szCs w:val="20"/>
        </w:rPr>
        <w:t>Jt</w:t>
      </w:r>
      <w:proofErr w:type="spellEnd"/>
      <w:r w:rsidRPr="00FE1261">
        <w:rPr>
          <w:rStyle w:val="normaltextrun"/>
          <w:rFonts w:asciiTheme="minorBidi" w:hAnsiTheme="minorBidi" w:cstheme="minorBidi"/>
          <w:i/>
          <w:iCs/>
          <w:color w:val="000000" w:themeColor="text1"/>
          <w:sz w:val="20"/>
          <w:szCs w:val="20"/>
        </w:rPr>
        <w:t xml:space="preserve"> Surg.</w:t>
      </w:r>
      <w:r w:rsidRPr="00FE1261">
        <w:rPr>
          <w:rStyle w:val="normaltextrun"/>
          <w:rFonts w:asciiTheme="minorBidi" w:hAnsiTheme="minorBidi" w:cstheme="minorBidi"/>
          <w:color w:val="000000" w:themeColor="text1"/>
          <w:sz w:val="20"/>
          <w:szCs w:val="20"/>
        </w:rPr>
        <w:t xml:space="preserve"> 2021 Oct-Dec;8(4):326-332</w:t>
      </w:r>
      <w:r w:rsidR="005B23A2" w:rsidRPr="00FE1261">
        <w:rPr>
          <w:rStyle w:val="normaltextrun"/>
          <w:rFonts w:asciiTheme="minorBidi" w:hAnsiTheme="minorBidi" w:cstheme="minorBidi"/>
          <w:color w:val="000000" w:themeColor="text1"/>
          <w:sz w:val="20"/>
          <w:szCs w:val="20"/>
        </w:rPr>
        <w:t>.</w:t>
      </w:r>
    </w:p>
    <w:p w14:paraId="01C0F686" w14:textId="77777777" w:rsidR="008D2258" w:rsidRPr="00FE1261" w:rsidRDefault="008D2258" w:rsidP="006A5A44">
      <w:pPr>
        <w:pStyle w:val="paragraph"/>
        <w:shd w:val="clear" w:color="auto" w:fill="FFFFFF"/>
        <w:rPr>
          <w:rStyle w:val="normaltextrun"/>
          <w:rFonts w:asciiTheme="minorBidi" w:hAnsiTheme="minorBidi" w:cstheme="minorBidi"/>
          <w:color w:val="000000" w:themeColor="text1"/>
          <w:sz w:val="20"/>
          <w:szCs w:val="20"/>
        </w:rPr>
      </w:pPr>
    </w:p>
    <w:p w14:paraId="33F89C23" w14:textId="5074F2C8" w:rsidR="008D2258" w:rsidRPr="00FE1261" w:rsidRDefault="008D2258" w:rsidP="006A5A44">
      <w:pPr>
        <w:pStyle w:val="paragraph"/>
        <w:shd w:val="clear" w:color="auto" w:fill="FFFFFF"/>
        <w:rPr>
          <w:rFonts w:asciiTheme="minorBidi" w:hAnsiTheme="minorBidi" w:cstheme="minorBidi"/>
          <w:sz w:val="20"/>
          <w:szCs w:val="20"/>
        </w:rPr>
      </w:pPr>
      <w:r w:rsidRPr="00FE1261">
        <w:rPr>
          <w:rFonts w:asciiTheme="minorBidi" w:hAnsiTheme="minorBidi" w:cstheme="minorBidi"/>
          <w:sz w:val="20"/>
          <w:szCs w:val="20"/>
        </w:rPr>
        <w:t xml:space="preserve">Lynch B, Duke A, Komatsu D, Wang E. Risk of Posterior Interosseous Nerve Injury During Distal Biceps Tendon Repair Using a Cortical Button. J Hand Surg Glob Online. 2021 Oct 28;4(1):14-18. </w:t>
      </w:r>
      <w:proofErr w:type="spellStart"/>
      <w:r w:rsidRPr="00FE1261">
        <w:rPr>
          <w:rFonts w:asciiTheme="minorBidi" w:hAnsiTheme="minorBidi" w:cstheme="minorBidi"/>
          <w:sz w:val="20"/>
          <w:szCs w:val="20"/>
        </w:rPr>
        <w:t>doi</w:t>
      </w:r>
      <w:proofErr w:type="spellEnd"/>
      <w:r w:rsidRPr="00FE1261">
        <w:rPr>
          <w:rFonts w:asciiTheme="minorBidi" w:hAnsiTheme="minorBidi" w:cstheme="minorBidi"/>
          <w:sz w:val="20"/>
          <w:szCs w:val="20"/>
        </w:rPr>
        <w:t>: 10.1016/j.jhsg.2021.09.003. PMID: 35415600; PMCID: PMC8991717.</w:t>
      </w:r>
    </w:p>
    <w:p w14:paraId="4039E88F" w14:textId="089B927D" w:rsidR="00F66143" w:rsidRPr="00FE1261" w:rsidRDefault="00F66143" w:rsidP="006A5A44">
      <w:pPr>
        <w:pStyle w:val="paragraph"/>
        <w:shd w:val="clear" w:color="auto" w:fill="FFFFFF"/>
        <w:rPr>
          <w:rFonts w:asciiTheme="minorBidi" w:hAnsiTheme="minorBidi" w:cstheme="minorBidi"/>
          <w:sz w:val="20"/>
          <w:szCs w:val="20"/>
        </w:rPr>
      </w:pPr>
    </w:p>
    <w:p w14:paraId="46A5D3B8" w14:textId="5513C6DA"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1E261D"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OITE Hand Review Part I. SUNY Stony Brook Department of Orthopaedics Hand Conference, October 27, 2021.</w:t>
      </w:r>
    </w:p>
    <w:p w14:paraId="62B8187A" w14:textId="77777777" w:rsidR="00F66143" w:rsidRPr="00FE1261" w:rsidRDefault="00F66143" w:rsidP="006A5A44">
      <w:pPr>
        <w:rPr>
          <w:rFonts w:asciiTheme="minorBidi" w:eastAsiaTheme="minorHAnsi" w:hAnsiTheme="minorBidi" w:cstheme="minorBidi"/>
          <w:sz w:val="20"/>
          <w:szCs w:val="20"/>
        </w:rPr>
      </w:pPr>
    </w:p>
    <w:p w14:paraId="537762FF" w14:textId="2B77210B" w:rsidR="00F66143" w:rsidRPr="00FE1261" w:rsidRDefault="00F66143" w:rsidP="001E261D">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1E261D"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Upper Extremity Dissection Lab. SUNY Stony Brook Department of Orthopaedics Hand Conference, October 22, 2021.</w:t>
      </w:r>
    </w:p>
    <w:p w14:paraId="747B408B" w14:textId="143B6862" w:rsidR="00F66143" w:rsidRPr="00FE1261" w:rsidRDefault="00F66143" w:rsidP="006A5A44">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Al-Humadi SM, Marsh DA, Tantone R, Bowen S, Doany ME, Hays T, Komatsu DE, Blyznak N</w:t>
      </w:r>
      <w:r w:rsidR="00D72B7D" w:rsidRPr="00FE1261">
        <w:rPr>
          <w:rFonts w:asciiTheme="minorBidi" w:hAnsiTheme="minorBidi" w:cstheme="minorBidi"/>
          <w:sz w:val="20"/>
          <w:szCs w:val="20"/>
        </w:rPr>
        <w:t>.</w:t>
      </w:r>
      <w:r w:rsidRPr="00FE1261">
        <w:rPr>
          <w:rFonts w:asciiTheme="minorBidi" w:hAnsiTheme="minorBidi" w:cstheme="minorBidi"/>
          <w:sz w:val="20"/>
          <w:szCs w:val="20"/>
        </w:rPr>
        <w:t xml:space="preserve"> (2021) Patient Delayed Presentation for Orthopaedic Care During the COVID-19 Pandemic. </w:t>
      </w:r>
      <w:r w:rsidRPr="00FE1261">
        <w:rPr>
          <w:rFonts w:asciiTheme="minorBidi" w:hAnsiTheme="minorBidi" w:cstheme="minorBidi"/>
          <w:i/>
          <w:iCs/>
          <w:sz w:val="20"/>
          <w:szCs w:val="20"/>
        </w:rPr>
        <w:t>NYS Society of Orthopaedic Surgeons Virtual Annual Meeting</w:t>
      </w:r>
      <w:r w:rsidRPr="00FE1261">
        <w:rPr>
          <w:rFonts w:asciiTheme="minorBidi" w:hAnsiTheme="minorBidi" w:cstheme="minorBidi"/>
          <w:sz w:val="20"/>
          <w:szCs w:val="20"/>
        </w:rPr>
        <w:t>, October 21-23.</w:t>
      </w:r>
    </w:p>
    <w:p w14:paraId="70C8A080" w14:textId="462032B8"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1E261D"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 xml:space="preserve">Opening remarks and welcome; The </w:t>
      </w:r>
      <w:r w:rsidRPr="00FE1261">
        <w:rPr>
          <w:rStyle w:val="normaltextrun"/>
          <w:rFonts w:asciiTheme="minorBidi" w:eastAsiaTheme="minorHAnsi" w:hAnsiTheme="minorBidi" w:cstheme="minorBidi"/>
          <w:i/>
          <w:iCs/>
          <w:color w:val="000000"/>
          <w:sz w:val="20"/>
          <w:szCs w:val="20"/>
        </w:rPr>
        <w:t>Annual Meeting of the Orthopaedic Trauma Association:</w:t>
      </w:r>
      <w:r w:rsidRPr="00FE1261">
        <w:rPr>
          <w:rStyle w:val="normaltextrun"/>
          <w:rFonts w:asciiTheme="minorBidi" w:eastAsiaTheme="minorHAnsi" w:hAnsiTheme="minorBidi" w:cstheme="minorBidi"/>
          <w:color w:val="000000"/>
          <w:sz w:val="20"/>
          <w:szCs w:val="20"/>
        </w:rPr>
        <w:t xml:space="preserve"> Stephen Kottmeier annual meeting program chairman; October 21, 2021</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Fort Worth, Texas</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w:t>
      </w:r>
    </w:p>
    <w:p w14:paraId="5BC24290" w14:textId="77777777"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p>
    <w:p w14:paraId="46807617" w14:textId="1CDE546D" w:rsidR="0035511D" w:rsidRPr="00FE1261" w:rsidRDefault="0035511D" w:rsidP="006A5A44">
      <w:pPr>
        <w:overflowPunct w:val="0"/>
        <w:autoSpaceDE w:val="0"/>
        <w:autoSpaceDN w:val="0"/>
        <w:adjustRightInd w:val="0"/>
        <w:textAlignment w:val="baseline"/>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1E261D"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 xml:space="preserve">Pilon Fracture Complication Prevention; Perioperative Strategies; International Trauma Care Forum; </w:t>
      </w:r>
      <w:r w:rsidRPr="00FE1261">
        <w:rPr>
          <w:rStyle w:val="normaltextrun"/>
          <w:rFonts w:asciiTheme="minorBidi" w:eastAsiaTheme="minorHAnsi" w:hAnsiTheme="minorBidi" w:cstheme="minorBidi"/>
          <w:i/>
          <w:iCs/>
          <w:color w:val="000000"/>
          <w:sz w:val="20"/>
          <w:szCs w:val="20"/>
        </w:rPr>
        <w:t>The Annual Meeting of the Orthopaedic Trauma Association</w:t>
      </w:r>
      <w:r w:rsidR="00F413B7" w:rsidRPr="00FE1261">
        <w:rPr>
          <w:rStyle w:val="normaltextrun"/>
          <w:rFonts w:asciiTheme="minorBidi" w:eastAsiaTheme="minorHAnsi" w:hAnsiTheme="minorBidi" w:cstheme="minorBidi"/>
          <w:color w:val="000000"/>
          <w:sz w:val="20"/>
          <w:szCs w:val="20"/>
        </w:rPr>
        <w:t>, Fort Worth, TX.</w:t>
      </w:r>
      <w:r w:rsidRPr="00FE1261">
        <w:rPr>
          <w:rStyle w:val="normaltextrun"/>
          <w:rFonts w:asciiTheme="minorBidi" w:eastAsiaTheme="minorHAnsi" w:hAnsiTheme="minorBidi" w:cstheme="minorBidi"/>
          <w:color w:val="000000"/>
          <w:sz w:val="20"/>
          <w:szCs w:val="20"/>
        </w:rPr>
        <w:t xml:space="preserve"> October 20, 2021</w:t>
      </w:r>
      <w:r w:rsidR="00F413B7" w:rsidRPr="00FE1261">
        <w:rPr>
          <w:rStyle w:val="normaltextrun"/>
          <w:rFonts w:asciiTheme="minorBidi" w:eastAsiaTheme="minorHAnsi" w:hAnsiTheme="minorBidi" w:cstheme="minorBidi"/>
          <w:color w:val="000000"/>
          <w:sz w:val="20"/>
          <w:szCs w:val="20"/>
        </w:rPr>
        <w:t>.</w:t>
      </w:r>
    </w:p>
    <w:p w14:paraId="3767F78D" w14:textId="428255AA" w:rsidR="00F66143" w:rsidRPr="00FE1261" w:rsidRDefault="00F66143" w:rsidP="006A5A44">
      <w:pPr>
        <w:spacing w:before="120" w:after="120"/>
        <w:rPr>
          <w:rFonts w:asciiTheme="minorBidi" w:hAnsiTheme="minorBidi" w:cstheme="minorBidi"/>
          <w:color w:val="191919"/>
          <w:sz w:val="20"/>
          <w:szCs w:val="20"/>
        </w:rPr>
      </w:pPr>
      <w:r w:rsidRPr="00FE1261">
        <w:rPr>
          <w:rFonts w:asciiTheme="minorBidi" w:hAnsiTheme="minorBidi" w:cstheme="minorBidi"/>
          <w:sz w:val="20"/>
          <w:szCs w:val="20"/>
        </w:rPr>
        <w:t>Areikat N, Rymond C, Duque E, Uddin SMZ, Qin YX, Komatsu DE</w:t>
      </w:r>
      <w:r w:rsidR="001E261D"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(2021) Expression Profiling of Apoptotic Signaling During Murine Fracture Healing. </w:t>
      </w:r>
      <w:r w:rsidRPr="00FE1261">
        <w:rPr>
          <w:rFonts w:asciiTheme="minorBidi" w:hAnsiTheme="minorBidi" w:cstheme="minorBidi"/>
          <w:i/>
          <w:iCs/>
          <w:sz w:val="20"/>
          <w:szCs w:val="20"/>
        </w:rPr>
        <w:t>10</w:t>
      </w:r>
      <w:r w:rsidRPr="00FE1261">
        <w:rPr>
          <w:rFonts w:asciiTheme="minorBidi" w:hAnsiTheme="minorBidi" w:cstheme="minorBidi"/>
          <w:i/>
          <w:color w:val="191919"/>
          <w:sz w:val="20"/>
          <w:szCs w:val="20"/>
          <w:vertAlign w:val="superscript"/>
        </w:rPr>
        <w:t>th</w:t>
      </w:r>
      <w:r w:rsidRPr="00FE1261">
        <w:rPr>
          <w:rFonts w:asciiTheme="minorBidi" w:hAnsiTheme="minorBidi" w:cstheme="minorBidi"/>
          <w:i/>
          <w:color w:val="191919"/>
          <w:sz w:val="20"/>
          <w:szCs w:val="20"/>
        </w:rPr>
        <w:t xml:space="preserve"> Annual Herb Sun Musculoskeletal Symposium</w:t>
      </w:r>
      <w:r w:rsidRPr="00FE1261">
        <w:rPr>
          <w:rFonts w:asciiTheme="minorBidi" w:hAnsiTheme="minorBidi" w:cstheme="minorBidi"/>
          <w:color w:val="191919"/>
          <w:sz w:val="20"/>
          <w:szCs w:val="20"/>
        </w:rPr>
        <w:t>, Albert Einstein-Montefiore Medical Center, October 20, E-Poster A37.</w:t>
      </w:r>
    </w:p>
    <w:p w14:paraId="7E10E6CD" w14:textId="03A00CF5"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lastRenderedPageBreak/>
        <w:t>Hurst LC</w:t>
      </w:r>
      <w:r w:rsidR="001E261D"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Replants. SUNY Stony Brook Department of Orthopaedics Hand Conference, October 13, 2021.</w:t>
      </w:r>
    </w:p>
    <w:p w14:paraId="208E236D" w14:textId="07F1CDDD" w:rsidR="00F66143" w:rsidRPr="00FE1261" w:rsidRDefault="00F66143" w:rsidP="006A5A44">
      <w:pPr>
        <w:rPr>
          <w:rFonts w:asciiTheme="minorBidi" w:eastAsiaTheme="minorHAnsi" w:hAnsiTheme="minorBidi" w:cstheme="minorBidi"/>
          <w:sz w:val="20"/>
          <w:szCs w:val="20"/>
        </w:rPr>
      </w:pPr>
    </w:p>
    <w:p w14:paraId="78748F1A" w14:textId="77777777" w:rsidR="00F66143" w:rsidRPr="00FE1261" w:rsidRDefault="00F66143" w:rsidP="006A5A44">
      <w:pPr>
        <w:pStyle w:val="paragraph"/>
        <w:shd w:val="clear" w:color="auto" w:fill="FFFFFF"/>
        <w:rPr>
          <w:rFonts w:asciiTheme="minorBidi" w:eastAsia="Times New Roman" w:hAnsiTheme="minorBidi" w:cstheme="minorBidi"/>
          <w:sz w:val="20"/>
          <w:szCs w:val="20"/>
        </w:rPr>
      </w:pPr>
      <w:r w:rsidRPr="00FE1261">
        <w:rPr>
          <w:rFonts w:asciiTheme="minorBidi" w:eastAsia="Times New Roman" w:hAnsiTheme="minorBidi" w:cstheme="minorBidi"/>
          <w:sz w:val="20"/>
          <w:szCs w:val="20"/>
        </w:rPr>
        <w:t xml:space="preserve">Areikat N, Rymond C, Duque E, Uddin SMZ, Qin YX, Komatsu DE. (2021) Expression Profiling of Apoptotic Signaling During Murine Fracture Healing. </w:t>
      </w:r>
      <w:r w:rsidRPr="00FE1261">
        <w:rPr>
          <w:rFonts w:asciiTheme="minorBidi" w:eastAsia="Times New Roman" w:hAnsiTheme="minorBidi" w:cstheme="minorBidi"/>
          <w:i/>
          <w:iCs/>
          <w:sz w:val="20"/>
          <w:szCs w:val="20"/>
        </w:rPr>
        <w:t>American Society for Bone and Mineral Research Annual Meeting</w:t>
      </w:r>
      <w:r w:rsidRPr="00FE1261">
        <w:rPr>
          <w:rFonts w:asciiTheme="minorBidi" w:eastAsia="Times New Roman" w:hAnsiTheme="minorBidi" w:cstheme="minorBidi"/>
          <w:sz w:val="20"/>
          <w:szCs w:val="20"/>
        </w:rPr>
        <w:t>, October 1-4, Poster No. SUN-088.</w:t>
      </w:r>
    </w:p>
    <w:p w14:paraId="2AA2D175" w14:textId="77777777" w:rsidR="00F66143" w:rsidRPr="00FE1261" w:rsidRDefault="00F66143" w:rsidP="006A5A44">
      <w:pPr>
        <w:spacing w:before="120" w:after="120"/>
        <w:rPr>
          <w:rFonts w:asciiTheme="minorBidi" w:hAnsiTheme="minorBidi" w:cstheme="minorBidi"/>
          <w:sz w:val="20"/>
          <w:szCs w:val="20"/>
        </w:rPr>
      </w:pPr>
      <w:r w:rsidRPr="00FE1261">
        <w:rPr>
          <w:rFonts w:asciiTheme="minorBidi" w:hAnsiTheme="minorBidi" w:cstheme="minorBidi"/>
          <w:sz w:val="20"/>
          <w:szCs w:val="20"/>
        </w:rPr>
        <w:t xml:space="preserve">Komatsu DE, Duque E, Jones R, Chirokikh A, Uddin SMZ, Tarricone L, Thanos PK, Hadjiargyrou M. (2021) Subchronic Co-Administration of Methylphenidate and Fluoxetine Adversely Impacts Rat Skeletal Development. </w:t>
      </w:r>
      <w:r w:rsidRPr="00FE1261">
        <w:rPr>
          <w:rFonts w:asciiTheme="minorBidi" w:hAnsiTheme="minorBidi" w:cstheme="minorBidi"/>
          <w:i/>
          <w:iCs/>
          <w:sz w:val="20"/>
          <w:szCs w:val="20"/>
        </w:rPr>
        <w:t>American Society for Bone and Mineral Research Annual Meeting</w:t>
      </w:r>
      <w:r w:rsidRPr="00FE1261">
        <w:rPr>
          <w:rFonts w:asciiTheme="minorBidi" w:hAnsiTheme="minorBidi" w:cstheme="minorBidi"/>
          <w:sz w:val="20"/>
          <w:szCs w:val="20"/>
        </w:rPr>
        <w:t>, October 1-4, Poster No. SAT-136.</w:t>
      </w:r>
    </w:p>
    <w:p w14:paraId="1C9D449D" w14:textId="32BE6D51" w:rsidR="00F66143" w:rsidRPr="00FE1261" w:rsidRDefault="00F66143" w:rsidP="006A5A44">
      <w:pPr>
        <w:rPr>
          <w:rFonts w:asciiTheme="minorBidi" w:hAnsiTheme="minorBidi" w:cstheme="minorBidi"/>
          <w:sz w:val="20"/>
          <w:szCs w:val="20"/>
        </w:rPr>
      </w:pPr>
      <w:r w:rsidRPr="00FE1261">
        <w:rPr>
          <w:rFonts w:asciiTheme="minorBidi" w:hAnsiTheme="minorBidi" w:cstheme="minorBidi"/>
          <w:sz w:val="20"/>
          <w:szCs w:val="20"/>
        </w:rPr>
        <w:t>Barsi, J</w:t>
      </w:r>
      <w:r w:rsidR="001E261D" w:rsidRPr="00FE1261">
        <w:rPr>
          <w:rFonts w:asciiTheme="minorBidi" w:hAnsiTheme="minorBidi" w:cstheme="minorBidi"/>
          <w:sz w:val="20"/>
          <w:szCs w:val="20"/>
        </w:rPr>
        <w:t xml:space="preserve">. </w:t>
      </w:r>
      <w:r w:rsidRPr="00FE1261">
        <w:rPr>
          <w:rFonts w:asciiTheme="minorBidi" w:hAnsiTheme="minorBidi" w:cstheme="minorBidi"/>
          <w:sz w:val="20"/>
          <w:szCs w:val="20"/>
        </w:rPr>
        <w:t>Clubfoot Model-based Simulation for Ponseti Method Training in Residency</w:t>
      </w:r>
      <w:r w:rsidR="001E261D" w:rsidRPr="00FE1261">
        <w:rPr>
          <w:rFonts w:asciiTheme="minorBidi" w:hAnsiTheme="minorBidi" w:cstheme="minorBidi"/>
          <w:sz w:val="20"/>
          <w:szCs w:val="20"/>
        </w:rPr>
        <w:t>.</w:t>
      </w:r>
      <w:r w:rsidRPr="00FE1261">
        <w:rPr>
          <w:rFonts w:asciiTheme="minorBidi" w:hAnsiTheme="minorBidi" w:cstheme="minorBidi"/>
          <w:sz w:val="20"/>
          <w:szCs w:val="20"/>
        </w:rPr>
        <w:t xml:space="preserve"> </w:t>
      </w:r>
      <w:r w:rsidRPr="00FE1261">
        <w:rPr>
          <w:rFonts w:asciiTheme="minorBidi" w:hAnsiTheme="minorBidi" w:cstheme="minorBidi"/>
          <w:i/>
          <w:iCs/>
          <w:sz w:val="20"/>
          <w:szCs w:val="20"/>
        </w:rPr>
        <w:t>Eastern Orthopaedic Association Annual Meeting</w:t>
      </w:r>
      <w:r w:rsidR="005B23A2" w:rsidRPr="00FE1261">
        <w:rPr>
          <w:rFonts w:asciiTheme="minorBidi" w:hAnsiTheme="minorBidi" w:cstheme="minorBidi"/>
          <w:sz w:val="20"/>
          <w:szCs w:val="20"/>
        </w:rPr>
        <w:t>.</w:t>
      </w:r>
      <w:r w:rsidRPr="00FE1261">
        <w:rPr>
          <w:rFonts w:asciiTheme="minorBidi" w:hAnsiTheme="minorBidi" w:cstheme="minorBidi"/>
          <w:sz w:val="20"/>
          <w:szCs w:val="20"/>
        </w:rPr>
        <w:t xml:space="preserve"> October 2021.</w:t>
      </w:r>
      <w:r w:rsidR="00F413B7" w:rsidRPr="00FE1261">
        <w:rPr>
          <w:rFonts w:asciiTheme="minorBidi" w:hAnsiTheme="minorBidi" w:cstheme="minorBidi"/>
          <w:sz w:val="20"/>
          <w:szCs w:val="20"/>
        </w:rPr>
        <w:t xml:space="preserve"> </w:t>
      </w:r>
      <w:r w:rsidRPr="00FE1261">
        <w:rPr>
          <w:rFonts w:asciiTheme="minorBidi" w:hAnsiTheme="minorBidi" w:cstheme="minorBidi"/>
          <w:sz w:val="20"/>
          <w:szCs w:val="20"/>
        </w:rPr>
        <w:t>Podium.</w:t>
      </w:r>
    </w:p>
    <w:p w14:paraId="6F177D44" w14:textId="77777777" w:rsidR="00F66143" w:rsidRPr="00FE1261" w:rsidRDefault="00F66143" w:rsidP="006A5A44">
      <w:pPr>
        <w:rPr>
          <w:rFonts w:asciiTheme="minorBidi" w:hAnsiTheme="minorBidi" w:cstheme="minorBidi"/>
          <w:color w:val="000000"/>
          <w:sz w:val="20"/>
          <w:szCs w:val="20"/>
        </w:rPr>
      </w:pPr>
    </w:p>
    <w:p w14:paraId="3D08A626" w14:textId="6C68A3A0" w:rsidR="00FF1C70" w:rsidRPr="00FE1261" w:rsidRDefault="00FF1C70" w:rsidP="006A5A44">
      <w:pPr>
        <w:rPr>
          <w:rFonts w:asciiTheme="minorBidi" w:eastAsia="Calibri" w:hAnsiTheme="minorBidi" w:cstheme="minorBidi"/>
          <w:color w:val="000000"/>
          <w:sz w:val="20"/>
          <w:szCs w:val="20"/>
        </w:rPr>
      </w:pPr>
      <w:r w:rsidRPr="00FE1261">
        <w:rPr>
          <w:rFonts w:asciiTheme="minorBidi" w:hAnsiTheme="minorBidi" w:cstheme="minorBidi"/>
          <w:color w:val="000000"/>
          <w:sz w:val="20"/>
          <w:szCs w:val="20"/>
        </w:rPr>
        <w:t>Doany ME, Garcia A, Paulus M</w:t>
      </w:r>
      <w:r w:rsidR="00C92281" w:rsidRPr="00FE1261">
        <w:rPr>
          <w:rFonts w:asciiTheme="minorBidi" w:hAnsiTheme="minorBidi" w:cstheme="minorBidi"/>
          <w:color w:val="000000"/>
          <w:sz w:val="20"/>
          <w:szCs w:val="20"/>
        </w:rPr>
        <w:t>.</w:t>
      </w:r>
      <w:r w:rsidRPr="00FE1261">
        <w:rPr>
          <w:rFonts w:asciiTheme="minorBidi" w:hAnsiTheme="minorBidi" w:cstheme="minorBidi"/>
          <w:color w:val="000000"/>
          <w:sz w:val="20"/>
          <w:szCs w:val="20"/>
        </w:rPr>
        <w:t xml:space="preserve"> </w:t>
      </w:r>
      <w:r w:rsidRPr="00FE1261">
        <w:rPr>
          <w:rFonts w:asciiTheme="minorBidi" w:hAnsiTheme="minorBidi" w:cstheme="minorBidi"/>
          <w:iCs/>
          <w:color w:val="000000"/>
          <w:sz w:val="20"/>
          <w:szCs w:val="20"/>
        </w:rPr>
        <w:t xml:space="preserve">Calcaneal Tuberosity Fractures: A Single Center Analysis of Outcomes and Complications. </w:t>
      </w:r>
      <w:r w:rsidRPr="00FE1261">
        <w:rPr>
          <w:rFonts w:asciiTheme="minorBidi" w:hAnsiTheme="minorBidi" w:cstheme="minorBidi"/>
          <w:i/>
          <w:iCs/>
          <w:color w:val="000000"/>
          <w:sz w:val="20"/>
          <w:szCs w:val="20"/>
        </w:rPr>
        <w:t xml:space="preserve">Poster </w:t>
      </w:r>
      <w:r w:rsidR="004A1C85" w:rsidRPr="00FE1261">
        <w:rPr>
          <w:rFonts w:asciiTheme="minorBidi" w:hAnsiTheme="minorBidi" w:cstheme="minorBidi"/>
          <w:i/>
          <w:iCs/>
          <w:color w:val="000000"/>
          <w:sz w:val="20"/>
          <w:szCs w:val="20"/>
        </w:rPr>
        <w:t>P</w:t>
      </w:r>
      <w:r w:rsidRPr="00FE1261">
        <w:rPr>
          <w:rFonts w:asciiTheme="minorBidi" w:hAnsiTheme="minorBidi" w:cstheme="minorBidi"/>
          <w:i/>
          <w:iCs/>
          <w:color w:val="000000"/>
          <w:sz w:val="20"/>
          <w:szCs w:val="20"/>
        </w:rPr>
        <w:t>resentation</w:t>
      </w:r>
      <w:r w:rsidR="005B23A2" w:rsidRPr="00FE1261">
        <w:rPr>
          <w:rFonts w:asciiTheme="minorBidi" w:hAnsiTheme="minorBidi" w:cstheme="minorBidi"/>
          <w:i/>
          <w:iCs/>
          <w:color w:val="000000"/>
          <w:sz w:val="20"/>
          <w:szCs w:val="20"/>
        </w:rPr>
        <w:t>.</w:t>
      </w:r>
      <w:r w:rsidRPr="00FE1261">
        <w:rPr>
          <w:rFonts w:asciiTheme="minorBidi" w:hAnsiTheme="minorBidi" w:cstheme="minorBidi"/>
          <w:i/>
          <w:iCs/>
          <w:color w:val="000000"/>
          <w:sz w:val="20"/>
          <w:szCs w:val="20"/>
        </w:rPr>
        <w:t xml:space="preserve"> OTA Annual Meeting</w:t>
      </w:r>
      <w:r w:rsidR="005B23A2" w:rsidRPr="00FE1261">
        <w:rPr>
          <w:rFonts w:asciiTheme="minorBidi" w:hAnsiTheme="minorBidi" w:cstheme="minorBidi"/>
          <w:color w:val="000000"/>
          <w:sz w:val="20"/>
          <w:szCs w:val="20"/>
        </w:rPr>
        <w:t>.</w:t>
      </w:r>
      <w:r w:rsidRPr="00FE1261">
        <w:rPr>
          <w:rFonts w:asciiTheme="minorBidi" w:hAnsiTheme="minorBidi" w:cstheme="minorBidi"/>
          <w:color w:val="000000"/>
          <w:sz w:val="20"/>
          <w:szCs w:val="20"/>
        </w:rPr>
        <w:t xml:space="preserve"> Fort Worth, TX, Oct 2021.  </w:t>
      </w:r>
    </w:p>
    <w:p w14:paraId="02C7E4B5" w14:textId="499D994B" w:rsidR="0042293F" w:rsidRPr="00FE1261" w:rsidRDefault="0042293F" w:rsidP="006A5A44">
      <w:pPr>
        <w:rPr>
          <w:rFonts w:asciiTheme="minorBidi" w:hAnsiTheme="minorBidi" w:cstheme="minorBidi"/>
          <w:sz w:val="20"/>
          <w:szCs w:val="20"/>
        </w:rPr>
      </w:pPr>
    </w:p>
    <w:p w14:paraId="2776FF0C" w14:textId="3760E9CC" w:rsidR="00F66143" w:rsidRPr="00FE1261" w:rsidRDefault="00F66143" w:rsidP="006A5A44">
      <w:pPr>
        <w:pStyle w:val="paragraph"/>
        <w:shd w:val="clear" w:color="auto" w:fill="FFFFFF"/>
        <w:rPr>
          <w:rStyle w:val="eop"/>
          <w:rFonts w:asciiTheme="minorBidi" w:hAnsiTheme="minorBidi" w:cstheme="minorBidi"/>
          <w:color w:val="000000"/>
          <w:sz w:val="20"/>
          <w:szCs w:val="20"/>
        </w:rPr>
      </w:pPr>
      <w:r w:rsidRPr="00FE1261">
        <w:rPr>
          <w:rStyle w:val="normaltextrun"/>
          <w:rFonts w:asciiTheme="minorBidi" w:hAnsiTheme="minorBidi" w:cstheme="minorBidi"/>
          <w:color w:val="000000"/>
          <w:sz w:val="20"/>
          <w:szCs w:val="20"/>
        </w:rPr>
        <w:t>Lynch B, Duke A, Komatsu D, Wang E</w:t>
      </w:r>
      <w:r w:rsidR="00C92281" w:rsidRPr="00FE1261">
        <w:rPr>
          <w:rStyle w:val="normaltextrun"/>
          <w:rFonts w:asciiTheme="minorBidi" w:hAnsiTheme="minorBidi" w:cstheme="minorBidi"/>
          <w:color w:val="000000"/>
          <w:sz w:val="20"/>
          <w:szCs w:val="20"/>
        </w:rPr>
        <w:t xml:space="preserve">. </w:t>
      </w:r>
      <w:r w:rsidRPr="00FE1261">
        <w:rPr>
          <w:rStyle w:val="normaltextrun"/>
          <w:rFonts w:asciiTheme="minorBidi" w:hAnsiTheme="minorBidi" w:cstheme="minorBidi"/>
          <w:color w:val="000000"/>
          <w:sz w:val="20"/>
          <w:szCs w:val="20"/>
        </w:rPr>
        <w:t>Risk of Posterior Interosseous Nerve Injury During Distal Biceps Tendon Repair Using a Cortical Button</w:t>
      </w:r>
      <w:r w:rsidRPr="00FE1261">
        <w:rPr>
          <w:rStyle w:val="normaltextrun"/>
          <w:rFonts w:asciiTheme="minorBidi" w:hAnsiTheme="minorBidi" w:cstheme="minorBidi"/>
          <w:i/>
          <w:iCs/>
          <w:color w:val="000000"/>
          <w:sz w:val="20"/>
          <w:szCs w:val="20"/>
        </w:rPr>
        <w:t>. </w:t>
      </w:r>
      <w:r w:rsidRPr="00FE1261">
        <w:rPr>
          <w:rStyle w:val="normaltextrun"/>
          <w:rFonts w:asciiTheme="minorBidi" w:hAnsiTheme="minorBidi" w:cstheme="minorBidi"/>
          <w:color w:val="000000"/>
          <w:sz w:val="20"/>
          <w:szCs w:val="20"/>
        </w:rPr>
        <w:t xml:space="preserve">Poster presented at </w:t>
      </w:r>
      <w:r w:rsidRPr="00FE1261">
        <w:rPr>
          <w:rStyle w:val="normaltextrun"/>
          <w:rFonts w:asciiTheme="minorBidi" w:hAnsiTheme="minorBidi" w:cstheme="minorBidi"/>
          <w:i/>
          <w:iCs/>
          <w:color w:val="000000"/>
          <w:sz w:val="20"/>
          <w:szCs w:val="20"/>
        </w:rPr>
        <w:t>ASSH 2021 76th Annual Meeting</w:t>
      </w:r>
      <w:r w:rsidRPr="00FE1261">
        <w:rPr>
          <w:rStyle w:val="normaltextrun"/>
          <w:rFonts w:asciiTheme="minorBidi" w:hAnsiTheme="minorBidi" w:cstheme="minorBidi"/>
          <w:color w:val="000000"/>
          <w:sz w:val="20"/>
          <w:szCs w:val="20"/>
        </w:rPr>
        <w:t>. San Francisco, CA. Sep 30-Oct 2, 2021.  (Winner top 5 e-poster)</w:t>
      </w:r>
      <w:r w:rsidR="005B23A2" w:rsidRPr="00FE1261">
        <w:rPr>
          <w:rStyle w:val="normaltextrun"/>
          <w:rFonts w:asciiTheme="minorBidi" w:hAnsiTheme="minorBidi" w:cstheme="minorBidi"/>
          <w:color w:val="000000"/>
          <w:sz w:val="20"/>
          <w:szCs w:val="20"/>
        </w:rPr>
        <w:t>.</w:t>
      </w:r>
      <w:r w:rsidRPr="00FE1261">
        <w:rPr>
          <w:rStyle w:val="eop"/>
          <w:rFonts w:asciiTheme="minorBidi" w:hAnsiTheme="minorBidi" w:cstheme="minorBidi"/>
          <w:color w:val="000000"/>
          <w:sz w:val="20"/>
          <w:szCs w:val="20"/>
        </w:rPr>
        <w:t> </w:t>
      </w:r>
    </w:p>
    <w:p w14:paraId="30DEFC2E" w14:textId="757D32CB" w:rsidR="00F66143" w:rsidRPr="00FE1261" w:rsidRDefault="00F66143" w:rsidP="006A5A44">
      <w:pPr>
        <w:pStyle w:val="paragraph"/>
        <w:shd w:val="clear" w:color="auto" w:fill="FFFFFF"/>
        <w:rPr>
          <w:rStyle w:val="eop"/>
          <w:rFonts w:asciiTheme="minorBidi" w:hAnsiTheme="minorBidi" w:cstheme="minorBidi"/>
          <w:color w:val="000000"/>
          <w:sz w:val="20"/>
          <w:szCs w:val="20"/>
        </w:rPr>
      </w:pPr>
    </w:p>
    <w:p w14:paraId="7C9867F2" w14:textId="04DC03AD" w:rsidR="00F66143" w:rsidRPr="00FE1261" w:rsidRDefault="00F66143"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C92281"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Upper Extremity Dissection Lab. SUNY Stony Brook Department of Orthopaedics Hand Conference, September 22, 2021.</w:t>
      </w:r>
    </w:p>
    <w:p w14:paraId="09751B49" w14:textId="77777777" w:rsidR="00E12377" w:rsidRPr="00FE1261" w:rsidRDefault="00E12377" w:rsidP="006A5A44">
      <w:pPr>
        <w:rPr>
          <w:rFonts w:asciiTheme="minorBidi" w:hAnsiTheme="minorBidi" w:cstheme="minorBidi"/>
          <w:sz w:val="20"/>
          <w:szCs w:val="20"/>
          <w:shd w:val="clear" w:color="auto" w:fill="FFFFFF"/>
        </w:rPr>
      </w:pPr>
    </w:p>
    <w:p w14:paraId="6CA486EC" w14:textId="174ECA1E" w:rsidR="00E12377" w:rsidRPr="00FE1261" w:rsidRDefault="00E12377" w:rsidP="006A5A44">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 xml:space="preserve">MC, Madariaga MC, Blum C, Lynch B, Komatsu DE, Barsi J. Clubfoot Cast Simulation Using Pressure Sensors: A Novel Way to Teach the Ponseti Method. </w:t>
      </w:r>
      <w:r w:rsidRPr="00FE1261">
        <w:rPr>
          <w:rStyle w:val="normaltextrun"/>
          <w:rFonts w:asciiTheme="minorBidi" w:eastAsiaTheme="minorHAnsi" w:hAnsiTheme="minorBidi" w:cstheme="minorBidi"/>
          <w:i/>
          <w:iCs/>
          <w:color w:val="000000"/>
          <w:sz w:val="20"/>
          <w:szCs w:val="20"/>
        </w:rPr>
        <w:t>J Surg Educ</w:t>
      </w:r>
      <w:r w:rsidRPr="00FE1261">
        <w:rPr>
          <w:rStyle w:val="normaltextrun"/>
          <w:rFonts w:asciiTheme="minorBidi" w:eastAsiaTheme="minorHAnsi" w:hAnsiTheme="minorBidi" w:cstheme="minorBidi"/>
          <w:color w:val="000000"/>
          <w:sz w:val="20"/>
          <w:szCs w:val="20"/>
        </w:rPr>
        <w:t>. 2021 Sep 16;</w:t>
      </w:r>
      <w:r w:rsidR="00FA69F4"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 xml:space="preserve">S1931-7204(21)00241-5. </w:t>
      </w:r>
    </w:p>
    <w:p w14:paraId="53EF9089" w14:textId="54061C36" w:rsidR="0042293F" w:rsidRPr="00FE1261" w:rsidRDefault="0042293F" w:rsidP="006A5A44">
      <w:pPr>
        <w:rPr>
          <w:rFonts w:asciiTheme="minorBidi" w:eastAsia="Calibri" w:hAnsiTheme="minorBidi" w:cstheme="minorBidi"/>
          <w:color w:val="000000"/>
          <w:sz w:val="20"/>
          <w:szCs w:val="20"/>
        </w:rPr>
      </w:pPr>
      <w:r w:rsidRPr="00FE1261">
        <w:rPr>
          <w:rFonts w:asciiTheme="minorBidi" w:hAnsiTheme="minorBidi" w:cstheme="minorBidi"/>
          <w:sz w:val="20"/>
          <w:szCs w:val="20"/>
          <w:shd w:val="clear" w:color="auto" w:fill="FFFFFF"/>
        </w:rPr>
        <w:t xml:space="preserve"> </w:t>
      </w:r>
    </w:p>
    <w:p w14:paraId="14CD0E29" w14:textId="2ECE48B9" w:rsidR="0035511D" w:rsidRPr="00FE1261" w:rsidRDefault="0042293F" w:rsidP="006A5A44">
      <w:pPr>
        <w:rPr>
          <w:rFonts w:asciiTheme="minorBidi" w:hAnsiTheme="minorBidi" w:cstheme="minorBidi"/>
          <w:color w:val="201F1E"/>
          <w:sz w:val="20"/>
          <w:szCs w:val="20"/>
          <w:shd w:val="clear" w:color="auto" w:fill="FFFFFF"/>
        </w:rPr>
      </w:pPr>
      <w:r w:rsidRPr="00FE1261">
        <w:rPr>
          <w:rFonts w:asciiTheme="minorBidi" w:hAnsiTheme="minorBidi" w:cstheme="minorBidi"/>
          <w:sz w:val="20"/>
          <w:szCs w:val="20"/>
        </w:rPr>
        <w:t>Baig S,</w:t>
      </w:r>
      <w:r w:rsidRPr="00FE1261">
        <w:rPr>
          <w:rStyle w:val="apple-converted-space"/>
          <w:rFonts w:asciiTheme="minorBidi" w:hAnsiTheme="minorBidi" w:cstheme="minorBidi"/>
          <w:color w:val="000000"/>
          <w:sz w:val="20"/>
          <w:szCs w:val="20"/>
        </w:rPr>
        <w:t> </w:t>
      </w:r>
      <w:r w:rsidRPr="00FE1261">
        <w:rPr>
          <w:rFonts w:asciiTheme="minorBidi" w:hAnsiTheme="minorBidi" w:cstheme="minorBidi"/>
          <w:sz w:val="20"/>
          <w:szCs w:val="20"/>
        </w:rPr>
        <w:t>Warheit Z, Ruland C, Komatsu D, Nicholson J</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Total Knee Arthroplasty Patients with Higher Self-Reported Alcohol Use Have Lower Reported Preoperative Pain, Similar Arthritis Grades, and Similar Postoperative Range of Motion: A Retrospective Study</w:t>
      </w:r>
      <w:r w:rsidRPr="00FE1261">
        <w:rPr>
          <w:rFonts w:asciiTheme="minorBidi" w:hAnsiTheme="minorBidi" w:cstheme="minorBidi"/>
          <w:color w:val="201F1E"/>
          <w:sz w:val="20"/>
          <w:szCs w:val="20"/>
          <w:shd w:val="clear" w:color="auto" w:fill="FFFFFF"/>
        </w:rPr>
        <w:t xml:space="preserve">. </w:t>
      </w:r>
      <w:r w:rsidRPr="00FE1261">
        <w:rPr>
          <w:rFonts w:asciiTheme="minorBidi" w:hAnsiTheme="minorBidi" w:cstheme="minorBidi"/>
          <w:i/>
          <w:iCs/>
          <w:color w:val="201F1E"/>
          <w:sz w:val="20"/>
          <w:szCs w:val="20"/>
          <w:shd w:val="clear" w:color="auto" w:fill="FFFFFF"/>
        </w:rPr>
        <w:t>Poster Presentation</w:t>
      </w:r>
      <w:r w:rsidRPr="00FE1261">
        <w:rPr>
          <w:rFonts w:asciiTheme="minorBidi" w:hAnsiTheme="minorBidi" w:cstheme="minorBidi"/>
          <w:color w:val="201F1E"/>
          <w:sz w:val="20"/>
          <w:szCs w:val="20"/>
          <w:shd w:val="clear" w:color="auto" w:fill="FFFFFF"/>
        </w:rPr>
        <w:t xml:space="preserve">, </w:t>
      </w:r>
      <w:r w:rsidRPr="00FE1261">
        <w:rPr>
          <w:rFonts w:asciiTheme="minorBidi" w:hAnsiTheme="minorBidi" w:cstheme="minorBidi"/>
          <w:i/>
          <w:iCs/>
          <w:color w:val="201F1E"/>
          <w:sz w:val="20"/>
          <w:szCs w:val="20"/>
          <w:shd w:val="clear" w:color="auto" w:fill="FFFFFF"/>
        </w:rPr>
        <w:t>AAOS Annual Meeting</w:t>
      </w:r>
      <w:r w:rsidRPr="00FE1261">
        <w:rPr>
          <w:rFonts w:asciiTheme="minorBidi" w:hAnsiTheme="minorBidi" w:cstheme="minorBidi"/>
          <w:color w:val="201F1E"/>
          <w:sz w:val="20"/>
          <w:szCs w:val="20"/>
          <w:shd w:val="clear" w:color="auto" w:fill="FFFFFF"/>
        </w:rPr>
        <w:t>, San Diego, CA, Sep 2, 2021. </w:t>
      </w:r>
    </w:p>
    <w:p w14:paraId="6A4D822B" w14:textId="77777777" w:rsidR="0035511D" w:rsidRPr="00FE1261" w:rsidRDefault="0035511D" w:rsidP="006A5A44">
      <w:pPr>
        <w:rPr>
          <w:rStyle w:val="apple-converted-space"/>
          <w:rFonts w:asciiTheme="minorBidi" w:hAnsiTheme="minorBidi" w:cstheme="minorBidi"/>
          <w:color w:val="201F1E"/>
          <w:sz w:val="20"/>
          <w:szCs w:val="20"/>
          <w:shd w:val="clear" w:color="auto" w:fill="FFFFFF"/>
        </w:rPr>
      </w:pPr>
    </w:p>
    <w:p w14:paraId="34DDEEA2" w14:textId="0B53F884" w:rsidR="0042293F" w:rsidRPr="00FE1261" w:rsidRDefault="0035511D" w:rsidP="006A5A44">
      <w:pPr>
        <w:overflowPunct w:val="0"/>
        <w:autoSpaceDE w:val="0"/>
        <w:autoSpaceDN w:val="0"/>
        <w:adjustRightInd w:val="0"/>
        <w:textAlignment w:val="baseline"/>
        <w:rPr>
          <w:rStyle w:val="apple-converted-space"/>
          <w:rFonts w:asciiTheme="minorBidi" w:hAnsiTheme="minorBidi" w:cstheme="minorBidi"/>
          <w:color w:val="201F1E"/>
          <w:sz w:val="20"/>
          <w:szCs w:val="20"/>
          <w:shd w:val="clear" w:color="auto" w:fill="FFFFFF"/>
        </w:rPr>
      </w:pPr>
      <w:bookmarkStart w:id="33" w:name="_Hlk91404002"/>
      <w:r w:rsidRPr="00FE1261">
        <w:rPr>
          <w:rStyle w:val="normaltextrun"/>
          <w:rFonts w:asciiTheme="minorBidi" w:eastAsiaTheme="minorHAnsi" w:hAnsiTheme="minorBidi" w:cstheme="minorBidi"/>
          <w:color w:val="000000"/>
          <w:sz w:val="20"/>
          <w:szCs w:val="20"/>
        </w:rPr>
        <w:t xml:space="preserve">Kottmeier SA, </w:t>
      </w:r>
      <w:proofErr w:type="spellStart"/>
      <w:r w:rsidRPr="00FE1261">
        <w:rPr>
          <w:rStyle w:val="normaltextrun"/>
          <w:rFonts w:asciiTheme="minorBidi" w:eastAsiaTheme="minorHAnsi" w:hAnsiTheme="minorBidi" w:cstheme="minorBidi"/>
          <w:color w:val="000000"/>
          <w:sz w:val="20"/>
          <w:szCs w:val="20"/>
        </w:rPr>
        <w:t>Slobogean</w:t>
      </w:r>
      <w:proofErr w:type="spellEnd"/>
      <w:r w:rsidRPr="00FE1261">
        <w:rPr>
          <w:rStyle w:val="normaltextrun"/>
          <w:rFonts w:asciiTheme="minorBidi" w:eastAsiaTheme="minorHAnsi" w:hAnsiTheme="minorBidi" w:cstheme="minorBidi"/>
          <w:color w:val="000000"/>
          <w:sz w:val="20"/>
          <w:szCs w:val="20"/>
        </w:rPr>
        <w:t xml:space="preserve"> G</w:t>
      </w:r>
      <w:r w:rsidR="00C92281" w:rsidRPr="00FE1261">
        <w:rPr>
          <w:rStyle w:val="normaltextrun"/>
          <w:rFonts w:asciiTheme="minorBidi" w:eastAsiaTheme="minorHAnsi" w:hAnsiTheme="minorBidi" w:cstheme="minorBidi"/>
          <w:color w:val="000000"/>
          <w:sz w:val="20"/>
          <w:szCs w:val="20"/>
        </w:rPr>
        <w:t>.</w:t>
      </w:r>
      <w:r w:rsidR="00D72B7D"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Papers You Should Know; 2020 OTA Annual Meeting Highlights; Orthopedic Trauma association Specialty Society Session.</w:t>
      </w:r>
      <w:r w:rsidR="00FA69F4" w:rsidRPr="00FE1261">
        <w:rPr>
          <w:rStyle w:val="normaltextrun"/>
          <w:rFonts w:asciiTheme="minorBidi" w:eastAsiaTheme="minorHAnsi" w:hAnsiTheme="minorBidi" w:cstheme="minorBidi"/>
          <w:color w:val="000000"/>
          <w:sz w:val="20"/>
          <w:szCs w:val="20"/>
        </w:rPr>
        <w:t xml:space="preserve"> P</w:t>
      </w:r>
      <w:r w:rsidRPr="00FE1261">
        <w:rPr>
          <w:rStyle w:val="normaltextrun"/>
          <w:rFonts w:asciiTheme="minorBidi" w:eastAsiaTheme="minorHAnsi" w:hAnsiTheme="minorBidi" w:cstheme="minorBidi"/>
          <w:color w:val="000000"/>
          <w:sz w:val="20"/>
          <w:szCs w:val="20"/>
        </w:rPr>
        <w:t xml:space="preserve">resented at the </w:t>
      </w:r>
      <w:r w:rsidRPr="00FE1261">
        <w:rPr>
          <w:rStyle w:val="normaltextrun"/>
          <w:rFonts w:asciiTheme="minorBidi" w:eastAsiaTheme="minorHAnsi" w:hAnsiTheme="minorBidi" w:cstheme="minorBidi"/>
          <w:i/>
          <w:iCs/>
          <w:color w:val="000000"/>
          <w:sz w:val="20"/>
          <w:szCs w:val="20"/>
        </w:rPr>
        <w:t>Annual Meeting of the American Association of Orthopaedic Surgeons</w:t>
      </w:r>
      <w:r w:rsidRPr="00FE1261">
        <w:rPr>
          <w:rStyle w:val="normaltextrun"/>
          <w:rFonts w:asciiTheme="minorBidi" w:eastAsiaTheme="minorHAnsi" w:hAnsiTheme="minorBidi" w:cstheme="minorBidi"/>
          <w:color w:val="000000"/>
          <w:sz w:val="20"/>
          <w:szCs w:val="20"/>
        </w:rPr>
        <w:t>, September 1 ,2021 San Diego California</w:t>
      </w:r>
      <w:r w:rsidR="00FA69F4" w:rsidRPr="00FE1261">
        <w:rPr>
          <w:rStyle w:val="normaltextrun"/>
          <w:rFonts w:asciiTheme="minorBidi" w:eastAsiaTheme="minorHAnsi" w:hAnsiTheme="minorBidi" w:cstheme="minorBidi"/>
          <w:color w:val="000000"/>
          <w:sz w:val="20"/>
          <w:szCs w:val="20"/>
        </w:rPr>
        <w:t>.</w:t>
      </w:r>
      <w:bookmarkEnd w:id="33"/>
    </w:p>
    <w:p w14:paraId="402CF1C3" w14:textId="1A5BF145" w:rsidR="009558B9" w:rsidRPr="00FE1261" w:rsidRDefault="009558B9" w:rsidP="006A5A44">
      <w:pPr>
        <w:rPr>
          <w:rStyle w:val="apple-converted-space"/>
          <w:rFonts w:asciiTheme="minorBidi" w:hAnsiTheme="minorBidi" w:cstheme="minorBidi"/>
          <w:color w:val="201F1E"/>
          <w:sz w:val="20"/>
          <w:szCs w:val="20"/>
          <w:shd w:val="clear" w:color="auto" w:fill="FFFFFF"/>
        </w:rPr>
      </w:pPr>
    </w:p>
    <w:p w14:paraId="703B389C" w14:textId="0DD9ECBA" w:rsidR="009558B9" w:rsidRPr="00FE1261" w:rsidRDefault="009558B9" w:rsidP="00C92281">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Anugu A, Monastero, R, Pentyala, S, Mustahsan, V, Cai, Y, Rosenfeld, J, Komatsu, D, Penna, J, Hurst, L, Pentyala, S</w:t>
      </w:r>
      <w:r w:rsidR="00C92281"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 xml:space="preserve">Clinical Validation of Rapid Gout Detection Method and Kit. </w:t>
      </w:r>
      <w:r w:rsidRPr="00FE1261">
        <w:rPr>
          <w:rStyle w:val="normaltextrun"/>
          <w:rFonts w:asciiTheme="minorBidi" w:eastAsiaTheme="minorHAnsi" w:hAnsiTheme="minorBidi" w:cstheme="minorBidi"/>
          <w:i/>
          <w:iCs/>
          <w:color w:val="000000"/>
          <w:sz w:val="20"/>
          <w:szCs w:val="20"/>
        </w:rPr>
        <w:t>Methods and Protocols</w:t>
      </w:r>
      <w:r w:rsidRPr="00FE1261">
        <w:rPr>
          <w:rStyle w:val="normaltextrun"/>
          <w:rFonts w:asciiTheme="minorBidi" w:eastAsiaTheme="minorHAnsi" w:hAnsiTheme="minorBidi" w:cstheme="minorBidi"/>
          <w:color w:val="000000"/>
          <w:sz w:val="20"/>
          <w:szCs w:val="20"/>
        </w:rPr>
        <w:t xml:space="preserve"> 2021 44(4):69, September 2021.</w:t>
      </w:r>
    </w:p>
    <w:p w14:paraId="2E99F228" w14:textId="3BBDDF8D" w:rsidR="00D446FE" w:rsidRPr="00FE1261" w:rsidRDefault="00D446FE" w:rsidP="006A5A44">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Baig SA, Warheit Z, Ruland C, Komatsu DE, Nicholson J</w:t>
      </w:r>
      <w:r w:rsidR="00C92281" w:rsidRPr="00FE1261">
        <w:rPr>
          <w:rFonts w:asciiTheme="minorBidi" w:hAnsiTheme="minorBidi" w:cstheme="minorBidi"/>
          <w:sz w:val="20"/>
          <w:szCs w:val="20"/>
        </w:rPr>
        <w:t>.</w:t>
      </w:r>
      <w:r w:rsidR="00FA69F4"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Total knee arthroplasty (TKA) patients with higher self-reported alcohol use have lower reported preoperative pain, similar arthritis grades, and similar postoperative range of motion (ROM): a retrospective study. </w:t>
      </w:r>
      <w:r w:rsidRPr="00FE1261">
        <w:rPr>
          <w:rFonts w:asciiTheme="minorBidi" w:hAnsiTheme="minorBidi" w:cstheme="minorBidi"/>
          <w:i/>
          <w:iCs/>
          <w:sz w:val="20"/>
          <w:szCs w:val="20"/>
        </w:rPr>
        <w:t>American Academy of Orthopaedic Surgery Annual Meeting</w:t>
      </w:r>
      <w:r w:rsidRPr="00FE1261">
        <w:rPr>
          <w:rFonts w:asciiTheme="minorBidi" w:hAnsiTheme="minorBidi" w:cstheme="minorBidi"/>
          <w:sz w:val="20"/>
          <w:szCs w:val="20"/>
        </w:rPr>
        <w:t>, August 31-September 3.</w:t>
      </w:r>
    </w:p>
    <w:p w14:paraId="62EBA2F9" w14:textId="77777777" w:rsidR="00D446FE" w:rsidRPr="00FE1261" w:rsidRDefault="00D446FE" w:rsidP="006A5A44">
      <w:pPr>
        <w:snapToGrid w:val="0"/>
        <w:spacing w:before="120" w:after="120"/>
        <w:rPr>
          <w:rFonts w:asciiTheme="minorBidi" w:hAnsiTheme="minorBidi" w:cstheme="minorBidi"/>
          <w:sz w:val="20"/>
          <w:szCs w:val="20"/>
        </w:rPr>
      </w:pPr>
      <w:r w:rsidRPr="00FE1261">
        <w:rPr>
          <w:rFonts w:asciiTheme="minorBidi" w:hAnsiTheme="minorBidi" w:cstheme="minorBidi"/>
          <w:sz w:val="20"/>
          <w:szCs w:val="20"/>
        </w:rPr>
        <w:t xml:space="preserve">Komatsu DE, Gordon CR, Ayala B, Nicholson J, Kaczocha M. (2021) Endocannabinoid Metabolism and Pain Following Total Knee Arthroplasty. </w:t>
      </w:r>
      <w:r w:rsidRPr="00FE1261">
        <w:rPr>
          <w:rFonts w:asciiTheme="minorBidi" w:hAnsiTheme="minorBidi" w:cstheme="minorBidi"/>
          <w:i/>
          <w:iCs/>
          <w:sz w:val="20"/>
          <w:szCs w:val="20"/>
        </w:rPr>
        <w:t>Department of Anesthesia Annual Research Night,</w:t>
      </w:r>
      <w:r w:rsidRPr="00FE1261">
        <w:rPr>
          <w:rFonts w:asciiTheme="minorBidi" w:hAnsiTheme="minorBidi" w:cstheme="minorBidi"/>
          <w:sz w:val="20"/>
          <w:szCs w:val="20"/>
        </w:rPr>
        <w:t xml:space="preserve"> Stony Brook University, August 31.</w:t>
      </w:r>
    </w:p>
    <w:p w14:paraId="04D81E60" w14:textId="651326AD" w:rsidR="00D446FE" w:rsidRPr="00FE1261" w:rsidRDefault="00D446FE"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C92281"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Advances in the Management of Dupuytren’s Disease. 5th Annual Dean S. Louis, MD Lectureship in Hand Surgery (Virtual Lectureship), August 26, 2021.</w:t>
      </w:r>
    </w:p>
    <w:p w14:paraId="7211FC46" w14:textId="77777777" w:rsidR="00D446FE" w:rsidRPr="00FE1261" w:rsidRDefault="00D446FE" w:rsidP="006A5A44">
      <w:pPr>
        <w:shd w:val="clear" w:color="auto" w:fill="FFFFFF"/>
        <w:rPr>
          <w:rFonts w:asciiTheme="minorBidi" w:eastAsiaTheme="minorHAnsi" w:hAnsiTheme="minorBidi" w:cstheme="minorBidi"/>
          <w:color w:val="000000"/>
          <w:sz w:val="20"/>
          <w:szCs w:val="20"/>
        </w:rPr>
      </w:pPr>
    </w:p>
    <w:p w14:paraId="3707FA7F" w14:textId="174FA0B8" w:rsidR="00D446FE" w:rsidRPr="00FE1261" w:rsidRDefault="00D446FE"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C92281"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Physical Examination of the Hand. SUNY Stony Brook Department of Orthopaedics Grand Rounds, August 18, 2021.</w:t>
      </w:r>
    </w:p>
    <w:p w14:paraId="4821B7B9" w14:textId="77777777" w:rsidR="00D446FE" w:rsidRPr="00FE1261" w:rsidRDefault="00D446FE" w:rsidP="006A5A44">
      <w:pPr>
        <w:rPr>
          <w:rFonts w:asciiTheme="minorBidi" w:eastAsiaTheme="minorHAnsi" w:hAnsiTheme="minorBidi" w:cstheme="minorBidi"/>
          <w:sz w:val="20"/>
          <w:szCs w:val="20"/>
        </w:rPr>
      </w:pPr>
    </w:p>
    <w:p w14:paraId="50920906" w14:textId="6A10C5F8" w:rsidR="00D446FE" w:rsidRPr="00FE1261" w:rsidRDefault="00D446FE"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lastRenderedPageBreak/>
        <w:t>Hurst LC</w:t>
      </w:r>
      <w:r w:rsidR="00C92281"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Physical Examination of the Hand Cadaver Lab. SUNY Stony Brook Department of Orthopaedics Hand Conference, August 18, 2021.</w:t>
      </w:r>
    </w:p>
    <w:p w14:paraId="17B0AF21" w14:textId="77777777" w:rsidR="009558B9" w:rsidRPr="00FE1261" w:rsidRDefault="009558B9" w:rsidP="006A5A44">
      <w:pPr>
        <w:rPr>
          <w:rStyle w:val="apple-converted-space"/>
          <w:rFonts w:asciiTheme="minorBidi" w:hAnsiTheme="minorBidi" w:cstheme="minorBidi"/>
          <w:color w:val="201F1E"/>
          <w:sz w:val="20"/>
          <w:szCs w:val="20"/>
          <w:shd w:val="clear" w:color="auto" w:fill="FFFFFF"/>
        </w:rPr>
      </w:pPr>
    </w:p>
    <w:p w14:paraId="1A9117CD" w14:textId="7F4F076D" w:rsidR="009F1D9F" w:rsidRPr="00FE1261" w:rsidRDefault="009F1D9F" w:rsidP="006A5A44">
      <w:pPr>
        <w:rPr>
          <w:rFonts w:asciiTheme="minorBidi" w:hAnsiTheme="minorBidi" w:cstheme="minorBidi"/>
          <w:color w:val="222222"/>
          <w:sz w:val="20"/>
          <w:szCs w:val="20"/>
        </w:rPr>
      </w:pPr>
      <w:r w:rsidRPr="00FE1261">
        <w:rPr>
          <w:rFonts w:asciiTheme="minorBidi" w:hAnsiTheme="minorBidi" w:cstheme="minorBidi"/>
          <w:color w:val="222222"/>
          <w:sz w:val="20"/>
          <w:szCs w:val="20"/>
        </w:rPr>
        <w:t xml:space="preserve">Al-Humadi SM, </w:t>
      </w:r>
      <w:proofErr w:type="spellStart"/>
      <w:r w:rsidRPr="00FE1261">
        <w:rPr>
          <w:rFonts w:asciiTheme="minorBidi" w:hAnsiTheme="minorBidi" w:cstheme="minorBidi"/>
          <w:color w:val="222222"/>
          <w:sz w:val="20"/>
          <w:szCs w:val="20"/>
        </w:rPr>
        <w:t>Cáceda</w:t>
      </w:r>
      <w:proofErr w:type="spellEnd"/>
      <w:r w:rsidRPr="00FE1261">
        <w:rPr>
          <w:rFonts w:asciiTheme="minorBidi" w:hAnsiTheme="minorBidi" w:cstheme="minorBidi"/>
          <w:color w:val="222222"/>
          <w:sz w:val="20"/>
          <w:szCs w:val="20"/>
        </w:rPr>
        <w:t xml:space="preserve"> R, Bronson B, Paulus M, Hong H, Muhlrad S. Orthopaedic Surgeon Mental Health During the COVID-19 Pandemic. </w:t>
      </w:r>
      <w:proofErr w:type="spellStart"/>
      <w:r w:rsidRPr="00FE1261">
        <w:rPr>
          <w:rFonts w:asciiTheme="minorBidi" w:hAnsiTheme="minorBidi" w:cstheme="minorBidi"/>
          <w:i/>
          <w:iCs/>
          <w:color w:val="222222"/>
          <w:sz w:val="20"/>
          <w:szCs w:val="20"/>
        </w:rPr>
        <w:t>Geriatr</w:t>
      </w:r>
      <w:proofErr w:type="spellEnd"/>
      <w:r w:rsidRPr="00FE1261">
        <w:rPr>
          <w:rFonts w:asciiTheme="minorBidi" w:hAnsiTheme="minorBidi" w:cstheme="minorBidi"/>
          <w:i/>
          <w:iCs/>
          <w:color w:val="222222"/>
          <w:sz w:val="20"/>
          <w:szCs w:val="20"/>
        </w:rPr>
        <w:t xml:space="preserve"> </w:t>
      </w:r>
      <w:proofErr w:type="spellStart"/>
      <w:r w:rsidRPr="00FE1261">
        <w:rPr>
          <w:rFonts w:asciiTheme="minorBidi" w:hAnsiTheme="minorBidi" w:cstheme="minorBidi"/>
          <w:i/>
          <w:iCs/>
          <w:color w:val="222222"/>
          <w:sz w:val="20"/>
          <w:szCs w:val="20"/>
        </w:rPr>
        <w:t>Orthop</w:t>
      </w:r>
      <w:proofErr w:type="spellEnd"/>
      <w:r w:rsidRPr="00FE1261">
        <w:rPr>
          <w:rFonts w:asciiTheme="minorBidi" w:hAnsiTheme="minorBidi" w:cstheme="minorBidi"/>
          <w:i/>
          <w:iCs/>
          <w:color w:val="222222"/>
          <w:sz w:val="20"/>
          <w:szCs w:val="20"/>
        </w:rPr>
        <w:t xml:space="preserve"> Surg </w:t>
      </w:r>
      <w:proofErr w:type="spellStart"/>
      <w:r w:rsidRPr="00FE1261">
        <w:rPr>
          <w:rFonts w:asciiTheme="minorBidi" w:hAnsiTheme="minorBidi" w:cstheme="minorBidi"/>
          <w:i/>
          <w:iCs/>
          <w:color w:val="222222"/>
          <w:sz w:val="20"/>
          <w:szCs w:val="20"/>
        </w:rPr>
        <w:t>Rehabil</w:t>
      </w:r>
      <w:proofErr w:type="spellEnd"/>
      <w:r w:rsidRPr="00FE1261">
        <w:rPr>
          <w:rFonts w:asciiTheme="minorBidi" w:hAnsiTheme="minorBidi" w:cstheme="minorBidi"/>
          <w:color w:val="222222"/>
          <w:sz w:val="20"/>
          <w:szCs w:val="20"/>
        </w:rPr>
        <w:t xml:space="preserve">. 2021 Aug </w:t>
      </w:r>
      <w:proofErr w:type="gramStart"/>
      <w:r w:rsidRPr="00FE1261">
        <w:rPr>
          <w:rFonts w:asciiTheme="minorBidi" w:hAnsiTheme="minorBidi" w:cstheme="minorBidi"/>
          <w:color w:val="222222"/>
          <w:sz w:val="20"/>
          <w:szCs w:val="20"/>
        </w:rPr>
        <w:t>4;12:21514593211035230</w:t>
      </w:r>
      <w:proofErr w:type="gramEnd"/>
      <w:r w:rsidR="00E71F8E" w:rsidRPr="00FE1261">
        <w:rPr>
          <w:rFonts w:asciiTheme="minorBidi" w:hAnsiTheme="minorBidi" w:cstheme="minorBidi"/>
          <w:color w:val="222222"/>
          <w:sz w:val="20"/>
          <w:szCs w:val="20"/>
        </w:rPr>
        <w:t>.</w:t>
      </w:r>
    </w:p>
    <w:p w14:paraId="15DCDC88" w14:textId="550511AA" w:rsidR="00E71F8E" w:rsidRPr="00FE1261" w:rsidRDefault="00E71F8E" w:rsidP="006A5A44">
      <w:pPr>
        <w:rPr>
          <w:rStyle w:val="apple-converted-space"/>
          <w:rFonts w:asciiTheme="minorBidi" w:hAnsiTheme="minorBidi" w:cstheme="minorBidi"/>
          <w:color w:val="201F1E"/>
          <w:sz w:val="20"/>
          <w:szCs w:val="20"/>
          <w:shd w:val="clear" w:color="auto" w:fill="FFFFFF"/>
        </w:rPr>
      </w:pPr>
    </w:p>
    <w:p w14:paraId="58A3BFD4" w14:textId="2EEAC6A4" w:rsidR="00E71F8E" w:rsidRPr="00FE1261" w:rsidRDefault="00E71F8E" w:rsidP="006A5A44">
      <w:pPr>
        <w:rPr>
          <w:rStyle w:val="eop"/>
          <w:rFonts w:asciiTheme="minorBidi" w:hAnsiTheme="minorBidi" w:cstheme="minorBidi"/>
          <w:sz w:val="20"/>
          <w:szCs w:val="20"/>
        </w:rPr>
      </w:pPr>
      <w:r w:rsidRPr="00FE1261">
        <w:rPr>
          <w:rStyle w:val="normaltextrun"/>
          <w:rFonts w:asciiTheme="minorBidi" w:hAnsiTheme="minorBidi" w:cstheme="minorBidi"/>
          <w:color w:val="000000"/>
          <w:sz w:val="20"/>
          <w:szCs w:val="20"/>
        </w:rPr>
        <w:t>Kashanchi KI, Nazemi AK, Komatsu DE, Wang ED</w:t>
      </w:r>
      <w:r w:rsidR="00FA69F4" w:rsidRPr="00FE1261">
        <w:rPr>
          <w:rStyle w:val="normaltextrun"/>
          <w:rFonts w:asciiTheme="minorBidi" w:hAnsiTheme="minorBidi" w:cstheme="minorBidi"/>
          <w:color w:val="000000"/>
          <w:sz w:val="20"/>
          <w:szCs w:val="20"/>
        </w:rPr>
        <w:t>.</w:t>
      </w:r>
      <w:r w:rsidRPr="00FE1261">
        <w:rPr>
          <w:rStyle w:val="normaltextrun"/>
          <w:rFonts w:asciiTheme="minorBidi" w:hAnsiTheme="minorBidi" w:cstheme="minorBidi"/>
          <w:color w:val="000000"/>
          <w:sz w:val="20"/>
          <w:szCs w:val="20"/>
        </w:rPr>
        <w:t xml:space="preserve"> Level of Obesity is Directly Associated with Complications Following Arthroscopic Rotator Cuff Repair. </w:t>
      </w:r>
      <w:r w:rsidRPr="00FE1261">
        <w:rPr>
          <w:rStyle w:val="normaltextrun"/>
          <w:rFonts w:asciiTheme="minorBidi" w:hAnsiTheme="minorBidi" w:cstheme="minorBidi"/>
          <w:i/>
          <w:iCs/>
          <w:color w:val="000000"/>
          <w:sz w:val="20"/>
          <w:szCs w:val="20"/>
        </w:rPr>
        <w:t>Journal of Shoulder and Elbow Surgery</w:t>
      </w:r>
      <w:r w:rsidRPr="00FE1261">
        <w:rPr>
          <w:rStyle w:val="normaltextrun"/>
          <w:rFonts w:asciiTheme="minorBidi" w:hAnsiTheme="minorBidi" w:cstheme="minorBidi"/>
          <w:color w:val="000000"/>
          <w:sz w:val="20"/>
          <w:szCs w:val="20"/>
        </w:rPr>
        <w:t>.</w:t>
      </w:r>
      <w:r w:rsidRPr="00FE1261">
        <w:rPr>
          <w:rStyle w:val="normaltextrun"/>
          <w:rFonts w:asciiTheme="minorBidi" w:hAnsiTheme="minorBidi" w:cstheme="minorBidi"/>
          <w:color w:val="0071BC"/>
          <w:sz w:val="20"/>
          <w:szCs w:val="20"/>
        </w:rPr>
        <w:t> </w:t>
      </w:r>
      <w:r w:rsidRPr="00FE1261">
        <w:rPr>
          <w:rStyle w:val="normaltextrun"/>
          <w:rFonts w:asciiTheme="minorBidi" w:hAnsiTheme="minorBidi" w:cstheme="minorBidi"/>
          <w:sz w:val="20"/>
          <w:szCs w:val="20"/>
        </w:rPr>
        <w:t>2021 Jul;30(7):1581-1587. </w:t>
      </w:r>
    </w:p>
    <w:p w14:paraId="4766B99F" w14:textId="4AEBE440" w:rsidR="00D446FE" w:rsidRPr="00FE1261" w:rsidRDefault="00D446FE" w:rsidP="006A5A44">
      <w:pPr>
        <w:rPr>
          <w:rFonts w:asciiTheme="minorBidi" w:hAnsiTheme="minorBidi" w:cstheme="minorBidi"/>
          <w:sz w:val="20"/>
          <w:szCs w:val="20"/>
        </w:rPr>
      </w:pPr>
    </w:p>
    <w:p w14:paraId="5B4DDD11" w14:textId="683F025F" w:rsidR="00D446FE" w:rsidRPr="00FE1261" w:rsidRDefault="00D446FE" w:rsidP="006A5A44">
      <w:pPr>
        <w:rPr>
          <w:rFonts w:asciiTheme="minorBidi" w:eastAsiaTheme="minorHAnsi" w:hAnsiTheme="minorBidi" w:cstheme="minorBidi"/>
          <w:color w:val="000000"/>
          <w:sz w:val="20"/>
          <w:szCs w:val="20"/>
        </w:rPr>
      </w:pPr>
      <w:r w:rsidRPr="00FE1261">
        <w:rPr>
          <w:rFonts w:asciiTheme="minorBidi" w:eastAsiaTheme="minorHAnsi" w:hAnsiTheme="minorBidi" w:cstheme="minorBidi"/>
          <w:color w:val="000000"/>
          <w:sz w:val="20"/>
          <w:szCs w:val="20"/>
        </w:rPr>
        <w:t>Hurst LC</w:t>
      </w:r>
      <w:r w:rsidR="00C92281" w:rsidRPr="00FE1261">
        <w:rPr>
          <w:rFonts w:asciiTheme="minorBidi" w:eastAsiaTheme="minorHAnsi" w:hAnsiTheme="minorBidi" w:cstheme="minorBidi"/>
          <w:color w:val="000000"/>
          <w:sz w:val="20"/>
          <w:szCs w:val="20"/>
        </w:rPr>
        <w:t xml:space="preserve">. </w:t>
      </w:r>
      <w:r w:rsidRPr="00FE1261">
        <w:rPr>
          <w:rFonts w:asciiTheme="minorBidi" w:eastAsiaTheme="minorHAnsi" w:hAnsiTheme="minorBidi" w:cstheme="minorBidi"/>
          <w:color w:val="000000"/>
          <w:sz w:val="20"/>
          <w:szCs w:val="20"/>
        </w:rPr>
        <w:t>Your Future is in Your Hands.</w:t>
      </w:r>
      <w:r w:rsidR="00FA69F4" w:rsidRPr="00FE1261">
        <w:rPr>
          <w:rFonts w:asciiTheme="minorBidi" w:eastAsiaTheme="minorHAnsi" w:hAnsiTheme="minorBidi" w:cstheme="minorBidi"/>
          <w:color w:val="000000"/>
          <w:sz w:val="20"/>
          <w:szCs w:val="20"/>
        </w:rPr>
        <w:t xml:space="preserve"> </w:t>
      </w:r>
      <w:r w:rsidRPr="00FE1261">
        <w:rPr>
          <w:rFonts w:asciiTheme="minorBidi" w:eastAsiaTheme="minorHAnsi" w:hAnsiTheme="minorBidi" w:cstheme="minorBidi"/>
          <w:color w:val="000000"/>
          <w:sz w:val="20"/>
          <w:szCs w:val="20"/>
        </w:rPr>
        <w:t>SUNY Stony Brook 17th Annual SARAS, Expert’s View Section, July 19, 2021.</w:t>
      </w:r>
    </w:p>
    <w:p w14:paraId="214C57EE" w14:textId="08D60022" w:rsidR="00231921" w:rsidRPr="00FE1261" w:rsidRDefault="00231921" w:rsidP="006A5A44">
      <w:pPr>
        <w:rPr>
          <w:rStyle w:val="apple-converted-space"/>
          <w:rFonts w:asciiTheme="minorBidi" w:hAnsiTheme="minorBidi" w:cstheme="minorBidi"/>
          <w:sz w:val="20"/>
          <w:szCs w:val="20"/>
          <w:shd w:val="clear" w:color="auto" w:fill="FFFFFF"/>
        </w:rPr>
      </w:pPr>
    </w:p>
    <w:p w14:paraId="0415E6D2" w14:textId="58B43580" w:rsidR="00231921" w:rsidRPr="00FE1261" w:rsidRDefault="00231921" w:rsidP="006A5A44">
      <w:pPr>
        <w:rPr>
          <w:rStyle w:val="gmail-docsum-journal-citation"/>
          <w:rFonts w:asciiTheme="minorBidi" w:hAnsiTheme="minorBidi" w:cstheme="minorBidi"/>
          <w:sz w:val="20"/>
          <w:szCs w:val="20"/>
        </w:rPr>
      </w:pPr>
      <w:r w:rsidRPr="00FE1261">
        <w:rPr>
          <w:rStyle w:val="gmail-docsum-authors"/>
          <w:rFonts w:asciiTheme="minorBidi" w:hAnsiTheme="minorBidi" w:cstheme="minorBidi"/>
          <w:sz w:val="20"/>
          <w:szCs w:val="20"/>
        </w:rPr>
        <w:t>Shah A, Lepkowsky E, Duke A, Moriarty M, Riordan H, Khan F</w:t>
      </w:r>
      <w:r w:rsidR="00C92281" w:rsidRPr="00FE1261">
        <w:rPr>
          <w:rStyle w:val="gmail-docsum-authors"/>
          <w:rFonts w:asciiTheme="minorBidi" w:hAnsiTheme="minorBidi" w:cstheme="minorBidi"/>
          <w:sz w:val="20"/>
          <w:szCs w:val="20"/>
        </w:rPr>
        <w:t xml:space="preserve">. </w:t>
      </w:r>
      <w:hyperlink r:id="rId14" w:history="1">
        <w:r w:rsidRPr="00FE1261">
          <w:rPr>
            <w:rStyle w:val="Hyperlink"/>
            <w:rFonts w:asciiTheme="minorBidi" w:hAnsiTheme="minorBidi" w:cstheme="minorBidi"/>
            <w:color w:val="auto"/>
            <w:sz w:val="20"/>
            <w:szCs w:val="20"/>
            <w:u w:val="none"/>
          </w:rPr>
          <w:t>Treatment Approach for Knee Osteoarthritis with Ipsilateral Femoral Cartilage Tumor: A Case Series.</w:t>
        </w:r>
      </w:hyperlink>
      <w:r w:rsidR="00FA69F4" w:rsidRPr="00FE1261">
        <w:rPr>
          <w:rStyle w:val="Hyperlink"/>
          <w:rFonts w:asciiTheme="minorBidi" w:hAnsiTheme="minorBidi" w:cstheme="minorBidi"/>
          <w:color w:val="auto"/>
          <w:sz w:val="20"/>
          <w:szCs w:val="20"/>
          <w:u w:val="none"/>
        </w:rPr>
        <w:t xml:space="preserve"> </w:t>
      </w:r>
      <w:proofErr w:type="spellStart"/>
      <w:r w:rsidRPr="00FE1261">
        <w:rPr>
          <w:rStyle w:val="gmail-docsum-journal-citation"/>
          <w:rFonts w:asciiTheme="minorBidi" w:hAnsiTheme="minorBidi" w:cstheme="minorBidi"/>
          <w:i/>
          <w:sz w:val="20"/>
          <w:szCs w:val="20"/>
        </w:rPr>
        <w:t>Orthop</w:t>
      </w:r>
      <w:proofErr w:type="spellEnd"/>
      <w:r w:rsidRPr="00FE1261">
        <w:rPr>
          <w:rStyle w:val="gmail-docsum-journal-citation"/>
          <w:rFonts w:asciiTheme="minorBidi" w:hAnsiTheme="minorBidi" w:cstheme="minorBidi"/>
          <w:i/>
          <w:sz w:val="20"/>
          <w:szCs w:val="20"/>
        </w:rPr>
        <w:t xml:space="preserve"> Res Rev</w:t>
      </w:r>
      <w:r w:rsidRPr="00FE1261">
        <w:rPr>
          <w:rStyle w:val="gmail-docsum-journal-citation"/>
          <w:rFonts w:asciiTheme="minorBidi" w:hAnsiTheme="minorBidi" w:cstheme="minorBidi"/>
          <w:sz w:val="20"/>
          <w:szCs w:val="20"/>
        </w:rPr>
        <w:t>. 2021 Jul 6;13:89-93.</w:t>
      </w:r>
    </w:p>
    <w:p w14:paraId="02912BDD" w14:textId="164C74A9" w:rsidR="0051154B" w:rsidRPr="00FE1261" w:rsidRDefault="0051154B" w:rsidP="006A5A44">
      <w:pPr>
        <w:rPr>
          <w:rStyle w:val="gmail-docsum-journal-citation"/>
          <w:rFonts w:asciiTheme="minorBidi" w:hAnsiTheme="minorBidi" w:cstheme="minorBidi"/>
          <w:sz w:val="20"/>
          <w:szCs w:val="20"/>
        </w:rPr>
      </w:pPr>
    </w:p>
    <w:p w14:paraId="31CD5C9F" w14:textId="3F8A912B" w:rsidR="00E71F8E" w:rsidRPr="00FE1261" w:rsidRDefault="00E71F8E" w:rsidP="00371671">
      <w:pPr>
        <w:spacing w:after="120"/>
        <w:rPr>
          <w:rStyle w:val="normaltextrun"/>
          <w:rFonts w:asciiTheme="minorBidi" w:hAnsiTheme="minorBidi" w:cstheme="minorBidi"/>
          <w:sz w:val="20"/>
          <w:szCs w:val="20"/>
        </w:rPr>
      </w:pPr>
      <w:r w:rsidRPr="00FE1261">
        <w:rPr>
          <w:rFonts w:asciiTheme="minorBidi" w:hAnsiTheme="minorBidi" w:cstheme="minorBidi"/>
          <w:sz w:val="20"/>
          <w:szCs w:val="20"/>
        </w:rPr>
        <w:t>Uddin SMZ, Komatsu DE, Motyka T, Petterson S</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Low-Intensity Continuous Ultrasound Therapies – A Systemic Review of Current State-of-the-Art and Future Perspectives. </w:t>
      </w:r>
      <w:r w:rsidRPr="00FE1261">
        <w:rPr>
          <w:rFonts w:asciiTheme="minorBidi" w:hAnsiTheme="minorBidi" w:cstheme="minorBidi"/>
          <w:i/>
          <w:iCs/>
          <w:sz w:val="20"/>
          <w:szCs w:val="20"/>
        </w:rPr>
        <w:t>J. Clin. Med.</w:t>
      </w:r>
      <w:r w:rsidRPr="00FE1261">
        <w:rPr>
          <w:rFonts w:asciiTheme="minorBidi" w:hAnsiTheme="minorBidi" w:cstheme="minorBidi"/>
          <w:sz w:val="20"/>
          <w:szCs w:val="20"/>
        </w:rPr>
        <w:t xml:space="preserve"> 2021, Jun 18;</w:t>
      </w:r>
      <w:r w:rsidR="00FA69F4" w:rsidRPr="00FE1261">
        <w:rPr>
          <w:rFonts w:asciiTheme="minorBidi" w:hAnsiTheme="minorBidi" w:cstheme="minorBidi"/>
          <w:sz w:val="20"/>
          <w:szCs w:val="20"/>
        </w:rPr>
        <w:t xml:space="preserve"> </w:t>
      </w:r>
      <w:proofErr w:type="gramStart"/>
      <w:r w:rsidR="00151DDC" w:rsidRPr="00FE1261">
        <w:rPr>
          <w:rFonts w:asciiTheme="minorBidi" w:hAnsiTheme="minorBidi" w:cstheme="minorBidi"/>
          <w:sz w:val="20"/>
          <w:szCs w:val="20"/>
        </w:rPr>
        <w:t>1</w:t>
      </w:r>
      <w:r w:rsidRPr="00FE1261">
        <w:rPr>
          <w:rFonts w:asciiTheme="minorBidi" w:hAnsiTheme="minorBidi" w:cstheme="minorBidi"/>
          <w:sz w:val="20"/>
          <w:szCs w:val="20"/>
        </w:rPr>
        <w:t>0,(</w:t>
      </w:r>
      <w:proofErr w:type="gramEnd"/>
      <w:r w:rsidRPr="00FE1261">
        <w:rPr>
          <w:rFonts w:asciiTheme="minorBidi" w:hAnsiTheme="minorBidi" w:cstheme="minorBidi"/>
          <w:sz w:val="20"/>
          <w:szCs w:val="20"/>
        </w:rPr>
        <w:t>12):2698</w:t>
      </w:r>
      <w:r w:rsidR="005B23A2" w:rsidRPr="00FE1261">
        <w:rPr>
          <w:rFonts w:asciiTheme="minorBidi" w:hAnsiTheme="minorBidi" w:cstheme="minorBidi"/>
          <w:sz w:val="20"/>
          <w:szCs w:val="20"/>
        </w:rPr>
        <w:t>.</w:t>
      </w:r>
    </w:p>
    <w:p w14:paraId="6CEF4215" w14:textId="2D0786D6" w:rsidR="00350086" w:rsidRPr="00FE1261" w:rsidRDefault="00350086"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Lynch B, Bowen S</w:t>
      </w:r>
      <w:r w:rsidR="007B450D" w:rsidRPr="00FE1261">
        <w:rPr>
          <w:rStyle w:val="normaltextrun"/>
          <w:rFonts w:asciiTheme="minorBidi" w:hAnsiTheme="minorBidi" w:cstheme="minorBidi"/>
          <w:sz w:val="20"/>
          <w:szCs w:val="20"/>
        </w:rPr>
        <w:t>N</w:t>
      </w:r>
      <w:r w:rsidRPr="00FE1261">
        <w:rPr>
          <w:rStyle w:val="normaltextrun"/>
          <w:rFonts w:asciiTheme="minorBidi" w:hAnsiTheme="minorBidi" w:cstheme="minorBidi"/>
          <w:sz w:val="20"/>
          <w:szCs w:val="20"/>
        </w:rPr>
        <w:t>, Botros D, Komatsu DE, Carrion W</w:t>
      </w:r>
      <w:r w:rsidR="00C92281"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 xml:space="preserve">Are Radiographs Over-Utilized in Pediatric Orthopedic Emergency Room Care?  </w:t>
      </w:r>
      <w:r w:rsidRPr="00FE1261">
        <w:rPr>
          <w:rFonts w:asciiTheme="minorBidi" w:hAnsiTheme="minorBidi" w:cstheme="minorBidi"/>
          <w:sz w:val="20"/>
          <w:szCs w:val="20"/>
        </w:rPr>
        <w:t>26</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 16, 2021.  </w:t>
      </w:r>
      <w:r w:rsidRPr="00FE1261">
        <w:rPr>
          <w:rStyle w:val="normaltextrun"/>
          <w:rFonts w:asciiTheme="minorBidi" w:hAnsiTheme="minorBidi" w:cstheme="minorBidi"/>
          <w:sz w:val="20"/>
          <w:szCs w:val="20"/>
        </w:rPr>
        <w:t xml:space="preserve">Stony Brook Medicine, Department of Orthopedics, </w:t>
      </w:r>
      <w:r w:rsidRPr="00FE1261">
        <w:rPr>
          <w:rStyle w:val="normaltextrun"/>
          <w:rFonts w:asciiTheme="minorBidi" w:hAnsiTheme="minorBidi" w:cstheme="minorBidi"/>
          <w:i/>
          <w:sz w:val="20"/>
          <w:szCs w:val="20"/>
        </w:rPr>
        <w:t>Annual Research &amp; Patient Safety/Quality Improvement Journal</w:t>
      </w:r>
      <w:r w:rsidRPr="00FE1261">
        <w:rPr>
          <w:rStyle w:val="normaltextrun"/>
          <w:rFonts w:asciiTheme="minorBidi" w:hAnsiTheme="minorBidi" w:cstheme="minorBidi"/>
          <w:sz w:val="20"/>
          <w:szCs w:val="20"/>
        </w:rPr>
        <w:t> Vol.15, 2021.</w:t>
      </w:r>
    </w:p>
    <w:p w14:paraId="0B31F1D4" w14:textId="1617129B" w:rsidR="00151DDC" w:rsidRPr="00FE1261" w:rsidRDefault="00151DDC" w:rsidP="006A5A44">
      <w:pPr>
        <w:rPr>
          <w:rStyle w:val="normaltextrun"/>
          <w:rFonts w:asciiTheme="minorBidi" w:hAnsiTheme="minorBidi" w:cstheme="minorBidi"/>
          <w:sz w:val="20"/>
          <w:szCs w:val="20"/>
        </w:rPr>
      </w:pPr>
    </w:p>
    <w:p w14:paraId="0E11BFB5" w14:textId="14CC91B7" w:rsidR="00880448" w:rsidRPr="00FE1261" w:rsidRDefault="00880448" w:rsidP="006A5A44">
      <w:pPr>
        <w:rPr>
          <w:rStyle w:val="normaltextrun"/>
          <w:rFonts w:asciiTheme="minorBidi" w:hAnsiTheme="minorBidi" w:cstheme="minorBidi"/>
          <w:sz w:val="20"/>
          <w:szCs w:val="20"/>
        </w:rPr>
      </w:pPr>
      <w:r w:rsidRPr="00FE1261">
        <w:rPr>
          <w:rFonts w:asciiTheme="minorBidi" w:hAnsiTheme="minorBidi" w:cstheme="minorBidi"/>
          <w:color w:val="000000"/>
          <w:sz w:val="20"/>
          <w:szCs w:val="20"/>
        </w:rPr>
        <w:t>Pawlak AC, Olszewski N, Alley M, Seaver T, Lee D, Doany M, Tornetta III, P, Kottmeier SA</w:t>
      </w:r>
      <w:r w:rsidR="00C92281" w:rsidRPr="00FE1261">
        <w:rPr>
          <w:rFonts w:asciiTheme="minorBidi" w:hAnsiTheme="minorBidi" w:cstheme="minorBidi"/>
          <w:color w:val="000000"/>
          <w:sz w:val="20"/>
          <w:szCs w:val="20"/>
        </w:rPr>
        <w:t xml:space="preserve">. </w:t>
      </w:r>
      <w:r w:rsidRPr="00FE1261">
        <w:rPr>
          <w:rFonts w:asciiTheme="minorBidi" w:hAnsiTheme="minorBidi" w:cstheme="minorBidi"/>
          <w:color w:val="000000"/>
          <w:sz w:val="20"/>
          <w:szCs w:val="20"/>
        </w:rPr>
        <w:t xml:space="preserve">Orthopaedic Trauma Research Consortium.  Multicenter Studies in Orthopaedic Trauma: Importance, Challenges, and Stony Brook’s Contributions.  </w:t>
      </w:r>
      <w:r w:rsidRPr="00FE1261">
        <w:rPr>
          <w:rFonts w:asciiTheme="minorBidi" w:hAnsiTheme="minorBidi" w:cstheme="minorBidi"/>
          <w:sz w:val="20"/>
          <w:szCs w:val="20"/>
        </w:rPr>
        <w:t>26</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 16, 2021.  </w:t>
      </w:r>
      <w:r w:rsidRPr="00FE1261">
        <w:rPr>
          <w:rStyle w:val="normaltextrun"/>
          <w:rFonts w:asciiTheme="minorBidi" w:hAnsiTheme="minorBidi" w:cstheme="minorBidi"/>
          <w:sz w:val="20"/>
          <w:szCs w:val="20"/>
        </w:rPr>
        <w:t xml:space="preserve">Stony Brook Medicine, Department of Orthopedics, </w:t>
      </w:r>
      <w:r w:rsidRPr="00FE1261">
        <w:rPr>
          <w:rStyle w:val="normaltextrun"/>
          <w:rFonts w:asciiTheme="minorBidi" w:hAnsiTheme="minorBidi" w:cstheme="minorBidi"/>
          <w:i/>
          <w:sz w:val="20"/>
          <w:szCs w:val="20"/>
        </w:rPr>
        <w:t>Annual Research &amp; Patient Safety/Quality Improvement Journal</w:t>
      </w:r>
      <w:r w:rsidRPr="00FE1261">
        <w:rPr>
          <w:rStyle w:val="normaltextrun"/>
          <w:rFonts w:asciiTheme="minorBidi" w:hAnsiTheme="minorBidi" w:cstheme="minorBidi"/>
          <w:sz w:val="20"/>
          <w:szCs w:val="20"/>
        </w:rPr>
        <w:t> Vol.15, 2021.</w:t>
      </w:r>
    </w:p>
    <w:p w14:paraId="0668F7A6" w14:textId="03F13FB9" w:rsidR="00880448" w:rsidRPr="00FE1261" w:rsidRDefault="00880448" w:rsidP="006A5A44">
      <w:pPr>
        <w:rPr>
          <w:rStyle w:val="normaltextrun"/>
          <w:rFonts w:asciiTheme="minorBidi" w:hAnsiTheme="minorBidi" w:cstheme="minorBidi"/>
          <w:sz w:val="20"/>
          <w:szCs w:val="20"/>
        </w:rPr>
      </w:pPr>
    </w:p>
    <w:p w14:paraId="2F63EBE2" w14:textId="7C25B557" w:rsidR="00880448" w:rsidRPr="00FE1261" w:rsidRDefault="00880448"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Ruland C, Baig S, Warheit Z, Komatsu DE, Nicholson J</w:t>
      </w:r>
      <w:r w:rsidR="00C92281"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 xml:space="preserve">Effects of Alcohol Use on Total Knee Arthroplasty Patient Osteoarthritis Severity, Preoperative Pain Scores, and Postoperative Range of Motion: A Retrospective Study.  </w:t>
      </w:r>
      <w:r w:rsidRPr="00FE1261">
        <w:rPr>
          <w:rFonts w:asciiTheme="minorBidi" w:hAnsiTheme="minorBidi" w:cstheme="minorBidi"/>
          <w:sz w:val="20"/>
          <w:szCs w:val="20"/>
        </w:rPr>
        <w:t>26</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 16, 2021.  </w:t>
      </w:r>
      <w:r w:rsidRPr="00FE1261">
        <w:rPr>
          <w:rStyle w:val="normaltextrun"/>
          <w:rFonts w:asciiTheme="minorBidi" w:hAnsiTheme="minorBidi" w:cstheme="minorBidi"/>
          <w:i/>
          <w:sz w:val="20"/>
          <w:szCs w:val="20"/>
        </w:rPr>
        <w:t>Stony Brook Medicine, Department of Orthopedics,</w:t>
      </w:r>
      <w:r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i/>
          <w:sz w:val="20"/>
          <w:szCs w:val="20"/>
        </w:rPr>
        <w:t>Annual Research &amp; Patient Safety/Quality Improvement Journal</w:t>
      </w:r>
      <w:r w:rsidRPr="00FE1261">
        <w:rPr>
          <w:rStyle w:val="normaltextrun"/>
          <w:rFonts w:asciiTheme="minorBidi" w:hAnsiTheme="minorBidi" w:cstheme="minorBidi"/>
          <w:sz w:val="20"/>
          <w:szCs w:val="20"/>
        </w:rPr>
        <w:t> Vol.15, 2021.</w:t>
      </w:r>
    </w:p>
    <w:p w14:paraId="36FBDE4B" w14:textId="77777777" w:rsidR="00C92281" w:rsidRPr="00FE1261" w:rsidRDefault="00C92281" w:rsidP="006A5A44">
      <w:pPr>
        <w:rPr>
          <w:rStyle w:val="normaltextrun"/>
          <w:rFonts w:asciiTheme="minorBidi" w:hAnsiTheme="minorBidi" w:cstheme="minorBidi"/>
          <w:sz w:val="20"/>
          <w:szCs w:val="20"/>
        </w:rPr>
      </w:pPr>
    </w:p>
    <w:p w14:paraId="34ABCF0E" w14:textId="4C8A34AE" w:rsidR="00414902" w:rsidRPr="00FE1261" w:rsidRDefault="00414902"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Swanson DR, Nazemi A</w:t>
      </w:r>
      <w:r w:rsidR="0007101C" w:rsidRPr="00FE1261">
        <w:rPr>
          <w:rStyle w:val="normaltextrun"/>
          <w:rFonts w:asciiTheme="minorBidi" w:hAnsiTheme="minorBidi" w:cstheme="minorBidi"/>
          <w:sz w:val="20"/>
          <w:szCs w:val="20"/>
        </w:rPr>
        <w:t>K</w:t>
      </w:r>
      <w:r w:rsidRPr="00FE1261">
        <w:rPr>
          <w:rStyle w:val="normaltextrun"/>
          <w:rFonts w:asciiTheme="minorBidi" w:hAnsiTheme="minorBidi" w:cstheme="minorBidi"/>
          <w:sz w:val="20"/>
          <w:szCs w:val="20"/>
        </w:rPr>
        <w:t>, Macaluso B, Hassan CR, Paulus M, Qin YX, Komatsu DE</w:t>
      </w:r>
      <w:r w:rsidR="00C92281"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 xml:space="preserve">Biomechanical Comparison of Krackow Open Repair and Percutaneous Achilles Repair System for Achilles Tendon Rupture: A Cadaveric and Finite Element Model Study.  </w:t>
      </w:r>
      <w:r w:rsidRPr="00FE1261">
        <w:rPr>
          <w:rFonts w:asciiTheme="minorBidi" w:hAnsiTheme="minorBidi" w:cstheme="minorBidi"/>
          <w:sz w:val="20"/>
          <w:szCs w:val="20"/>
        </w:rPr>
        <w:t>26</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Orthopaedic Symposium, Stony Brook, NY, Jun 16, 2021.  </w:t>
      </w:r>
      <w:r w:rsidRPr="00FE1261">
        <w:rPr>
          <w:rStyle w:val="normaltextrun"/>
          <w:rFonts w:asciiTheme="minorBidi" w:hAnsiTheme="minorBidi" w:cstheme="minorBidi"/>
          <w:i/>
          <w:sz w:val="20"/>
          <w:szCs w:val="20"/>
        </w:rPr>
        <w:t>Stony Brook Medicine, Department of Orthopedics,</w:t>
      </w:r>
      <w:r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i/>
          <w:sz w:val="20"/>
          <w:szCs w:val="20"/>
        </w:rPr>
        <w:t>Annual Research &amp; Patient Safety/Quality Improvement Journal</w:t>
      </w:r>
      <w:r w:rsidRPr="00FE1261">
        <w:rPr>
          <w:rStyle w:val="normaltextrun"/>
          <w:rFonts w:asciiTheme="minorBidi" w:hAnsiTheme="minorBidi" w:cstheme="minorBidi"/>
          <w:sz w:val="20"/>
          <w:szCs w:val="20"/>
        </w:rPr>
        <w:t> Vol.15, 2021.</w:t>
      </w:r>
    </w:p>
    <w:p w14:paraId="42DA168C" w14:textId="439FCCEE" w:rsidR="00EB5709" w:rsidRPr="00FE1261" w:rsidRDefault="00EB5709" w:rsidP="006A5A44">
      <w:pPr>
        <w:rPr>
          <w:rStyle w:val="normaltextrun"/>
          <w:rFonts w:asciiTheme="minorBidi" w:hAnsiTheme="minorBidi" w:cstheme="minorBidi"/>
          <w:sz w:val="20"/>
          <w:szCs w:val="20"/>
        </w:rPr>
      </w:pPr>
    </w:p>
    <w:p w14:paraId="648598A8" w14:textId="69C3B177" w:rsidR="00EB5709" w:rsidRPr="00FE1261" w:rsidRDefault="00EB5709" w:rsidP="006A5A44">
      <w:pPr>
        <w:rPr>
          <w:rFonts w:asciiTheme="minorBidi" w:hAnsiTheme="minorBidi" w:cstheme="minorBidi"/>
          <w:color w:val="000000"/>
          <w:sz w:val="20"/>
          <w:szCs w:val="20"/>
        </w:rPr>
      </w:pPr>
      <w:r w:rsidRPr="00FE1261">
        <w:rPr>
          <w:rFonts w:asciiTheme="minorBidi" w:hAnsiTheme="minorBidi" w:cstheme="minorBidi"/>
          <w:color w:val="000000"/>
          <w:sz w:val="20"/>
          <w:szCs w:val="20"/>
        </w:rPr>
        <w:t xml:space="preserve">Al-Humadi SM, Tantone R, Nazemi AK, Hays TR, Pawlak A, Komatsu DE, </w:t>
      </w:r>
      <w:proofErr w:type="spellStart"/>
      <w:r w:rsidRPr="00FE1261">
        <w:rPr>
          <w:rFonts w:asciiTheme="minorBidi" w:hAnsiTheme="minorBidi" w:cstheme="minorBidi"/>
          <w:color w:val="000000"/>
          <w:sz w:val="20"/>
          <w:szCs w:val="20"/>
        </w:rPr>
        <w:t>Namm</w:t>
      </w:r>
      <w:proofErr w:type="spellEnd"/>
      <w:r w:rsidRPr="00FE1261">
        <w:rPr>
          <w:rFonts w:asciiTheme="minorBidi" w:hAnsiTheme="minorBidi" w:cstheme="minorBidi"/>
          <w:color w:val="000000"/>
          <w:sz w:val="20"/>
          <w:szCs w:val="20"/>
        </w:rPr>
        <w:t xml:space="preserve"> JD</w:t>
      </w:r>
      <w:r w:rsidR="00C92281" w:rsidRPr="00FE1261">
        <w:rPr>
          <w:rFonts w:asciiTheme="minorBidi" w:hAnsiTheme="minorBidi" w:cstheme="minorBidi"/>
          <w:color w:val="000000"/>
          <w:sz w:val="20"/>
          <w:szCs w:val="20"/>
        </w:rPr>
        <w:t xml:space="preserve">.  </w:t>
      </w:r>
      <w:r w:rsidRPr="00FE1261">
        <w:rPr>
          <w:rFonts w:asciiTheme="minorBidi" w:hAnsiTheme="minorBidi" w:cstheme="minorBidi"/>
          <w:color w:val="000000"/>
          <w:sz w:val="20"/>
          <w:szCs w:val="20"/>
        </w:rPr>
        <w:t>Outcomes of Orthopaedic Trauma Surgery in COVID-19 Positive Patients. OTA International. 2021 Jun; 4(2</w:t>
      </w:r>
      <w:proofErr w:type="gramStart"/>
      <w:r w:rsidRPr="00FE1261">
        <w:rPr>
          <w:rFonts w:asciiTheme="minorBidi" w:hAnsiTheme="minorBidi" w:cstheme="minorBidi"/>
          <w:color w:val="000000"/>
          <w:sz w:val="20"/>
          <w:szCs w:val="20"/>
        </w:rPr>
        <w:t>):e</w:t>
      </w:r>
      <w:proofErr w:type="gramEnd"/>
      <w:r w:rsidRPr="00FE1261">
        <w:rPr>
          <w:rFonts w:asciiTheme="minorBidi" w:hAnsiTheme="minorBidi" w:cstheme="minorBidi"/>
          <w:color w:val="000000"/>
          <w:sz w:val="20"/>
          <w:szCs w:val="20"/>
        </w:rPr>
        <w:t xml:space="preserve">129. </w:t>
      </w:r>
    </w:p>
    <w:p w14:paraId="0B36ACAA" w14:textId="4B8AA9FC" w:rsidR="007F0029" w:rsidRPr="00FE1261" w:rsidRDefault="007F0029" w:rsidP="006A5A44">
      <w:pPr>
        <w:rPr>
          <w:rFonts w:asciiTheme="minorBidi" w:hAnsiTheme="minorBidi" w:cstheme="minorBidi"/>
          <w:sz w:val="20"/>
          <w:szCs w:val="20"/>
        </w:rPr>
      </w:pPr>
    </w:p>
    <w:p w14:paraId="21A7F32D" w14:textId="5A9C2F6B" w:rsidR="007F0029" w:rsidRPr="00FE1261" w:rsidRDefault="007F0029" w:rsidP="006A5A44">
      <w:pPr>
        <w:rPr>
          <w:rStyle w:val="normaltextrun"/>
          <w:rFonts w:asciiTheme="minorBidi" w:hAnsiTheme="minorBidi" w:cstheme="minorBidi"/>
          <w:color w:val="000000"/>
          <w:sz w:val="20"/>
          <w:szCs w:val="20"/>
        </w:rPr>
      </w:pPr>
      <w:r w:rsidRPr="00FE1261">
        <w:rPr>
          <w:rFonts w:asciiTheme="minorBidi" w:hAnsiTheme="minorBidi" w:cstheme="minorBidi"/>
          <w:sz w:val="20"/>
          <w:szCs w:val="20"/>
        </w:rPr>
        <w:t>Al Humadi S, Paulus M, Muhlrad S, Bronson B, Caceda R</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Depression, Suicidal Thoughts, and Burnout among Physicians during the COVID-19 Pandemic: A Survey-Based Cross-Sectional Study. </w:t>
      </w:r>
      <w:r w:rsidRPr="00FE1261">
        <w:rPr>
          <w:rFonts w:asciiTheme="minorBidi" w:hAnsiTheme="minorBidi" w:cstheme="minorBidi"/>
          <w:i/>
          <w:sz w:val="20"/>
          <w:szCs w:val="20"/>
        </w:rPr>
        <w:t>Journal of Academic Psychiatry</w:t>
      </w:r>
      <w:r w:rsidRPr="00FE1261">
        <w:rPr>
          <w:rFonts w:asciiTheme="minorBidi" w:hAnsiTheme="minorBidi" w:cstheme="minorBidi"/>
          <w:sz w:val="20"/>
          <w:szCs w:val="20"/>
        </w:rPr>
        <w:t>, Jun 2021.</w:t>
      </w:r>
    </w:p>
    <w:p w14:paraId="33EA0AC4" w14:textId="77777777" w:rsidR="00414902" w:rsidRPr="00FE1261" w:rsidRDefault="00414902" w:rsidP="006A5A44">
      <w:pPr>
        <w:rPr>
          <w:rStyle w:val="normaltextrun"/>
          <w:rFonts w:asciiTheme="minorBidi" w:hAnsiTheme="minorBidi" w:cstheme="minorBidi"/>
          <w:sz w:val="20"/>
          <w:szCs w:val="20"/>
        </w:rPr>
      </w:pPr>
    </w:p>
    <w:p w14:paraId="31F44AD7" w14:textId="7C31F9AD" w:rsidR="007B450D" w:rsidRPr="00FE1261" w:rsidRDefault="007B450D"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Nazemi AK, Al-Humadi SM, Tantone R, Hays TR, Bowen SN, Komatsu DE, Divaris N</w:t>
      </w:r>
      <w:r w:rsidR="00C92281"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 xml:space="preserve">Hip Fractures Before and During the COVID-19 Pandemic: Comparative Demographics and </w:t>
      </w:r>
      <w:r w:rsidRPr="00FE1261">
        <w:rPr>
          <w:rStyle w:val="normaltextrun"/>
          <w:rFonts w:asciiTheme="minorBidi" w:hAnsiTheme="minorBidi" w:cstheme="minorBidi"/>
          <w:sz w:val="20"/>
          <w:szCs w:val="20"/>
        </w:rPr>
        <w:lastRenderedPageBreak/>
        <w:t xml:space="preserve">Outcomes. </w:t>
      </w:r>
      <w:r w:rsidRPr="00FE1261">
        <w:rPr>
          <w:rStyle w:val="normaltextrun"/>
          <w:rFonts w:asciiTheme="minorBidi" w:hAnsiTheme="minorBidi" w:cstheme="minorBidi"/>
          <w:i/>
          <w:sz w:val="20"/>
          <w:szCs w:val="20"/>
        </w:rPr>
        <w:t>Stony Brook Medicine, Department of Orthopedics,</w:t>
      </w:r>
      <w:r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i/>
          <w:sz w:val="20"/>
          <w:szCs w:val="20"/>
        </w:rPr>
        <w:t>Annual Research &amp; Patient Safety/Quality Improvement Journal</w:t>
      </w:r>
      <w:r w:rsidRPr="00FE1261">
        <w:rPr>
          <w:rStyle w:val="normaltextrun"/>
          <w:rFonts w:asciiTheme="minorBidi" w:hAnsiTheme="minorBidi" w:cstheme="minorBidi"/>
          <w:sz w:val="20"/>
          <w:szCs w:val="20"/>
        </w:rPr>
        <w:t> Vol.15, 2021.</w:t>
      </w:r>
    </w:p>
    <w:p w14:paraId="476E7E1A" w14:textId="5CC76F2A" w:rsidR="00772767" w:rsidRPr="00FE1261" w:rsidRDefault="00772767" w:rsidP="006A5A44">
      <w:pPr>
        <w:rPr>
          <w:rFonts w:asciiTheme="minorBidi" w:hAnsiTheme="minorBidi" w:cstheme="minorBidi"/>
          <w:sz w:val="20"/>
          <w:szCs w:val="20"/>
        </w:rPr>
      </w:pPr>
    </w:p>
    <w:p w14:paraId="1C8AA30D" w14:textId="6D448C1F" w:rsidR="00394162"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Barsi J</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Growth Plate Injuries</w:t>
      </w:r>
      <w:r w:rsidR="00394162" w:rsidRPr="00FE1261">
        <w:rPr>
          <w:rFonts w:asciiTheme="minorBidi" w:hAnsiTheme="minorBidi" w:cstheme="minorBidi"/>
          <w:sz w:val="20"/>
          <w:szCs w:val="20"/>
        </w:rPr>
        <w:t>. 11</w:t>
      </w:r>
      <w:r w:rsidR="00394162" w:rsidRPr="00FE1261">
        <w:rPr>
          <w:rFonts w:asciiTheme="minorBidi" w:hAnsiTheme="minorBidi" w:cstheme="minorBidi"/>
          <w:sz w:val="20"/>
          <w:szCs w:val="20"/>
          <w:vertAlign w:val="superscript"/>
        </w:rPr>
        <w:t>th</w:t>
      </w:r>
      <w:r w:rsidR="00394162" w:rsidRPr="00FE1261">
        <w:rPr>
          <w:rFonts w:asciiTheme="minorBidi" w:hAnsiTheme="minorBidi" w:cstheme="minorBidi"/>
          <w:sz w:val="20"/>
          <w:szCs w:val="20"/>
        </w:rPr>
        <w:t xml:space="preserve"> Annual Stony Brook Sports Medicine Update, A Safe Return to Sport. Webinar via Zoom, May 28, 2021.</w:t>
      </w:r>
    </w:p>
    <w:p w14:paraId="1478E2A5" w14:textId="77777777" w:rsidR="00082C8B" w:rsidRPr="00FE1261" w:rsidRDefault="00082C8B" w:rsidP="006A5A44">
      <w:pPr>
        <w:rPr>
          <w:rFonts w:asciiTheme="minorBidi" w:hAnsiTheme="minorBidi" w:cstheme="minorBidi"/>
          <w:sz w:val="20"/>
          <w:szCs w:val="20"/>
        </w:rPr>
      </w:pPr>
    </w:p>
    <w:p w14:paraId="2E4F44A2" w14:textId="67143C7E" w:rsidR="00082C8B"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Cherney S</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Management of Early Onset Osteoarthritis in Competitive Athletes.  11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47DB4E02" w14:textId="434C8362" w:rsidR="00394162" w:rsidRPr="00FE1261" w:rsidRDefault="00394162" w:rsidP="006A5A44">
      <w:pPr>
        <w:rPr>
          <w:rFonts w:asciiTheme="minorBidi" w:hAnsiTheme="minorBidi" w:cstheme="minorBidi"/>
          <w:sz w:val="20"/>
          <w:szCs w:val="20"/>
        </w:rPr>
      </w:pPr>
    </w:p>
    <w:p w14:paraId="1D100BC6" w14:textId="52623841" w:rsidR="00394162" w:rsidRPr="00FE1261" w:rsidRDefault="00394162" w:rsidP="006A5A44">
      <w:pPr>
        <w:rPr>
          <w:rFonts w:asciiTheme="minorBidi" w:hAnsiTheme="minorBidi" w:cstheme="minorBidi"/>
          <w:sz w:val="20"/>
          <w:szCs w:val="20"/>
        </w:rPr>
      </w:pPr>
      <w:r w:rsidRPr="00FE1261">
        <w:rPr>
          <w:rFonts w:asciiTheme="minorBidi" w:hAnsiTheme="minorBidi" w:cstheme="minorBidi"/>
          <w:sz w:val="20"/>
          <w:szCs w:val="20"/>
        </w:rPr>
        <w:t>Cruickshank B</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A Safe Return to Sport after COVID-19. 11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69592C94" w14:textId="01F7F4DE" w:rsidR="00394162" w:rsidRPr="00FE1261" w:rsidRDefault="00394162" w:rsidP="006A5A44">
      <w:pPr>
        <w:rPr>
          <w:rFonts w:asciiTheme="minorBidi" w:hAnsiTheme="minorBidi" w:cstheme="minorBidi"/>
          <w:sz w:val="20"/>
          <w:szCs w:val="20"/>
        </w:rPr>
      </w:pPr>
    </w:p>
    <w:p w14:paraId="721CE3AE" w14:textId="4697CDCC" w:rsidR="00082C8B"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Hopkins K</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ACL Repair. 11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7CFF8D64" w14:textId="72E03108" w:rsidR="00082C8B" w:rsidRPr="00FE1261" w:rsidRDefault="00082C8B" w:rsidP="006A5A44">
      <w:pPr>
        <w:rPr>
          <w:rFonts w:asciiTheme="minorBidi" w:hAnsiTheme="minorBidi" w:cstheme="minorBidi"/>
          <w:sz w:val="20"/>
          <w:szCs w:val="20"/>
        </w:rPr>
      </w:pPr>
    </w:p>
    <w:p w14:paraId="6853A429" w14:textId="5D2B9DEA" w:rsidR="00082C8B"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Muhlrad S</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Overuse Upper Extremity Injuries in the Athlete.</w:t>
      </w:r>
      <w:r w:rsidR="00FA69F4" w:rsidRPr="00FE1261">
        <w:rPr>
          <w:rFonts w:asciiTheme="minorBidi" w:hAnsiTheme="minorBidi" w:cstheme="minorBidi"/>
          <w:sz w:val="20"/>
          <w:szCs w:val="20"/>
        </w:rPr>
        <w:t xml:space="preserve"> 1</w:t>
      </w:r>
      <w:r w:rsidRPr="00FE1261">
        <w:rPr>
          <w:rFonts w:asciiTheme="minorBidi" w:hAnsiTheme="minorBidi" w:cstheme="minorBidi"/>
          <w:sz w:val="20"/>
          <w:szCs w:val="20"/>
        </w:rPr>
        <w:t>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7024E315" w14:textId="52289A48" w:rsidR="00082C8B" w:rsidRPr="00FE1261" w:rsidRDefault="00082C8B" w:rsidP="006A5A44">
      <w:pPr>
        <w:rPr>
          <w:rFonts w:asciiTheme="minorBidi" w:hAnsiTheme="minorBidi" w:cstheme="minorBidi"/>
          <w:sz w:val="20"/>
          <w:szCs w:val="20"/>
        </w:rPr>
      </w:pPr>
    </w:p>
    <w:p w14:paraId="5A14C0B3" w14:textId="18DCB673" w:rsidR="00082C8B"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Patterson D</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Posterior Shoulder Instability. 11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58B03E50" w14:textId="7C535ED9" w:rsidR="00082C8B" w:rsidRPr="00FE1261" w:rsidRDefault="00082C8B" w:rsidP="006A5A44">
      <w:pPr>
        <w:rPr>
          <w:rFonts w:asciiTheme="minorBidi" w:hAnsiTheme="minorBidi" w:cstheme="minorBidi"/>
          <w:sz w:val="20"/>
          <w:szCs w:val="20"/>
        </w:rPr>
      </w:pPr>
    </w:p>
    <w:p w14:paraId="055ECA68" w14:textId="2B3E2413" w:rsidR="00082C8B"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Paulus M</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Lisfranc Injury in Athletes. 11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02D1F3A9" w14:textId="4B7D4E78" w:rsidR="00082C8B" w:rsidRPr="00FE1261" w:rsidRDefault="00082C8B" w:rsidP="006A5A44">
      <w:pPr>
        <w:rPr>
          <w:rFonts w:asciiTheme="minorBidi" w:hAnsiTheme="minorBidi" w:cstheme="minorBidi"/>
          <w:sz w:val="20"/>
          <w:szCs w:val="20"/>
        </w:rPr>
      </w:pPr>
    </w:p>
    <w:p w14:paraId="44764FB7" w14:textId="7422FEA4" w:rsidR="00394162" w:rsidRPr="00FE1261" w:rsidRDefault="00082C8B" w:rsidP="006A5A44">
      <w:pPr>
        <w:rPr>
          <w:rFonts w:asciiTheme="minorBidi" w:hAnsiTheme="minorBidi" w:cstheme="minorBidi"/>
          <w:sz w:val="20"/>
          <w:szCs w:val="20"/>
        </w:rPr>
      </w:pPr>
      <w:r w:rsidRPr="00FE1261">
        <w:rPr>
          <w:rFonts w:asciiTheme="minorBidi" w:hAnsiTheme="minorBidi" w:cstheme="minorBidi"/>
          <w:sz w:val="20"/>
          <w:szCs w:val="20"/>
        </w:rPr>
        <w:t>Penna J</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Shoulder and Elbow Injury in Baseball Players; The Role of Throwing Programs.  11</w:t>
      </w:r>
      <w:r w:rsidRPr="00FE1261">
        <w:rPr>
          <w:rFonts w:asciiTheme="minorBidi" w:hAnsiTheme="minorBidi" w:cstheme="minorBidi"/>
          <w:sz w:val="20"/>
          <w:szCs w:val="20"/>
          <w:vertAlign w:val="superscript"/>
        </w:rPr>
        <w:t>th</w:t>
      </w:r>
      <w:r w:rsidRPr="00FE1261">
        <w:rPr>
          <w:rFonts w:asciiTheme="minorBidi" w:hAnsiTheme="minorBidi" w:cstheme="minorBidi"/>
          <w:sz w:val="20"/>
          <w:szCs w:val="20"/>
        </w:rPr>
        <w:t xml:space="preserve"> Annual Stony Brook Sports Medicine Update, A Safe Return to Sport. Webinar via Zoom, May 28, 2021.</w:t>
      </w:r>
    </w:p>
    <w:p w14:paraId="3A3C2525" w14:textId="3069C460" w:rsidR="00871972" w:rsidRPr="00FE1261" w:rsidRDefault="00871972" w:rsidP="006A5A44">
      <w:pPr>
        <w:rPr>
          <w:rFonts w:asciiTheme="minorBidi" w:hAnsiTheme="minorBidi" w:cstheme="minorBidi"/>
          <w:sz w:val="20"/>
          <w:szCs w:val="20"/>
        </w:rPr>
      </w:pPr>
    </w:p>
    <w:p w14:paraId="21EAD036" w14:textId="123B2410" w:rsidR="00871972" w:rsidRPr="00FE1261" w:rsidRDefault="00871972" w:rsidP="006A5A44">
      <w:pPr>
        <w:rPr>
          <w:rFonts w:asciiTheme="minorBidi" w:hAnsiTheme="minorBidi" w:cstheme="minorBidi"/>
          <w:color w:val="000000"/>
          <w:sz w:val="20"/>
          <w:szCs w:val="20"/>
        </w:rPr>
      </w:pPr>
      <w:proofErr w:type="spellStart"/>
      <w:r w:rsidRPr="00FE1261">
        <w:rPr>
          <w:rFonts w:asciiTheme="minorBidi" w:hAnsiTheme="minorBidi" w:cstheme="minorBidi"/>
          <w:color w:val="000000"/>
          <w:sz w:val="20"/>
          <w:szCs w:val="20"/>
        </w:rPr>
        <w:t>Debkowska</w:t>
      </w:r>
      <w:proofErr w:type="spellEnd"/>
      <w:r w:rsidRPr="00FE1261">
        <w:rPr>
          <w:rFonts w:asciiTheme="minorBidi" w:hAnsiTheme="minorBidi" w:cstheme="minorBidi"/>
          <w:color w:val="000000"/>
          <w:sz w:val="20"/>
          <w:szCs w:val="20"/>
        </w:rPr>
        <w:t xml:space="preserve"> M, Lynch B, Muhlrad S</w:t>
      </w:r>
      <w:r w:rsidR="00C92281" w:rsidRPr="00FE1261">
        <w:rPr>
          <w:rFonts w:asciiTheme="minorBidi" w:hAnsiTheme="minorBidi" w:cstheme="minorBidi"/>
          <w:color w:val="000000"/>
          <w:sz w:val="20"/>
          <w:szCs w:val="20"/>
        </w:rPr>
        <w:t xml:space="preserve">. </w:t>
      </w:r>
      <w:r w:rsidRPr="00FE1261">
        <w:rPr>
          <w:rFonts w:asciiTheme="minorBidi" w:hAnsiTheme="minorBidi" w:cstheme="minorBidi"/>
          <w:color w:val="000000"/>
          <w:sz w:val="20"/>
          <w:szCs w:val="20"/>
        </w:rPr>
        <w:t xml:space="preserve">How Patients Choose their Hand Surgery Provider. Women in Medicine Research Day. Stony Brook Medicine. May 26, 2021.  </w:t>
      </w:r>
    </w:p>
    <w:p w14:paraId="6B98F0CC" w14:textId="655AC349" w:rsidR="0090397F" w:rsidRPr="00FE1261" w:rsidRDefault="0090397F" w:rsidP="006A5A44">
      <w:pPr>
        <w:rPr>
          <w:rFonts w:asciiTheme="minorBidi" w:hAnsiTheme="minorBidi" w:cstheme="minorBidi"/>
          <w:sz w:val="20"/>
          <w:szCs w:val="20"/>
        </w:rPr>
      </w:pPr>
    </w:p>
    <w:p w14:paraId="0ECF8E45" w14:textId="01E32ECA" w:rsidR="0090397F" w:rsidRPr="00FE1261" w:rsidRDefault="0090397F" w:rsidP="006A5A44">
      <w:pPr>
        <w:pStyle w:val="NormalWeb"/>
        <w:rPr>
          <w:rFonts w:asciiTheme="minorBidi" w:hAnsiTheme="minorBidi" w:cstheme="minorBidi"/>
          <w:sz w:val="20"/>
          <w:szCs w:val="20"/>
        </w:rPr>
      </w:pPr>
      <w:r w:rsidRPr="00FE1261">
        <w:rPr>
          <w:rFonts w:asciiTheme="minorBidi" w:hAnsiTheme="minorBidi" w:cstheme="minorBidi"/>
          <w:sz w:val="20"/>
          <w:szCs w:val="20"/>
        </w:rPr>
        <w:t>Kottmeier SA</w:t>
      </w:r>
      <w:r w:rsidR="00C92281" w:rsidRPr="00FE1261">
        <w:rPr>
          <w:rFonts w:asciiTheme="minorBidi" w:hAnsiTheme="minorBidi" w:cstheme="minorBidi"/>
          <w:sz w:val="20"/>
          <w:szCs w:val="20"/>
        </w:rPr>
        <w:t>.</w:t>
      </w:r>
      <w:r w:rsidRPr="00FE1261">
        <w:rPr>
          <w:rFonts w:asciiTheme="minorBidi" w:hAnsiTheme="minorBidi" w:cstheme="minorBidi"/>
          <w:sz w:val="20"/>
          <w:szCs w:val="20"/>
        </w:rPr>
        <w:t xml:space="preserve"> Faculty: American Academy of Orthopaedic Surgeons/Orthopedic Trauma Association Daily Dilemmas in Orthopedic Trauma. Virtual</w:t>
      </w:r>
      <w:r w:rsidR="00D9069E" w:rsidRPr="00FE1261">
        <w:rPr>
          <w:rFonts w:asciiTheme="minorBidi" w:hAnsiTheme="minorBidi" w:cstheme="minorBidi"/>
          <w:sz w:val="20"/>
          <w:szCs w:val="20"/>
        </w:rPr>
        <w:t>.</w:t>
      </w:r>
      <w:r w:rsidRPr="00FE1261">
        <w:rPr>
          <w:rFonts w:asciiTheme="minorBidi" w:hAnsiTheme="minorBidi" w:cstheme="minorBidi"/>
          <w:sz w:val="20"/>
          <w:szCs w:val="20"/>
        </w:rPr>
        <w:t xml:space="preserve"> May 22, 2021.</w:t>
      </w:r>
    </w:p>
    <w:p w14:paraId="4B9199CC" w14:textId="77777777" w:rsidR="0090397F" w:rsidRPr="00FE1261" w:rsidRDefault="0090397F" w:rsidP="006A5A44">
      <w:pPr>
        <w:pStyle w:val="NormalWeb"/>
        <w:rPr>
          <w:rFonts w:asciiTheme="minorBidi" w:hAnsiTheme="minorBidi" w:cstheme="minorBidi"/>
          <w:sz w:val="20"/>
          <w:szCs w:val="20"/>
        </w:rPr>
      </w:pPr>
    </w:p>
    <w:p w14:paraId="2BC611CF" w14:textId="0386BEF9" w:rsidR="0090397F" w:rsidRPr="00FE1261" w:rsidRDefault="0090397F" w:rsidP="006A5A44">
      <w:pPr>
        <w:pStyle w:val="NormalWeb"/>
        <w:rPr>
          <w:rFonts w:asciiTheme="minorBidi" w:hAnsiTheme="minorBidi" w:cstheme="minorBidi"/>
          <w:sz w:val="20"/>
          <w:szCs w:val="20"/>
        </w:rPr>
      </w:pPr>
      <w:r w:rsidRPr="00FE1261">
        <w:rPr>
          <w:rFonts w:asciiTheme="minorBidi" w:hAnsiTheme="minorBidi" w:cstheme="minorBidi"/>
          <w:sz w:val="20"/>
          <w:szCs w:val="20"/>
        </w:rPr>
        <w:t>Kottmeier SA</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Ankle Fractures; Posterior Access Strategies; American Academy of Orthopaedic Surgeons/Orthopedic Trauma Association Daily Dilemmas in Orthopedic Trauma. Virtual</w:t>
      </w:r>
      <w:r w:rsidR="00D9069E" w:rsidRPr="00FE1261">
        <w:rPr>
          <w:rFonts w:asciiTheme="minorBidi" w:hAnsiTheme="minorBidi" w:cstheme="minorBidi"/>
          <w:sz w:val="20"/>
          <w:szCs w:val="20"/>
        </w:rPr>
        <w:t>.</w:t>
      </w:r>
      <w:r w:rsidRPr="00FE1261">
        <w:rPr>
          <w:rFonts w:asciiTheme="minorBidi" w:hAnsiTheme="minorBidi" w:cstheme="minorBidi"/>
          <w:sz w:val="20"/>
          <w:szCs w:val="20"/>
        </w:rPr>
        <w:t xml:space="preserve"> May 22, 2021.</w:t>
      </w:r>
    </w:p>
    <w:p w14:paraId="68A5FED9" w14:textId="68442101" w:rsidR="0090397F" w:rsidRPr="00FE1261" w:rsidRDefault="0090397F" w:rsidP="006A5A44">
      <w:pPr>
        <w:rPr>
          <w:rFonts w:asciiTheme="minorBidi" w:hAnsiTheme="minorBidi" w:cstheme="minorBidi"/>
          <w:sz w:val="20"/>
          <w:szCs w:val="20"/>
        </w:rPr>
      </w:pPr>
    </w:p>
    <w:p w14:paraId="18B30898" w14:textId="68F34918" w:rsidR="00E12377" w:rsidRPr="00FE1261" w:rsidRDefault="00E12377" w:rsidP="006A5A44">
      <w:pPr>
        <w:rPr>
          <w:rFonts w:asciiTheme="minorBidi" w:hAnsiTheme="minorBidi" w:cstheme="minorBidi"/>
          <w:sz w:val="20"/>
          <w:szCs w:val="20"/>
        </w:rPr>
      </w:pPr>
      <w:r w:rsidRPr="00FE1261">
        <w:rPr>
          <w:rStyle w:val="normaltextrun"/>
          <w:rFonts w:asciiTheme="minorBidi" w:eastAsiaTheme="minorHAnsi" w:hAnsiTheme="minorBidi" w:cstheme="minorBidi"/>
          <w:color w:val="000000"/>
          <w:sz w:val="20"/>
          <w:szCs w:val="20"/>
        </w:rPr>
        <w:t xml:space="preserve">Al-Humadi S, Nazemi A, Tantone R, Pawlak A, Hays TR, Komatsu DE, </w:t>
      </w:r>
      <w:proofErr w:type="spellStart"/>
      <w:r w:rsidRPr="00FE1261">
        <w:rPr>
          <w:rStyle w:val="normaltextrun"/>
          <w:rFonts w:asciiTheme="minorBidi" w:eastAsiaTheme="minorHAnsi" w:hAnsiTheme="minorBidi" w:cstheme="minorBidi"/>
          <w:color w:val="000000"/>
          <w:sz w:val="20"/>
          <w:szCs w:val="20"/>
        </w:rPr>
        <w:t>Namm</w:t>
      </w:r>
      <w:proofErr w:type="spellEnd"/>
      <w:r w:rsidRPr="00FE1261">
        <w:rPr>
          <w:rStyle w:val="normaltextrun"/>
          <w:rFonts w:asciiTheme="minorBidi" w:eastAsiaTheme="minorHAnsi" w:hAnsiTheme="minorBidi" w:cstheme="minorBidi"/>
          <w:color w:val="000000"/>
          <w:sz w:val="20"/>
          <w:szCs w:val="20"/>
        </w:rPr>
        <w:t xml:space="preserve"> J</w:t>
      </w:r>
      <w:r w:rsidR="00F14F9A"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color w:val="000000"/>
          <w:sz w:val="20"/>
          <w:szCs w:val="20"/>
        </w:rPr>
        <w:t xml:space="preserve"> Outcomes of Orthopaedic Trauma Surgery in COVID-19 Positive Patients. OTA Int. 2021 May 18;4(2</w:t>
      </w:r>
      <w:proofErr w:type="gramStart"/>
      <w:r w:rsidRPr="00FE1261">
        <w:rPr>
          <w:rStyle w:val="normaltextrun"/>
          <w:rFonts w:asciiTheme="minorBidi" w:eastAsiaTheme="minorHAnsi" w:hAnsiTheme="minorBidi" w:cstheme="minorBidi"/>
          <w:color w:val="000000"/>
          <w:sz w:val="20"/>
          <w:szCs w:val="20"/>
        </w:rPr>
        <w:t>):e</w:t>
      </w:r>
      <w:proofErr w:type="gramEnd"/>
      <w:r w:rsidRPr="00FE1261">
        <w:rPr>
          <w:rStyle w:val="normaltextrun"/>
          <w:rFonts w:asciiTheme="minorBidi" w:eastAsiaTheme="minorHAnsi" w:hAnsiTheme="minorBidi" w:cstheme="minorBidi"/>
          <w:color w:val="000000"/>
          <w:sz w:val="20"/>
          <w:szCs w:val="20"/>
        </w:rPr>
        <w:t>129</w:t>
      </w:r>
    </w:p>
    <w:p w14:paraId="46E79E15" w14:textId="77777777" w:rsidR="00E12377" w:rsidRPr="00FE1261" w:rsidRDefault="00E12377" w:rsidP="006A5A44">
      <w:pPr>
        <w:rPr>
          <w:rFonts w:asciiTheme="minorBidi" w:hAnsiTheme="minorBidi" w:cstheme="minorBidi"/>
          <w:sz w:val="20"/>
          <w:szCs w:val="20"/>
        </w:rPr>
      </w:pPr>
    </w:p>
    <w:p w14:paraId="432EC411" w14:textId="5847FDC7" w:rsidR="0090397F" w:rsidRPr="00FE1261" w:rsidRDefault="0090397F" w:rsidP="006A5A44">
      <w:pPr>
        <w:rPr>
          <w:rFonts w:asciiTheme="minorBidi" w:hAnsiTheme="minorBidi" w:cstheme="minorBidi"/>
          <w:sz w:val="20"/>
          <w:szCs w:val="20"/>
        </w:rPr>
      </w:pPr>
      <w:r w:rsidRPr="00FE1261">
        <w:rPr>
          <w:rFonts w:asciiTheme="minorBidi" w:hAnsiTheme="minorBidi" w:cstheme="minorBidi"/>
          <w:sz w:val="20"/>
          <w:szCs w:val="20"/>
        </w:rPr>
        <w:t>Kottmeier SA</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Faculty; Orthopedic Trauma Association Annual Fellows Course. Virtual</w:t>
      </w:r>
      <w:r w:rsidR="00D9069E"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 May 1, 2021.</w:t>
      </w:r>
    </w:p>
    <w:p w14:paraId="742495F7" w14:textId="77777777" w:rsidR="0090397F" w:rsidRPr="00FE1261" w:rsidRDefault="0090397F" w:rsidP="006A5A44">
      <w:pPr>
        <w:rPr>
          <w:rFonts w:asciiTheme="minorBidi" w:hAnsiTheme="minorBidi" w:cstheme="minorBidi"/>
          <w:sz w:val="20"/>
          <w:szCs w:val="20"/>
        </w:rPr>
      </w:pPr>
    </w:p>
    <w:p w14:paraId="3A9A241C" w14:textId="5CDF8FE3" w:rsidR="0090397F" w:rsidRPr="00FE1261" w:rsidRDefault="0090397F" w:rsidP="006A5A44">
      <w:pPr>
        <w:rPr>
          <w:rFonts w:asciiTheme="minorBidi" w:hAnsiTheme="minorBidi" w:cstheme="minorBidi"/>
          <w:sz w:val="20"/>
          <w:szCs w:val="20"/>
        </w:rPr>
      </w:pPr>
      <w:r w:rsidRPr="00FE1261">
        <w:rPr>
          <w:rFonts w:asciiTheme="minorBidi" w:hAnsiTheme="minorBidi" w:cstheme="minorBidi"/>
          <w:sz w:val="20"/>
          <w:szCs w:val="20"/>
        </w:rPr>
        <w:t>Kottmeier SA</w:t>
      </w:r>
      <w:r w:rsidR="00C92281" w:rsidRPr="00FE1261">
        <w:rPr>
          <w:rFonts w:asciiTheme="minorBidi" w:hAnsiTheme="minorBidi" w:cstheme="minorBidi"/>
          <w:sz w:val="20"/>
          <w:szCs w:val="20"/>
        </w:rPr>
        <w:t xml:space="preserve">. </w:t>
      </w:r>
      <w:proofErr w:type="spellStart"/>
      <w:r w:rsidRPr="00FE1261">
        <w:rPr>
          <w:rFonts w:asciiTheme="minorBidi" w:hAnsiTheme="minorBidi" w:cstheme="minorBidi"/>
          <w:sz w:val="20"/>
          <w:szCs w:val="20"/>
        </w:rPr>
        <w:t>Monocondylar</w:t>
      </w:r>
      <w:proofErr w:type="spellEnd"/>
      <w:r w:rsidRPr="00FE1261">
        <w:rPr>
          <w:rFonts w:asciiTheme="minorBidi" w:hAnsiTheme="minorBidi" w:cstheme="minorBidi"/>
          <w:sz w:val="20"/>
          <w:szCs w:val="20"/>
        </w:rPr>
        <w:t xml:space="preserve"> Fractures of the Distal Femur: Orthopedic Trauma Association; Annual Fellows Course. Virtual</w:t>
      </w:r>
      <w:r w:rsidR="00D9069E" w:rsidRPr="00FE1261">
        <w:rPr>
          <w:rFonts w:asciiTheme="minorBidi" w:hAnsiTheme="minorBidi" w:cstheme="minorBidi"/>
          <w:sz w:val="20"/>
          <w:szCs w:val="20"/>
        </w:rPr>
        <w:t>.</w:t>
      </w:r>
      <w:r w:rsidRPr="00FE1261">
        <w:rPr>
          <w:rFonts w:asciiTheme="minorBidi" w:hAnsiTheme="minorBidi" w:cstheme="minorBidi"/>
          <w:sz w:val="20"/>
          <w:szCs w:val="20"/>
        </w:rPr>
        <w:t xml:space="preserve"> May 1, 2021.</w:t>
      </w:r>
    </w:p>
    <w:p w14:paraId="466817EB" w14:textId="77777777" w:rsidR="0090397F" w:rsidRPr="00FE1261" w:rsidRDefault="0090397F" w:rsidP="006A5A44">
      <w:pPr>
        <w:rPr>
          <w:rFonts w:asciiTheme="minorBidi" w:hAnsiTheme="minorBidi" w:cstheme="minorBidi"/>
          <w:sz w:val="20"/>
          <w:szCs w:val="20"/>
        </w:rPr>
      </w:pPr>
    </w:p>
    <w:p w14:paraId="6602A70D" w14:textId="5B62379C" w:rsidR="0090397F" w:rsidRPr="00FE1261" w:rsidRDefault="0090397F" w:rsidP="006A5A44">
      <w:pPr>
        <w:rPr>
          <w:rFonts w:asciiTheme="minorBidi" w:hAnsiTheme="minorBidi" w:cstheme="minorBidi"/>
          <w:sz w:val="20"/>
          <w:szCs w:val="20"/>
        </w:rPr>
      </w:pPr>
      <w:r w:rsidRPr="00FE1261">
        <w:rPr>
          <w:rFonts w:asciiTheme="minorBidi" w:hAnsiTheme="minorBidi" w:cstheme="minorBidi"/>
          <w:sz w:val="20"/>
          <w:szCs w:val="20"/>
        </w:rPr>
        <w:t>Kottmeier SA</w:t>
      </w:r>
      <w:r w:rsidR="00F14F9A" w:rsidRPr="00FE1261">
        <w:rPr>
          <w:rFonts w:asciiTheme="minorBidi" w:hAnsiTheme="minorBidi" w:cstheme="minorBidi"/>
          <w:sz w:val="20"/>
          <w:szCs w:val="20"/>
        </w:rPr>
        <w:t>.</w:t>
      </w:r>
      <w:r w:rsidRPr="00FE1261">
        <w:rPr>
          <w:rFonts w:asciiTheme="minorBidi" w:hAnsiTheme="minorBidi" w:cstheme="minorBidi"/>
          <w:sz w:val="20"/>
          <w:szCs w:val="20"/>
        </w:rPr>
        <w:t xml:space="preserve"> Proximal Tibial Fractures; Contemporary Exposures and Staged Fixation Strategies; Orthopedic Trauma Association; Annual Fellows Course.</w:t>
      </w:r>
      <w:r w:rsidR="00D9069E" w:rsidRPr="00FE1261">
        <w:rPr>
          <w:rFonts w:asciiTheme="minorBidi" w:hAnsiTheme="minorBidi" w:cstheme="minorBidi"/>
          <w:sz w:val="20"/>
          <w:szCs w:val="20"/>
        </w:rPr>
        <w:t xml:space="preserve"> </w:t>
      </w:r>
      <w:r w:rsidRPr="00FE1261">
        <w:rPr>
          <w:rFonts w:asciiTheme="minorBidi" w:hAnsiTheme="minorBidi" w:cstheme="minorBidi"/>
          <w:sz w:val="20"/>
          <w:szCs w:val="20"/>
        </w:rPr>
        <w:t>Virtual</w:t>
      </w:r>
      <w:r w:rsidR="00D9069E" w:rsidRPr="00FE1261">
        <w:rPr>
          <w:rFonts w:asciiTheme="minorBidi" w:hAnsiTheme="minorBidi" w:cstheme="minorBidi"/>
          <w:sz w:val="20"/>
          <w:szCs w:val="20"/>
        </w:rPr>
        <w:t>.</w:t>
      </w:r>
      <w:r w:rsidRPr="00FE1261">
        <w:rPr>
          <w:rFonts w:asciiTheme="minorBidi" w:hAnsiTheme="minorBidi" w:cstheme="minorBidi"/>
          <w:sz w:val="20"/>
          <w:szCs w:val="20"/>
        </w:rPr>
        <w:t xml:space="preserve"> May 1, 2021.</w:t>
      </w:r>
    </w:p>
    <w:p w14:paraId="1B5A3C14" w14:textId="77777777" w:rsidR="00955CEF" w:rsidRPr="00FE1261" w:rsidRDefault="00955CEF" w:rsidP="006A5A44">
      <w:pPr>
        <w:rPr>
          <w:rFonts w:asciiTheme="minorBidi" w:hAnsiTheme="minorBidi" w:cstheme="minorBidi"/>
          <w:sz w:val="20"/>
          <w:szCs w:val="20"/>
        </w:rPr>
      </w:pPr>
    </w:p>
    <w:p w14:paraId="6FBF8D5A" w14:textId="192E5BA4" w:rsidR="00955CEF" w:rsidRPr="00FE1261" w:rsidRDefault="00955CEF" w:rsidP="00955CEF">
      <w:pPr>
        <w:rPr>
          <w:rFonts w:asciiTheme="minorBidi" w:hAnsiTheme="minorBidi" w:cstheme="minorBidi"/>
          <w:sz w:val="20"/>
          <w:szCs w:val="20"/>
        </w:rPr>
      </w:pPr>
      <w:r w:rsidRPr="00FE1261">
        <w:rPr>
          <w:rFonts w:asciiTheme="minorBidi" w:hAnsiTheme="minorBidi" w:cstheme="minorBidi"/>
          <w:sz w:val="20"/>
          <w:szCs w:val="20"/>
        </w:rPr>
        <w:t>Singh S., Azim S., Murtha C., Walsh L, Antonelli L, Hoffman D., Nicholson J., Bennett-Guerrero E. (2021) Adapting Our Total Joint Replacement Enhanced Recovery After Surgery Program to Improve Surgical Care During a Pandemic. Dr. Peter S.A. Glass Academic Research Evening. Stony Brook, NY</w:t>
      </w:r>
    </w:p>
    <w:p w14:paraId="7F079CEE" w14:textId="77777777" w:rsidR="00394162" w:rsidRPr="00FE1261" w:rsidRDefault="00394162" w:rsidP="006A5A44">
      <w:pPr>
        <w:rPr>
          <w:rFonts w:asciiTheme="minorBidi" w:hAnsiTheme="minorBidi" w:cstheme="minorBidi"/>
          <w:sz w:val="20"/>
          <w:szCs w:val="20"/>
        </w:rPr>
      </w:pPr>
    </w:p>
    <w:p w14:paraId="026C00D3" w14:textId="6F35C711" w:rsidR="002F40C5" w:rsidRPr="00FE1261" w:rsidRDefault="002F40C5" w:rsidP="006A5A44">
      <w:pPr>
        <w:rPr>
          <w:rFonts w:asciiTheme="minorBidi" w:hAnsiTheme="minorBidi" w:cstheme="minorBidi"/>
          <w:sz w:val="20"/>
          <w:szCs w:val="20"/>
        </w:rPr>
      </w:pPr>
      <w:r w:rsidRPr="00FE1261">
        <w:rPr>
          <w:rFonts w:asciiTheme="minorBidi" w:hAnsiTheme="minorBidi" w:cstheme="minorBidi"/>
          <w:sz w:val="20"/>
          <w:szCs w:val="20"/>
        </w:rPr>
        <w:lastRenderedPageBreak/>
        <w:t>Hurst LC</w:t>
      </w:r>
      <w:r w:rsidR="00C92281" w:rsidRPr="00FE1261">
        <w:rPr>
          <w:rFonts w:asciiTheme="minorBidi" w:hAnsiTheme="minorBidi" w:cstheme="minorBidi"/>
          <w:sz w:val="20"/>
          <w:szCs w:val="20"/>
        </w:rPr>
        <w:t xml:space="preserve">. </w:t>
      </w:r>
      <w:r w:rsidR="006A5FBD" w:rsidRPr="00FE1261">
        <w:rPr>
          <w:rFonts w:asciiTheme="minorBidi" w:hAnsiTheme="minorBidi" w:cstheme="minorBidi"/>
          <w:sz w:val="20"/>
          <w:szCs w:val="20"/>
        </w:rPr>
        <w:t xml:space="preserve">Nerve </w:t>
      </w:r>
      <w:r w:rsidR="00881C9D" w:rsidRPr="00FE1261">
        <w:rPr>
          <w:rFonts w:asciiTheme="minorBidi" w:hAnsiTheme="minorBidi" w:cstheme="minorBidi"/>
          <w:sz w:val="20"/>
          <w:szCs w:val="20"/>
        </w:rPr>
        <w:t>Entrapment</w:t>
      </w:r>
      <w:r w:rsidR="006A5FBD" w:rsidRPr="00FE1261">
        <w:rPr>
          <w:rFonts w:asciiTheme="minorBidi" w:hAnsiTheme="minorBidi" w:cstheme="minorBidi"/>
          <w:sz w:val="20"/>
          <w:szCs w:val="20"/>
        </w:rPr>
        <w:t xml:space="preserve"> (</w:t>
      </w:r>
      <w:r w:rsidR="00D9069E" w:rsidRPr="00FE1261">
        <w:rPr>
          <w:rFonts w:asciiTheme="minorBidi" w:hAnsiTheme="minorBidi" w:cstheme="minorBidi"/>
          <w:sz w:val="20"/>
          <w:szCs w:val="20"/>
        </w:rPr>
        <w:t>C</w:t>
      </w:r>
      <w:r w:rsidR="006A5FBD" w:rsidRPr="00FE1261">
        <w:rPr>
          <w:rFonts w:asciiTheme="minorBidi" w:hAnsiTheme="minorBidi" w:cstheme="minorBidi"/>
          <w:sz w:val="20"/>
          <w:szCs w:val="20"/>
        </w:rPr>
        <w:t xml:space="preserve">arpal </w:t>
      </w:r>
      <w:r w:rsidR="00D9069E" w:rsidRPr="00FE1261">
        <w:rPr>
          <w:rFonts w:asciiTheme="minorBidi" w:hAnsiTheme="minorBidi" w:cstheme="minorBidi"/>
          <w:sz w:val="20"/>
          <w:szCs w:val="20"/>
        </w:rPr>
        <w:t>T</w:t>
      </w:r>
      <w:r w:rsidR="006A5FBD" w:rsidRPr="00FE1261">
        <w:rPr>
          <w:rFonts w:asciiTheme="minorBidi" w:hAnsiTheme="minorBidi" w:cstheme="minorBidi"/>
          <w:sz w:val="20"/>
          <w:szCs w:val="20"/>
        </w:rPr>
        <w:t xml:space="preserve">unnel </w:t>
      </w:r>
      <w:r w:rsidR="00D9069E" w:rsidRPr="00FE1261">
        <w:rPr>
          <w:rFonts w:asciiTheme="minorBidi" w:hAnsiTheme="minorBidi" w:cstheme="minorBidi"/>
          <w:sz w:val="20"/>
          <w:szCs w:val="20"/>
        </w:rPr>
        <w:t>S</w:t>
      </w:r>
      <w:r w:rsidR="006A5FBD" w:rsidRPr="00FE1261">
        <w:rPr>
          <w:rFonts w:asciiTheme="minorBidi" w:hAnsiTheme="minorBidi" w:cstheme="minorBidi"/>
          <w:sz w:val="20"/>
          <w:szCs w:val="20"/>
        </w:rPr>
        <w:t xml:space="preserve">yndrome and </w:t>
      </w:r>
      <w:r w:rsidR="00D9069E" w:rsidRPr="00FE1261">
        <w:rPr>
          <w:rFonts w:asciiTheme="minorBidi" w:hAnsiTheme="minorBidi" w:cstheme="minorBidi"/>
          <w:sz w:val="20"/>
          <w:szCs w:val="20"/>
        </w:rPr>
        <w:t>C</w:t>
      </w:r>
      <w:r w:rsidR="006A5FBD" w:rsidRPr="00FE1261">
        <w:rPr>
          <w:rFonts w:asciiTheme="minorBidi" w:hAnsiTheme="minorBidi" w:cstheme="minorBidi"/>
          <w:sz w:val="20"/>
          <w:szCs w:val="20"/>
        </w:rPr>
        <w:t xml:space="preserve">ubital </w:t>
      </w:r>
      <w:r w:rsidR="00D9069E" w:rsidRPr="00FE1261">
        <w:rPr>
          <w:rFonts w:asciiTheme="minorBidi" w:hAnsiTheme="minorBidi" w:cstheme="minorBidi"/>
          <w:sz w:val="20"/>
          <w:szCs w:val="20"/>
        </w:rPr>
        <w:t>T</w:t>
      </w:r>
      <w:r w:rsidR="006A5FBD" w:rsidRPr="00FE1261">
        <w:rPr>
          <w:rFonts w:asciiTheme="minorBidi" w:hAnsiTheme="minorBidi" w:cstheme="minorBidi"/>
          <w:sz w:val="20"/>
          <w:szCs w:val="20"/>
        </w:rPr>
        <w:t xml:space="preserve">unnel </w:t>
      </w:r>
      <w:r w:rsidR="00D9069E" w:rsidRPr="00FE1261">
        <w:rPr>
          <w:rFonts w:asciiTheme="minorBidi" w:hAnsiTheme="minorBidi" w:cstheme="minorBidi"/>
          <w:sz w:val="20"/>
          <w:szCs w:val="20"/>
        </w:rPr>
        <w:t>S</w:t>
      </w:r>
      <w:r w:rsidR="006A5FBD" w:rsidRPr="00FE1261">
        <w:rPr>
          <w:rFonts w:asciiTheme="minorBidi" w:hAnsiTheme="minorBidi" w:cstheme="minorBidi"/>
          <w:sz w:val="20"/>
          <w:szCs w:val="20"/>
        </w:rPr>
        <w:t>yndrome</w:t>
      </w:r>
      <w:r w:rsidRPr="00FE1261">
        <w:rPr>
          <w:rFonts w:asciiTheme="minorBidi" w:hAnsiTheme="minorBidi" w:cstheme="minorBidi"/>
          <w:sz w:val="20"/>
          <w:szCs w:val="20"/>
        </w:rPr>
        <w:t>). Upper Extremity Problems in Musicians Symposium, Overuse, Injury and Aging. Zoom presentation</w:t>
      </w:r>
      <w:r w:rsidR="00D9069E" w:rsidRPr="00FE1261">
        <w:rPr>
          <w:rFonts w:asciiTheme="minorBidi" w:hAnsiTheme="minorBidi" w:cstheme="minorBidi"/>
          <w:sz w:val="20"/>
          <w:szCs w:val="20"/>
        </w:rPr>
        <w:t>.</w:t>
      </w:r>
      <w:r w:rsidRPr="00FE1261">
        <w:rPr>
          <w:rFonts w:asciiTheme="minorBidi" w:hAnsiTheme="minorBidi" w:cstheme="minorBidi"/>
          <w:sz w:val="20"/>
          <w:szCs w:val="20"/>
        </w:rPr>
        <w:t xml:space="preserve"> Apr</w:t>
      </w:r>
      <w:r w:rsidR="00D9069E" w:rsidRPr="00FE1261">
        <w:rPr>
          <w:rFonts w:asciiTheme="minorBidi" w:hAnsiTheme="minorBidi" w:cstheme="minorBidi"/>
          <w:sz w:val="20"/>
          <w:szCs w:val="20"/>
        </w:rPr>
        <w:t>il</w:t>
      </w:r>
      <w:r w:rsidRPr="00FE1261">
        <w:rPr>
          <w:rFonts w:asciiTheme="minorBidi" w:hAnsiTheme="minorBidi" w:cstheme="minorBidi"/>
          <w:sz w:val="20"/>
          <w:szCs w:val="20"/>
        </w:rPr>
        <w:t xml:space="preserve"> 14, 2021.</w:t>
      </w:r>
    </w:p>
    <w:p w14:paraId="2E0FF119" w14:textId="609F6066" w:rsidR="002F40C5" w:rsidRPr="00FE1261" w:rsidRDefault="002F40C5" w:rsidP="006A5A44">
      <w:pPr>
        <w:rPr>
          <w:rFonts w:asciiTheme="minorBidi" w:hAnsiTheme="minorBidi" w:cstheme="minorBidi"/>
          <w:sz w:val="20"/>
          <w:szCs w:val="20"/>
        </w:rPr>
      </w:pPr>
    </w:p>
    <w:p w14:paraId="04A30B4B" w14:textId="7D22D99F" w:rsidR="002F40C5" w:rsidRPr="00FE1261" w:rsidRDefault="002F40C5" w:rsidP="006A5A44">
      <w:pPr>
        <w:rPr>
          <w:rFonts w:asciiTheme="minorBidi" w:hAnsiTheme="minorBidi" w:cstheme="minorBidi"/>
          <w:sz w:val="20"/>
          <w:szCs w:val="20"/>
        </w:rPr>
      </w:pPr>
      <w:r w:rsidRPr="00FE1261">
        <w:rPr>
          <w:rFonts w:asciiTheme="minorBidi" w:hAnsiTheme="minorBidi" w:cstheme="minorBidi"/>
          <w:sz w:val="20"/>
          <w:szCs w:val="20"/>
        </w:rPr>
        <w:t>Penna J</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Shoulder/Elbow (Rotator Cuff Injury &amp; Epicondylitis). Upper Extremity Problems in Musicians Symposium, Overuse, Injury and Aging.  Zoom presentation</w:t>
      </w:r>
      <w:r w:rsidR="00D9069E" w:rsidRPr="00FE1261">
        <w:rPr>
          <w:rFonts w:asciiTheme="minorBidi" w:hAnsiTheme="minorBidi" w:cstheme="minorBidi"/>
          <w:sz w:val="20"/>
          <w:szCs w:val="20"/>
        </w:rPr>
        <w:t>.</w:t>
      </w:r>
      <w:r w:rsidRPr="00FE1261">
        <w:rPr>
          <w:rFonts w:asciiTheme="minorBidi" w:hAnsiTheme="minorBidi" w:cstheme="minorBidi"/>
          <w:sz w:val="20"/>
          <w:szCs w:val="20"/>
        </w:rPr>
        <w:t xml:space="preserve"> Apr 14, 2021.</w:t>
      </w:r>
    </w:p>
    <w:p w14:paraId="681D5F5F" w14:textId="77777777" w:rsidR="00C66F70" w:rsidRPr="00FE1261" w:rsidRDefault="00C66F70" w:rsidP="006A5A44">
      <w:pPr>
        <w:rPr>
          <w:rFonts w:asciiTheme="minorBidi" w:hAnsiTheme="minorBidi" w:cstheme="minorBidi"/>
          <w:sz w:val="20"/>
          <w:szCs w:val="20"/>
        </w:rPr>
      </w:pPr>
    </w:p>
    <w:p w14:paraId="3169F8F1" w14:textId="4A978E6A" w:rsidR="00C66F70" w:rsidRPr="00FE1261" w:rsidRDefault="00C66F70" w:rsidP="00C66F70">
      <w:pPr>
        <w:pStyle w:val="xxmsonormal"/>
        <w:shd w:val="clear" w:color="auto" w:fill="FFFFFF"/>
        <w:spacing w:before="0" w:beforeAutospacing="0" w:after="0" w:afterAutospacing="0"/>
        <w:textAlignment w:val="baseline"/>
        <w:rPr>
          <w:rFonts w:asciiTheme="minorBidi" w:hAnsiTheme="minorBidi" w:cstheme="minorBidi"/>
          <w:sz w:val="20"/>
          <w:szCs w:val="20"/>
          <w:lang w:bidi="he-IL"/>
        </w:rPr>
      </w:pPr>
      <w:proofErr w:type="spellStart"/>
      <w:r w:rsidRPr="00FE1261">
        <w:rPr>
          <w:rFonts w:asciiTheme="minorBidi" w:hAnsiTheme="minorBidi" w:cstheme="minorBidi"/>
          <w:sz w:val="20"/>
          <w:szCs w:val="20"/>
          <w:lang w:bidi="he-IL"/>
        </w:rPr>
        <w:t>Plaskos</w:t>
      </w:r>
      <w:proofErr w:type="spellEnd"/>
      <w:r w:rsidRPr="00FE1261">
        <w:rPr>
          <w:rFonts w:asciiTheme="minorBidi" w:hAnsiTheme="minorBidi" w:cstheme="minorBidi"/>
          <w:sz w:val="20"/>
          <w:szCs w:val="20"/>
          <w:lang w:bidi="he-IL"/>
        </w:rPr>
        <w:t xml:space="preserve"> C, Blum C, Lynch B, Ackerman M, Lepkowsky E, Koenig J. Conventional versus Robotic/Computer Assisted Total Knee Arthroplasty: A Meta-Analysis. Journal of Orthopaedic Experience and Innovation. 2021 Apr 14.</w:t>
      </w:r>
    </w:p>
    <w:p w14:paraId="4E0522B4" w14:textId="77777777" w:rsidR="00C66F70" w:rsidRPr="00FE1261" w:rsidRDefault="00C66F70" w:rsidP="006A5A44">
      <w:pPr>
        <w:rPr>
          <w:rFonts w:asciiTheme="minorBidi" w:hAnsiTheme="minorBidi" w:cstheme="minorBidi"/>
          <w:sz w:val="20"/>
          <w:szCs w:val="20"/>
        </w:rPr>
      </w:pPr>
    </w:p>
    <w:p w14:paraId="477274F1" w14:textId="3D03B21B" w:rsidR="002203C4" w:rsidRPr="00FE1261" w:rsidRDefault="002203C4" w:rsidP="006A5A44">
      <w:pPr>
        <w:rPr>
          <w:rFonts w:asciiTheme="minorBidi" w:hAnsiTheme="minorBidi" w:cstheme="minorBidi"/>
          <w:sz w:val="20"/>
          <w:szCs w:val="20"/>
        </w:rPr>
      </w:pPr>
      <w:r w:rsidRPr="00FE1261">
        <w:rPr>
          <w:rFonts w:asciiTheme="minorBidi" w:hAnsiTheme="minorBidi" w:cstheme="minorBidi"/>
          <w:sz w:val="20"/>
          <w:szCs w:val="20"/>
        </w:rPr>
        <w:t>Hurst LC</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Dupuytren’s Disease. SUNY Stony Brook Department of Orthopaedics Hand Conference, Mar 17, 2021.</w:t>
      </w:r>
    </w:p>
    <w:p w14:paraId="7F551022" w14:textId="7D58DE96" w:rsidR="00D446FE" w:rsidRPr="00FE1261" w:rsidRDefault="00D446FE" w:rsidP="006A5A44">
      <w:pPr>
        <w:rPr>
          <w:rFonts w:asciiTheme="minorBidi" w:hAnsiTheme="minorBidi" w:cstheme="minorBidi"/>
          <w:sz w:val="20"/>
          <w:szCs w:val="20"/>
        </w:rPr>
      </w:pPr>
    </w:p>
    <w:p w14:paraId="61B6B6B9" w14:textId="4DC81E16" w:rsidR="00D446FE" w:rsidRPr="00FE1261" w:rsidRDefault="00D446FE" w:rsidP="006A5A44">
      <w:pPr>
        <w:rPr>
          <w:rFonts w:asciiTheme="minorBidi" w:eastAsiaTheme="minorHAnsi" w:hAnsiTheme="minorBidi" w:cstheme="minorBidi"/>
          <w:color w:val="000000"/>
          <w:sz w:val="20"/>
          <w:szCs w:val="20"/>
        </w:rPr>
      </w:pPr>
      <w:r w:rsidRPr="00FE1261">
        <w:rPr>
          <w:rFonts w:asciiTheme="minorBidi" w:eastAsiaTheme="minorHAnsi" w:hAnsiTheme="minorBidi" w:cstheme="minorBidi"/>
          <w:color w:val="000000"/>
          <w:sz w:val="20"/>
          <w:szCs w:val="20"/>
        </w:rPr>
        <w:t>Hurst LC</w:t>
      </w:r>
      <w:r w:rsidR="00C92281" w:rsidRPr="00FE1261">
        <w:rPr>
          <w:rFonts w:asciiTheme="minorBidi" w:eastAsiaTheme="minorHAnsi" w:hAnsiTheme="minorBidi" w:cstheme="minorBidi"/>
          <w:color w:val="000000"/>
          <w:sz w:val="20"/>
          <w:szCs w:val="20"/>
        </w:rPr>
        <w:t xml:space="preserve">. </w:t>
      </w:r>
      <w:r w:rsidRPr="00FE1261">
        <w:rPr>
          <w:rFonts w:asciiTheme="minorBidi" w:eastAsiaTheme="minorHAnsi" w:hAnsiTheme="minorBidi" w:cstheme="minorBidi"/>
          <w:color w:val="000000"/>
          <w:sz w:val="20"/>
          <w:szCs w:val="20"/>
        </w:rPr>
        <w:t>Nerve Entrapment (carpal tunnel syndrome and cubital tunnel syndrome). SUNY Stony Brook Upper Extremity Problems in Musicians Symposium: Overuse, Injury and Aging</w:t>
      </w:r>
      <w:r w:rsidR="00D9069E" w:rsidRPr="00FE1261">
        <w:rPr>
          <w:rFonts w:asciiTheme="minorBidi" w:eastAsiaTheme="minorHAnsi" w:hAnsiTheme="minorBidi" w:cstheme="minorBidi"/>
          <w:color w:val="000000"/>
          <w:sz w:val="20"/>
          <w:szCs w:val="20"/>
        </w:rPr>
        <w:t>.</w:t>
      </w:r>
      <w:r w:rsidRPr="00FE1261">
        <w:rPr>
          <w:rFonts w:asciiTheme="minorBidi" w:eastAsiaTheme="minorHAnsi" w:hAnsiTheme="minorBidi" w:cstheme="minorBidi"/>
          <w:color w:val="000000"/>
          <w:sz w:val="20"/>
          <w:szCs w:val="20"/>
        </w:rPr>
        <w:t xml:space="preserve"> Virtual</w:t>
      </w:r>
      <w:r w:rsidR="00D9069E" w:rsidRPr="00FE1261">
        <w:rPr>
          <w:rFonts w:asciiTheme="minorBidi" w:eastAsiaTheme="minorHAnsi" w:hAnsiTheme="minorBidi" w:cstheme="minorBidi"/>
          <w:color w:val="000000"/>
          <w:sz w:val="20"/>
          <w:szCs w:val="20"/>
        </w:rPr>
        <w:t>.</w:t>
      </w:r>
      <w:r w:rsidRPr="00FE1261">
        <w:rPr>
          <w:rFonts w:asciiTheme="minorBidi" w:eastAsiaTheme="minorHAnsi" w:hAnsiTheme="minorBidi" w:cstheme="minorBidi"/>
          <w:color w:val="000000"/>
          <w:sz w:val="20"/>
          <w:szCs w:val="20"/>
        </w:rPr>
        <w:t xml:space="preserve"> March 17, 2021.</w:t>
      </w:r>
    </w:p>
    <w:p w14:paraId="1136FF52" w14:textId="05EDB1A7" w:rsidR="00C543FC" w:rsidRPr="00FE1261" w:rsidRDefault="00C543FC" w:rsidP="006A5A44">
      <w:pPr>
        <w:rPr>
          <w:rFonts w:asciiTheme="minorBidi" w:eastAsiaTheme="minorHAnsi" w:hAnsiTheme="minorBidi" w:cstheme="minorBidi"/>
          <w:color w:val="000000"/>
          <w:sz w:val="20"/>
          <w:szCs w:val="20"/>
        </w:rPr>
      </w:pPr>
    </w:p>
    <w:p w14:paraId="43458CE6" w14:textId="77777777" w:rsidR="00C543FC" w:rsidRPr="00FE1261" w:rsidRDefault="00C543FC" w:rsidP="00C543FC">
      <w:pPr>
        <w:rPr>
          <w:rStyle w:val="normaltextrun"/>
          <w:rFonts w:asciiTheme="minorBidi" w:eastAsiaTheme="minorHAnsi" w:hAnsiTheme="minorBidi" w:cstheme="minorBidi"/>
          <w:sz w:val="20"/>
          <w:szCs w:val="20"/>
        </w:rPr>
      </w:pPr>
      <w:r w:rsidRPr="00FE1261">
        <w:rPr>
          <w:rStyle w:val="normaltextrun"/>
          <w:rFonts w:asciiTheme="minorBidi" w:eastAsiaTheme="minorHAnsi" w:hAnsiTheme="minorBidi" w:cstheme="minorBidi"/>
          <w:sz w:val="20"/>
          <w:szCs w:val="20"/>
        </w:rPr>
        <w:t xml:space="preserve">Kottmeier SA. </w:t>
      </w:r>
      <w:r w:rsidRPr="00FE1261">
        <w:rPr>
          <w:rStyle w:val="normaltextrun"/>
          <w:rFonts w:asciiTheme="minorBidi" w:eastAsiaTheme="minorHAnsi" w:hAnsiTheme="minorBidi" w:cstheme="minorBidi"/>
          <w:color w:val="000000"/>
          <w:sz w:val="20"/>
          <w:szCs w:val="20"/>
        </w:rPr>
        <w:t>Moderator; Combined Specialty Day Meeting Limb Lengthening and</w:t>
      </w:r>
      <w:r w:rsidRPr="00FE1261">
        <w:rPr>
          <w:rStyle w:val="normaltextrun"/>
          <w:rFonts w:asciiTheme="minorBidi" w:eastAsiaTheme="minorHAnsi" w:hAnsiTheme="minorBidi" w:cstheme="minorBidi"/>
          <w:color w:val="000000"/>
          <w:sz w:val="20"/>
          <w:szCs w:val="20"/>
        </w:rPr>
        <w:br/>
        <w:t>Reconstruction Society/Orthopaedic Trauma Association PART II New Technologies and Techniques for Bone Infection/Nonunion. March 6, 2021.</w:t>
      </w:r>
    </w:p>
    <w:p w14:paraId="3E1A2A4D" w14:textId="00AE5B5C" w:rsidR="0000047F" w:rsidRPr="00FE1261" w:rsidRDefault="0000047F" w:rsidP="006A5A44">
      <w:pPr>
        <w:rPr>
          <w:rFonts w:asciiTheme="minorBidi" w:hAnsiTheme="minorBidi" w:cstheme="minorBidi"/>
          <w:sz w:val="20"/>
          <w:szCs w:val="20"/>
        </w:rPr>
      </w:pPr>
    </w:p>
    <w:p w14:paraId="070BE219" w14:textId="579F9492" w:rsidR="0049517A" w:rsidRPr="00FE1261" w:rsidRDefault="0049517A" w:rsidP="006A5A44">
      <w:pPr>
        <w:rPr>
          <w:rFonts w:asciiTheme="minorBidi" w:hAnsiTheme="minorBidi" w:cstheme="minorBidi"/>
          <w:sz w:val="20"/>
          <w:szCs w:val="20"/>
          <w:shd w:val="clear" w:color="auto" w:fill="FFFFFF"/>
        </w:rPr>
      </w:pPr>
      <w:r w:rsidRPr="00FE1261">
        <w:rPr>
          <w:rFonts w:asciiTheme="minorBidi" w:hAnsiTheme="minorBidi" w:cstheme="minorBidi"/>
          <w:sz w:val="20"/>
          <w:szCs w:val="20"/>
          <w:shd w:val="clear" w:color="auto" w:fill="FFFFFF"/>
        </w:rPr>
        <w:t>Al-Humadi S, Bronson B, Muhlrad S, Paulus M, Hong H, Caceda R</w:t>
      </w:r>
      <w:r w:rsidR="00C92281" w:rsidRPr="00FE1261">
        <w:rPr>
          <w:rFonts w:asciiTheme="minorBidi" w:hAnsiTheme="minorBidi" w:cstheme="minorBidi"/>
          <w:sz w:val="20"/>
          <w:szCs w:val="20"/>
          <w:shd w:val="clear" w:color="auto" w:fill="FFFFFF"/>
        </w:rPr>
        <w:t xml:space="preserve">. </w:t>
      </w:r>
      <w:r w:rsidRPr="00FE1261">
        <w:rPr>
          <w:rFonts w:asciiTheme="minorBidi" w:hAnsiTheme="minorBidi" w:cstheme="minorBidi"/>
          <w:sz w:val="20"/>
          <w:szCs w:val="20"/>
          <w:shd w:val="clear" w:color="auto" w:fill="FFFFFF"/>
        </w:rPr>
        <w:t>Physician Mental Health at a Level 1 Academic Center during the COVID-19 Pandemic. Presented at World Psychiatry Congress</w:t>
      </w:r>
      <w:r w:rsidR="00F413B7" w:rsidRPr="00FE1261">
        <w:rPr>
          <w:rFonts w:asciiTheme="minorBidi" w:hAnsiTheme="minorBidi" w:cstheme="minorBidi"/>
          <w:sz w:val="20"/>
          <w:szCs w:val="20"/>
          <w:shd w:val="clear" w:color="auto" w:fill="FFFFFF"/>
        </w:rPr>
        <w:t>.</w:t>
      </w:r>
      <w:r w:rsidRPr="00FE1261">
        <w:rPr>
          <w:rFonts w:asciiTheme="minorBidi" w:hAnsiTheme="minorBidi" w:cstheme="minorBidi"/>
          <w:sz w:val="20"/>
          <w:szCs w:val="20"/>
          <w:shd w:val="clear" w:color="auto" w:fill="FFFFFF"/>
        </w:rPr>
        <w:t xml:space="preserve"> 2021 Mar</w:t>
      </w:r>
      <w:r w:rsidR="00D9069E" w:rsidRPr="00FE1261">
        <w:rPr>
          <w:rFonts w:asciiTheme="minorBidi" w:hAnsiTheme="minorBidi" w:cstheme="minorBidi"/>
          <w:sz w:val="20"/>
          <w:szCs w:val="20"/>
          <w:shd w:val="clear" w:color="auto" w:fill="FFFFFF"/>
        </w:rPr>
        <w:t>ch</w:t>
      </w:r>
      <w:r w:rsidRPr="00FE1261">
        <w:rPr>
          <w:rFonts w:asciiTheme="minorBidi" w:hAnsiTheme="minorBidi" w:cstheme="minorBidi"/>
          <w:sz w:val="20"/>
          <w:szCs w:val="20"/>
          <w:shd w:val="clear" w:color="auto" w:fill="FFFFFF"/>
        </w:rPr>
        <w:t xml:space="preserve">. </w:t>
      </w:r>
    </w:p>
    <w:p w14:paraId="3BF37CEA" w14:textId="77777777" w:rsidR="0049517A" w:rsidRPr="00FE1261" w:rsidRDefault="0049517A" w:rsidP="006A5A44">
      <w:pPr>
        <w:rPr>
          <w:rFonts w:asciiTheme="minorBidi" w:hAnsiTheme="minorBidi" w:cstheme="minorBidi"/>
          <w:sz w:val="20"/>
          <w:szCs w:val="20"/>
        </w:rPr>
      </w:pPr>
    </w:p>
    <w:p w14:paraId="78F10922" w14:textId="27140E1E" w:rsidR="0000047F" w:rsidRPr="00FE1261" w:rsidRDefault="0000047F" w:rsidP="006A5A44">
      <w:pPr>
        <w:rPr>
          <w:rFonts w:asciiTheme="minorBidi" w:hAnsiTheme="minorBidi" w:cstheme="minorBidi"/>
          <w:sz w:val="20"/>
          <w:szCs w:val="20"/>
        </w:rPr>
      </w:pPr>
      <w:r w:rsidRPr="00FE1261">
        <w:rPr>
          <w:rFonts w:asciiTheme="minorBidi" w:hAnsiTheme="minorBidi" w:cstheme="minorBidi"/>
          <w:sz w:val="20"/>
          <w:szCs w:val="20"/>
        </w:rPr>
        <w:t>Nazemi AK, Al-Humadi SM, Tantone R, Hays TR, Bowen SN, Komatsu DE, Divaris N</w:t>
      </w:r>
      <w:r w:rsidR="00C92281"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Hip Fractures Before and During the COVID-19 Pandemic: Comparative Demographics and Outcomes. </w:t>
      </w:r>
      <w:r w:rsidRPr="00FE1261">
        <w:rPr>
          <w:rFonts w:asciiTheme="minorBidi" w:hAnsiTheme="minorBidi" w:cstheme="minorBidi"/>
          <w:i/>
          <w:sz w:val="20"/>
          <w:szCs w:val="20"/>
        </w:rPr>
        <w:t>Geriatric Orthopaedic Surgery and Rehabilitation</w:t>
      </w:r>
      <w:r w:rsidRPr="00FE1261">
        <w:rPr>
          <w:rFonts w:asciiTheme="minorBidi" w:hAnsiTheme="minorBidi" w:cstheme="minorBidi"/>
          <w:sz w:val="20"/>
          <w:szCs w:val="20"/>
        </w:rPr>
        <w:t xml:space="preserve">. 2021 </w:t>
      </w:r>
      <w:r w:rsidR="00C64818" w:rsidRPr="00FE1261">
        <w:rPr>
          <w:rFonts w:asciiTheme="minorBidi" w:hAnsiTheme="minorBidi" w:cstheme="minorBidi"/>
          <w:sz w:val="20"/>
          <w:szCs w:val="20"/>
        </w:rPr>
        <w:t>Mar</w:t>
      </w:r>
      <w:r w:rsidR="00D9069E" w:rsidRPr="00FE1261">
        <w:rPr>
          <w:rFonts w:asciiTheme="minorBidi" w:hAnsiTheme="minorBidi" w:cstheme="minorBidi"/>
          <w:sz w:val="20"/>
          <w:szCs w:val="20"/>
        </w:rPr>
        <w:t>ch</w:t>
      </w:r>
      <w:r w:rsidR="00C64818" w:rsidRPr="00FE1261">
        <w:rPr>
          <w:rFonts w:asciiTheme="minorBidi" w:hAnsiTheme="minorBidi" w:cstheme="minorBidi"/>
          <w:sz w:val="20"/>
          <w:szCs w:val="20"/>
        </w:rPr>
        <w:t>.</w:t>
      </w:r>
    </w:p>
    <w:p w14:paraId="678A72D8" w14:textId="4564C4DA" w:rsidR="00D446FE" w:rsidRPr="00FE1261" w:rsidRDefault="00D446FE" w:rsidP="006A5A44">
      <w:pPr>
        <w:rPr>
          <w:rFonts w:asciiTheme="minorBidi" w:hAnsiTheme="minorBidi" w:cstheme="minorBidi"/>
          <w:sz w:val="20"/>
          <w:szCs w:val="20"/>
        </w:rPr>
      </w:pPr>
    </w:p>
    <w:p w14:paraId="3B7B8C9E" w14:textId="476E6B71" w:rsidR="00D446FE" w:rsidRPr="00FE1261" w:rsidRDefault="00D446FE" w:rsidP="006A5A44">
      <w:pPr>
        <w:rPr>
          <w:rFonts w:asciiTheme="minorBidi" w:eastAsiaTheme="minorHAnsi" w:hAnsiTheme="minorBidi" w:cstheme="minorBidi"/>
          <w:sz w:val="20"/>
          <w:szCs w:val="20"/>
        </w:rPr>
      </w:pPr>
      <w:r w:rsidRPr="00FE1261">
        <w:rPr>
          <w:rFonts w:asciiTheme="minorBidi" w:eastAsiaTheme="minorHAnsi" w:hAnsiTheme="minorBidi" w:cstheme="minorBidi"/>
          <w:sz w:val="20"/>
          <w:szCs w:val="20"/>
        </w:rPr>
        <w:t>Hurst LC</w:t>
      </w:r>
      <w:r w:rsidR="00BC2DD0" w:rsidRPr="00FE1261">
        <w:rPr>
          <w:rFonts w:asciiTheme="minorBidi" w:eastAsiaTheme="minorHAnsi" w:hAnsiTheme="minorBidi" w:cstheme="minorBidi"/>
          <w:sz w:val="20"/>
          <w:szCs w:val="20"/>
        </w:rPr>
        <w:t xml:space="preserve">. </w:t>
      </w:r>
      <w:r w:rsidRPr="00FE1261">
        <w:rPr>
          <w:rFonts w:asciiTheme="minorBidi" w:eastAsiaTheme="minorHAnsi" w:hAnsiTheme="minorBidi" w:cstheme="minorBidi"/>
          <w:sz w:val="20"/>
          <w:szCs w:val="20"/>
        </w:rPr>
        <w:t>Upper Extremity Dissection Lab. SUNY Stony Brook Department of Orthopaedics Hand Conference</w:t>
      </w:r>
      <w:r w:rsidR="00F413B7" w:rsidRPr="00FE1261">
        <w:rPr>
          <w:rFonts w:asciiTheme="minorBidi" w:eastAsiaTheme="minorHAnsi" w:hAnsiTheme="minorBidi" w:cstheme="minorBidi"/>
          <w:sz w:val="20"/>
          <w:szCs w:val="20"/>
        </w:rPr>
        <w:t>.</w:t>
      </w:r>
      <w:r w:rsidRPr="00FE1261">
        <w:rPr>
          <w:rFonts w:asciiTheme="minorBidi" w:eastAsiaTheme="minorHAnsi" w:hAnsiTheme="minorBidi" w:cstheme="minorBidi"/>
          <w:sz w:val="20"/>
          <w:szCs w:val="20"/>
        </w:rPr>
        <w:t xml:space="preserve"> February 9, 2021.</w:t>
      </w:r>
    </w:p>
    <w:p w14:paraId="31CF2632" w14:textId="72F90E9F" w:rsidR="00016BFE" w:rsidRPr="00FE1261" w:rsidRDefault="00016BFE" w:rsidP="006A5A44">
      <w:pPr>
        <w:rPr>
          <w:rFonts w:asciiTheme="minorBidi" w:hAnsiTheme="minorBidi" w:cstheme="minorBidi"/>
          <w:i/>
          <w:iCs/>
          <w:sz w:val="20"/>
          <w:szCs w:val="20"/>
        </w:rPr>
      </w:pPr>
    </w:p>
    <w:p w14:paraId="5D2D152B" w14:textId="4F33D514" w:rsidR="00016BFE" w:rsidRPr="00FE1261" w:rsidRDefault="00016BFE" w:rsidP="006A5A44">
      <w:pPr>
        <w:spacing w:after="120"/>
        <w:rPr>
          <w:rFonts w:asciiTheme="minorBidi" w:hAnsiTheme="minorBidi" w:cstheme="minorBidi"/>
          <w:sz w:val="20"/>
          <w:szCs w:val="20"/>
        </w:rPr>
      </w:pPr>
      <w:r w:rsidRPr="00FE1261">
        <w:rPr>
          <w:rFonts w:asciiTheme="minorBidi" w:hAnsiTheme="minorBidi" w:cstheme="minorBidi"/>
          <w:sz w:val="20"/>
          <w:szCs w:val="20"/>
        </w:rPr>
        <w:t>Komatsu DE, Duque E, Hadjiargyrou M</w:t>
      </w:r>
      <w:r w:rsidR="00BC2DD0"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MicroRNAs and Fracture Healing: Pre-Clinical Studies </w:t>
      </w:r>
      <w:r w:rsidRPr="00FE1261">
        <w:rPr>
          <w:rFonts w:asciiTheme="minorBidi" w:hAnsiTheme="minorBidi" w:cstheme="minorBidi"/>
          <w:i/>
          <w:iCs/>
          <w:sz w:val="20"/>
          <w:szCs w:val="20"/>
        </w:rPr>
        <w:t>Bone</w:t>
      </w:r>
      <w:r w:rsidRPr="00FE1261">
        <w:rPr>
          <w:rFonts w:asciiTheme="minorBidi" w:hAnsiTheme="minorBidi" w:cstheme="minorBidi"/>
          <w:sz w:val="20"/>
          <w:szCs w:val="20"/>
        </w:rPr>
        <w:t xml:space="preserve">. 2021 </w:t>
      </w:r>
      <w:proofErr w:type="gramStart"/>
      <w:r w:rsidRPr="00FE1261">
        <w:rPr>
          <w:rFonts w:asciiTheme="minorBidi" w:hAnsiTheme="minorBidi" w:cstheme="minorBidi"/>
          <w:sz w:val="20"/>
          <w:szCs w:val="20"/>
        </w:rPr>
        <w:t>Feb;143:115758</w:t>
      </w:r>
      <w:proofErr w:type="gramEnd"/>
      <w:r w:rsidRPr="00FE1261">
        <w:rPr>
          <w:rFonts w:asciiTheme="minorBidi" w:hAnsiTheme="minorBidi" w:cstheme="minorBidi"/>
          <w:sz w:val="20"/>
          <w:szCs w:val="20"/>
        </w:rPr>
        <w:t xml:space="preserve">. </w:t>
      </w:r>
    </w:p>
    <w:p w14:paraId="491184EA" w14:textId="56142FFC" w:rsidR="00072AB6" w:rsidRPr="00FE1261" w:rsidRDefault="00DB5C68" w:rsidP="006A5A44">
      <w:pPr>
        <w:rPr>
          <w:rFonts w:asciiTheme="minorBidi" w:hAnsiTheme="minorBidi" w:cstheme="minorBidi"/>
          <w:sz w:val="20"/>
          <w:szCs w:val="20"/>
        </w:rPr>
      </w:pPr>
      <w:r w:rsidRPr="00FE1261">
        <w:rPr>
          <w:rFonts w:asciiTheme="minorBidi" w:hAnsiTheme="minorBidi" w:cstheme="minorBidi"/>
          <w:color w:val="000000"/>
          <w:sz w:val="20"/>
          <w:szCs w:val="20"/>
        </w:rPr>
        <w:t>Kanjiya SM, Nazemi AK, Paulus M</w:t>
      </w:r>
      <w:r w:rsidR="00BC2DD0" w:rsidRPr="00FE1261">
        <w:rPr>
          <w:rFonts w:asciiTheme="minorBidi" w:hAnsiTheme="minorBidi" w:cstheme="minorBidi"/>
          <w:color w:val="000000"/>
          <w:sz w:val="20"/>
          <w:szCs w:val="20"/>
        </w:rPr>
        <w:t xml:space="preserve">. </w:t>
      </w:r>
      <w:r w:rsidRPr="00FE1261">
        <w:rPr>
          <w:rFonts w:asciiTheme="minorBidi" w:hAnsiTheme="minorBidi" w:cstheme="minorBidi"/>
          <w:color w:val="000000"/>
          <w:sz w:val="20"/>
          <w:szCs w:val="20"/>
        </w:rPr>
        <w:t xml:space="preserve">Talar Osteolytic Lesion as the Initial Presentation of </w:t>
      </w:r>
      <w:r w:rsidRPr="00FE1261">
        <w:rPr>
          <w:rFonts w:asciiTheme="minorBidi" w:hAnsiTheme="minorBidi" w:cstheme="minorBidi"/>
          <w:sz w:val="20"/>
          <w:szCs w:val="20"/>
        </w:rPr>
        <w:t xml:space="preserve">Terminal Primary Metastatic Adenocarcinoma: A Case Report. </w:t>
      </w:r>
      <w:r w:rsidRPr="00FE1261">
        <w:rPr>
          <w:rFonts w:asciiTheme="minorBidi" w:hAnsiTheme="minorBidi" w:cstheme="minorBidi"/>
          <w:i/>
          <w:sz w:val="20"/>
          <w:szCs w:val="20"/>
        </w:rPr>
        <w:t>The Journal of Foot and Ankle Surgery</w:t>
      </w:r>
      <w:r w:rsidRPr="00FE1261">
        <w:rPr>
          <w:rFonts w:asciiTheme="minorBidi" w:hAnsiTheme="minorBidi" w:cstheme="minorBidi"/>
          <w:sz w:val="20"/>
          <w:szCs w:val="20"/>
          <w:u w:val="single"/>
        </w:rPr>
        <w:t>.</w:t>
      </w:r>
      <w:r w:rsidRPr="00FE1261">
        <w:rPr>
          <w:rFonts w:asciiTheme="minorBidi" w:hAnsiTheme="minorBidi" w:cstheme="minorBidi"/>
          <w:i/>
          <w:iCs/>
          <w:sz w:val="20"/>
          <w:szCs w:val="20"/>
        </w:rPr>
        <w:t xml:space="preserve"> </w:t>
      </w:r>
      <w:r w:rsidRPr="00FE1261">
        <w:rPr>
          <w:rFonts w:asciiTheme="minorBidi" w:hAnsiTheme="minorBidi" w:cstheme="minorBidi"/>
          <w:sz w:val="20"/>
          <w:szCs w:val="20"/>
        </w:rPr>
        <w:t>2021 Jan-Feb; 60(1):152-156.</w:t>
      </w:r>
    </w:p>
    <w:p w14:paraId="27304554" w14:textId="77777777" w:rsidR="006A5A44" w:rsidRPr="00FE1261" w:rsidRDefault="006A5A44" w:rsidP="006A5A44">
      <w:pPr>
        <w:rPr>
          <w:rFonts w:asciiTheme="minorBidi" w:hAnsiTheme="minorBidi" w:cstheme="minorBidi"/>
          <w:sz w:val="20"/>
          <w:szCs w:val="20"/>
        </w:rPr>
      </w:pPr>
    </w:p>
    <w:p w14:paraId="07AD23FD" w14:textId="7872E4D5" w:rsidR="00BA5F00" w:rsidRPr="00FE1261" w:rsidRDefault="000E41A8" w:rsidP="006A5A44">
      <w:pPr>
        <w:rPr>
          <w:rFonts w:asciiTheme="minorBidi" w:hAnsiTheme="minorBidi" w:cstheme="minorBidi"/>
          <w:sz w:val="20"/>
          <w:szCs w:val="20"/>
        </w:rPr>
      </w:pPr>
      <w:r w:rsidRPr="00FE1261">
        <w:rPr>
          <w:rFonts w:asciiTheme="minorBidi" w:hAnsiTheme="minorBidi" w:cstheme="minorBidi"/>
          <w:sz w:val="20"/>
          <w:szCs w:val="20"/>
        </w:rPr>
        <w:t>He G, Mustahsan VM, Bielski MR, Kao I, Khan FA</w:t>
      </w:r>
      <w:r w:rsidR="00BC2DD0" w:rsidRPr="00FE1261">
        <w:rPr>
          <w:rFonts w:asciiTheme="minorBidi" w:hAnsiTheme="minorBidi" w:cstheme="minorBidi"/>
          <w:sz w:val="20"/>
          <w:szCs w:val="20"/>
        </w:rPr>
        <w:t xml:space="preserve">. </w:t>
      </w:r>
      <w:hyperlink r:id="rId15" w:history="1">
        <w:r w:rsidRPr="00FE1261">
          <w:rPr>
            <w:rFonts w:asciiTheme="minorBidi" w:hAnsiTheme="minorBidi" w:cstheme="minorBidi"/>
            <w:sz w:val="20"/>
            <w:szCs w:val="20"/>
            <w:shd w:val="clear" w:color="auto" w:fill="FFFFFF"/>
          </w:rPr>
          <w:t>Report on a Novel Bone Registration Method: A Rapid, Accurate, and Radiation-Free Technique for Computer-and Robotic-Assisted Orthopedic Surgeries.</w:t>
        </w:r>
      </w:hyperlink>
      <w:r w:rsidRPr="00FE1261">
        <w:rPr>
          <w:rFonts w:asciiTheme="minorBidi" w:hAnsiTheme="minorBidi" w:cstheme="minorBidi"/>
          <w:sz w:val="20"/>
          <w:szCs w:val="20"/>
          <w:shd w:val="clear" w:color="auto" w:fill="FFFFFF"/>
        </w:rPr>
        <w:t xml:space="preserve"> </w:t>
      </w:r>
      <w:r w:rsidRPr="00FE1261">
        <w:rPr>
          <w:rFonts w:asciiTheme="minorBidi" w:hAnsiTheme="minorBidi" w:cstheme="minorBidi"/>
          <w:i/>
          <w:sz w:val="20"/>
          <w:szCs w:val="20"/>
        </w:rPr>
        <w:t xml:space="preserve">J </w:t>
      </w:r>
      <w:proofErr w:type="spellStart"/>
      <w:r w:rsidRPr="00FE1261">
        <w:rPr>
          <w:rFonts w:asciiTheme="minorBidi" w:hAnsiTheme="minorBidi" w:cstheme="minorBidi"/>
          <w:i/>
          <w:sz w:val="20"/>
          <w:szCs w:val="20"/>
        </w:rPr>
        <w:t>Orthop</w:t>
      </w:r>
      <w:proofErr w:type="spellEnd"/>
      <w:r w:rsidRPr="00FE1261">
        <w:rPr>
          <w:rFonts w:asciiTheme="minorBidi" w:hAnsiTheme="minorBidi" w:cstheme="minorBidi"/>
          <w:sz w:val="20"/>
          <w:szCs w:val="20"/>
        </w:rPr>
        <w:t xml:space="preserve">.  2021 Jan </w:t>
      </w:r>
      <w:proofErr w:type="gramStart"/>
      <w:r w:rsidRPr="00FE1261">
        <w:rPr>
          <w:rFonts w:asciiTheme="minorBidi" w:hAnsiTheme="minorBidi" w:cstheme="minorBidi"/>
          <w:sz w:val="20"/>
          <w:szCs w:val="20"/>
        </w:rPr>
        <w:t>30;23:227</w:t>
      </w:r>
      <w:proofErr w:type="gramEnd"/>
      <w:r w:rsidRPr="00FE1261">
        <w:rPr>
          <w:rFonts w:asciiTheme="minorBidi" w:hAnsiTheme="minorBidi" w:cstheme="minorBidi"/>
          <w:sz w:val="20"/>
          <w:szCs w:val="20"/>
        </w:rPr>
        <w:t>-232.</w:t>
      </w:r>
    </w:p>
    <w:p w14:paraId="61609E2F" w14:textId="77777777" w:rsidR="00072AB6" w:rsidRPr="00FE1261" w:rsidRDefault="00072AB6" w:rsidP="006A5A44">
      <w:pPr>
        <w:rPr>
          <w:rFonts w:asciiTheme="minorBidi" w:hAnsiTheme="minorBidi" w:cstheme="minorBidi"/>
          <w:sz w:val="20"/>
          <w:szCs w:val="20"/>
        </w:rPr>
      </w:pPr>
    </w:p>
    <w:p w14:paraId="508C51B2" w14:textId="22A0CE54" w:rsidR="00DB5C68" w:rsidRPr="00FE1261" w:rsidRDefault="00072AB6" w:rsidP="006A5A44">
      <w:pPr>
        <w:rPr>
          <w:rFonts w:asciiTheme="minorBidi" w:hAnsiTheme="minorBidi" w:cstheme="minorBidi"/>
          <w:sz w:val="20"/>
          <w:szCs w:val="20"/>
        </w:rPr>
      </w:pPr>
      <w:r w:rsidRPr="00FE1261">
        <w:rPr>
          <w:rStyle w:val="normaltextrun"/>
          <w:rFonts w:asciiTheme="minorBidi" w:eastAsiaTheme="minorHAnsi" w:hAnsiTheme="minorBidi" w:cstheme="minorBidi"/>
          <w:color w:val="000000"/>
          <w:sz w:val="20"/>
          <w:szCs w:val="20"/>
        </w:rPr>
        <w:t>Kashanchi KI, Nazemi AK, Komatsu DE, Wang ED</w:t>
      </w:r>
      <w:r w:rsidR="00BC2DD0"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 xml:space="preserve">The Impact of Preoperative Anemia on Complications After Total Shoulder Arthroplasty. </w:t>
      </w:r>
      <w:r w:rsidRPr="00FE1261">
        <w:rPr>
          <w:rStyle w:val="normaltextrun"/>
          <w:rFonts w:asciiTheme="minorBidi" w:eastAsiaTheme="minorHAnsi" w:hAnsiTheme="minorBidi" w:cstheme="minorBidi"/>
          <w:i/>
          <w:iCs/>
          <w:color w:val="000000"/>
          <w:sz w:val="20"/>
          <w:szCs w:val="20"/>
        </w:rPr>
        <w:t>Journal of American Academy of Orthopedic Surgeons Global Research and Reviews</w:t>
      </w:r>
      <w:r w:rsidRPr="00FE1261">
        <w:rPr>
          <w:rStyle w:val="normaltextrun"/>
          <w:rFonts w:asciiTheme="minorBidi" w:eastAsiaTheme="minorHAnsi" w:hAnsiTheme="minorBidi" w:cstheme="minorBidi"/>
          <w:color w:val="000000"/>
          <w:sz w:val="20"/>
          <w:szCs w:val="20"/>
        </w:rPr>
        <w:t>. 2021 Jan 19;5(1): e20.00136</w:t>
      </w:r>
      <w:r w:rsidR="00F413B7" w:rsidRPr="00FE1261">
        <w:rPr>
          <w:rStyle w:val="normaltextrun"/>
          <w:rFonts w:asciiTheme="minorBidi" w:eastAsiaTheme="minorHAnsi" w:hAnsiTheme="minorBidi" w:cstheme="minorBidi"/>
          <w:color w:val="000000"/>
          <w:sz w:val="20"/>
          <w:szCs w:val="20"/>
        </w:rPr>
        <w:t>.</w:t>
      </w:r>
      <w:r w:rsidRPr="00FE1261">
        <w:rPr>
          <w:rStyle w:val="normaltextrun"/>
          <w:rFonts w:asciiTheme="minorBidi" w:eastAsiaTheme="minorHAnsi" w:hAnsiTheme="minorBidi" w:cstheme="minorBidi"/>
          <w:sz w:val="20"/>
          <w:szCs w:val="20"/>
        </w:rPr>
        <w:t> </w:t>
      </w:r>
    </w:p>
    <w:p w14:paraId="65B195C1" w14:textId="77777777" w:rsidR="002203C4" w:rsidRPr="00FE1261" w:rsidRDefault="002203C4" w:rsidP="006A5A44">
      <w:pPr>
        <w:rPr>
          <w:rFonts w:asciiTheme="minorBidi" w:hAnsiTheme="minorBidi" w:cstheme="minorBidi"/>
          <w:sz w:val="20"/>
          <w:szCs w:val="20"/>
        </w:rPr>
      </w:pPr>
    </w:p>
    <w:p w14:paraId="3056F072" w14:textId="65807E02" w:rsidR="00010165" w:rsidRPr="00FE1261" w:rsidRDefault="00010165" w:rsidP="006A5A44">
      <w:pPr>
        <w:rPr>
          <w:rFonts w:asciiTheme="minorBidi" w:hAnsiTheme="minorBidi" w:cstheme="minorBidi"/>
          <w:iCs/>
          <w:sz w:val="20"/>
          <w:szCs w:val="20"/>
        </w:rPr>
      </w:pPr>
      <w:r w:rsidRPr="00FE1261">
        <w:rPr>
          <w:rFonts w:asciiTheme="minorBidi" w:hAnsiTheme="minorBidi" w:cstheme="minorBidi"/>
          <w:sz w:val="20"/>
          <w:szCs w:val="20"/>
        </w:rPr>
        <w:t>Jalloh K, Hadjiargyrou M, Komatsu DE, Thanos PK</w:t>
      </w:r>
      <w:r w:rsidR="00BC2DD0" w:rsidRPr="00FE1261">
        <w:rPr>
          <w:rFonts w:asciiTheme="minorBidi" w:hAnsiTheme="minorBidi" w:cstheme="minorBidi"/>
          <w:sz w:val="20"/>
          <w:szCs w:val="20"/>
        </w:rPr>
        <w:t>.</w:t>
      </w:r>
      <w:r w:rsidRPr="00FE1261">
        <w:rPr>
          <w:rFonts w:asciiTheme="minorBidi" w:hAnsiTheme="minorBidi" w:cstheme="minorBidi"/>
          <w:sz w:val="20"/>
          <w:szCs w:val="20"/>
        </w:rPr>
        <w:t xml:space="preserve"> Chronic Oral Methylphenidate Treatment in Adolescent Rats Promotes Dose-</w:t>
      </w:r>
      <w:r w:rsidR="00376240" w:rsidRPr="00FE1261">
        <w:rPr>
          <w:rFonts w:asciiTheme="minorBidi" w:hAnsiTheme="minorBidi" w:cstheme="minorBidi"/>
          <w:sz w:val="20"/>
          <w:szCs w:val="20"/>
        </w:rPr>
        <w:t>D</w:t>
      </w:r>
      <w:r w:rsidRPr="00FE1261">
        <w:rPr>
          <w:rFonts w:asciiTheme="minorBidi" w:hAnsiTheme="minorBidi" w:cstheme="minorBidi"/>
          <w:sz w:val="20"/>
          <w:szCs w:val="20"/>
        </w:rPr>
        <w:t xml:space="preserve">ependent Effects on NMDA Receptor Binding. </w:t>
      </w:r>
      <w:r w:rsidRPr="00FE1261">
        <w:rPr>
          <w:rFonts w:asciiTheme="minorBidi" w:hAnsiTheme="minorBidi" w:cstheme="minorBidi"/>
          <w:i/>
          <w:iCs/>
          <w:sz w:val="20"/>
          <w:szCs w:val="20"/>
        </w:rPr>
        <w:t>Life Sci.</w:t>
      </w:r>
      <w:r w:rsidRPr="00FE1261">
        <w:rPr>
          <w:rFonts w:asciiTheme="minorBidi" w:hAnsiTheme="minorBidi" w:cstheme="minorBidi"/>
          <w:sz w:val="20"/>
          <w:szCs w:val="20"/>
        </w:rPr>
        <w:t xml:space="preserve"> 2021 Jan </w:t>
      </w:r>
      <w:proofErr w:type="gramStart"/>
      <w:r w:rsidRPr="00FE1261">
        <w:rPr>
          <w:rFonts w:asciiTheme="minorBidi" w:hAnsiTheme="minorBidi" w:cstheme="minorBidi"/>
          <w:sz w:val="20"/>
          <w:szCs w:val="20"/>
        </w:rPr>
        <w:t>1;264:118708</w:t>
      </w:r>
      <w:proofErr w:type="gramEnd"/>
      <w:r w:rsidRPr="00FE1261">
        <w:rPr>
          <w:rFonts w:asciiTheme="minorBidi" w:hAnsiTheme="minorBidi" w:cstheme="minorBidi"/>
          <w:i/>
          <w:iCs/>
          <w:sz w:val="20"/>
          <w:szCs w:val="20"/>
        </w:rPr>
        <w:t>.</w:t>
      </w:r>
    </w:p>
    <w:p w14:paraId="079B43C8" w14:textId="77777777" w:rsidR="00BC2DD0" w:rsidRPr="00FE1261" w:rsidRDefault="00BC2DD0" w:rsidP="006A5A44">
      <w:pPr>
        <w:rPr>
          <w:rFonts w:asciiTheme="minorBidi" w:hAnsiTheme="minorBidi" w:cstheme="minorBidi"/>
          <w:sz w:val="20"/>
          <w:szCs w:val="20"/>
        </w:rPr>
      </w:pPr>
    </w:p>
    <w:p w14:paraId="6B55651C" w14:textId="0D6F0E83" w:rsidR="00DB4FD6" w:rsidRPr="00FE1261" w:rsidRDefault="00DB4FD6" w:rsidP="006A5A44">
      <w:pPr>
        <w:rPr>
          <w:rFonts w:asciiTheme="minorBidi" w:hAnsiTheme="minorBidi" w:cstheme="minorBidi"/>
          <w:sz w:val="20"/>
          <w:szCs w:val="20"/>
        </w:rPr>
      </w:pPr>
      <w:r w:rsidRPr="00FE1261">
        <w:rPr>
          <w:rFonts w:asciiTheme="minorBidi" w:hAnsiTheme="minorBidi" w:cstheme="minorBidi"/>
          <w:sz w:val="20"/>
          <w:szCs w:val="20"/>
        </w:rPr>
        <w:t>Kashanchi KI, Nazemi AK, Komatsu DE, Wang ED</w:t>
      </w:r>
      <w:r w:rsidR="00BC2DD0"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The Impact of Preoperative Anemia on Complications after Total Shoulder Arthroplasty.  </w:t>
      </w:r>
      <w:r w:rsidRPr="00FE1261">
        <w:rPr>
          <w:rFonts w:asciiTheme="minorBidi" w:hAnsiTheme="minorBidi" w:cstheme="minorBidi"/>
          <w:i/>
          <w:sz w:val="20"/>
          <w:szCs w:val="20"/>
        </w:rPr>
        <w:t>JAAOS Global Research &amp; Reviews</w:t>
      </w:r>
      <w:r w:rsidRPr="00FE1261">
        <w:rPr>
          <w:rFonts w:asciiTheme="minorBidi" w:hAnsiTheme="minorBidi" w:cstheme="minorBidi"/>
          <w:sz w:val="20"/>
          <w:szCs w:val="20"/>
        </w:rPr>
        <w:t xml:space="preserve">. 2021 Jan; 5(1) e20.00136. </w:t>
      </w:r>
    </w:p>
    <w:p w14:paraId="158A9866" w14:textId="1E915F54" w:rsidR="005C4AFF" w:rsidRPr="00FE1261" w:rsidRDefault="005C4AFF" w:rsidP="006A5A44">
      <w:pPr>
        <w:rPr>
          <w:rFonts w:asciiTheme="minorBidi" w:hAnsiTheme="minorBidi" w:cstheme="minorBidi"/>
          <w:sz w:val="20"/>
          <w:szCs w:val="20"/>
        </w:rPr>
      </w:pPr>
    </w:p>
    <w:p w14:paraId="5A0ABB31" w14:textId="3E5BB831" w:rsidR="00697116" w:rsidRPr="00FE1261" w:rsidRDefault="00697116" w:rsidP="006A5A44">
      <w:pPr>
        <w:rPr>
          <w:rFonts w:asciiTheme="minorBidi" w:hAnsiTheme="minorBidi" w:cstheme="minorBidi"/>
          <w:sz w:val="20"/>
          <w:szCs w:val="20"/>
        </w:rPr>
      </w:pPr>
      <w:r w:rsidRPr="00FE1261">
        <w:rPr>
          <w:rFonts w:asciiTheme="minorBidi" w:hAnsiTheme="minorBidi" w:cstheme="minorBidi"/>
          <w:sz w:val="20"/>
          <w:szCs w:val="20"/>
        </w:rPr>
        <w:lastRenderedPageBreak/>
        <w:t>Bowen S, DeMarco A, Villasis L, Barsi J, Handel 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One Affectionate Puppy: A Case of Septic Arthritis Due </w:t>
      </w:r>
      <w:r w:rsidR="00314A73" w:rsidRPr="00FE1261">
        <w:rPr>
          <w:rFonts w:asciiTheme="minorBidi" w:hAnsiTheme="minorBidi" w:cstheme="minorBidi"/>
          <w:sz w:val="20"/>
          <w:szCs w:val="20"/>
        </w:rPr>
        <w:t>t</w:t>
      </w:r>
      <w:r w:rsidRPr="00FE1261">
        <w:rPr>
          <w:rFonts w:asciiTheme="minorBidi" w:hAnsiTheme="minorBidi" w:cstheme="minorBidi"/>
          <w:sz w:val="20"/>
          <w:szCs w:val="20"/>
        </w:rPr>
        <w:t xml:space="preserve">o Staphylococcus </w:t>
      </w:r>
      <w:proofErr w:type="spellStart"/>
      <w:r w:rsidRPr="00FE1261">
        <w:rPr>
          <w:rFonts w:asciiTheme="minorBidi" w:hAnsiTheme="minorBidi" w:cstheme="minorBidi"/>
          <w:sz w:val="20"/>
          <w:szCs w:val="20"/>
        </w:rPr>
        <w:t>Pseudintermedius</w:t>
      </w:r>
      <w:proofErr w:type="spellEnd"/>
      <w:r w:rsidRPr="00FE1261">
        <w:rPr>
          <w:rFonts w:asciiTheme="minorBidi" w:hAnsiTheme="minorBidi" w:cstheme="minorBidi"/>
          <w:sz w:val="20"/>
          <w:szCs w:val="20"/>
        </w:rPr>
        <w:t xml:space="preserve">. </w:t>
      </w:r>
      <w:r w:rsidRPr="00FE1261">
        <w:rPr>
          <w:rFonts w:asciiTheme="minorBidi" w:hAnsiTheme="minorBidi" w:cstheme="minorBidi"/>
          <w:i/>
          <w:sz w:val="20"/>
          <w:szCs w:val="20"/>
        </w:rPr>
        <w:t>The Pediatric Infectious Disease Journal</w:t>
      </w:r>
      <w:r w:rsidRPr="00FE1261">
        <w:rPr>
          <w:rFonts w:asciiTheme="minorBidi" w:hAnsiTheme="minorBidi" w:cstheme="minorBidi"/>
          <w:sz w:val="20"/>
          <w:szCs w:val="20"/>
        </w:rPr>
        <w:t xml:space="preserve"> (2021). </w:t>
      </w:r>
    </w:p>
    <w:p w14:paraId="18EE8F32" w14:textId="77777777" w:rsidR="00697116" w:rsidRPr="00FE1261" w:rsidRDefault="00697116" w:rsidP="006A5A44">
      <w:pPr>
        <w:rPr>
          <w:rFonts w:asciiTheme="minorBidi" w:hAnsiTheme="minorBidi" w:cstheme="minorBidi"/>
          <w:sz w:val="20"/>
          <w:szCs w:val="20"/>
        </w:rPr>
      </w:pPr>
    </w:p>
    <w:p w14:paraId="3C6242FD" w14:textId="6654A1F9" w:rsidR="0081452E" w:rsidRPr="00FE1261" w:rsidRDefault="0081452E" w:rsidP="006A5A44">
      <w:pPr>
        <w:rPr>
          <w:rFonts w:asciiTheme="minorBidi" w:hAnsiTheme="minorBidi" w:cstheme="minorBidi"/>
          <w:sz w:val="20"/>
          <w:szCs w:val="20"/>
        </w:rPr>
      </w:pPr>
      <w:r w:rsidRPr="00FE1261">
        <w:rPr>
          <w:rFonts w:asciiTheme="minorBidi" w:hAnsiTheme="minorBidi" w:cstheme="minorBidi"/>
          <w:sz w:val="20"/>
          <w:szCs w:val="20"/>
        </w:rPr>
        <w:t>Hurst LC, Blazar P, Muhlrad S</w:t>
      </w:r>
      <w:r w:rsidR="00DA251B" w:rsidRPr="00FE1261">
        <w:rPr>
          <w:rFonts w:asciiTheme="minorBidi" w:hAnsiTheme="minorBidi" w:cstheme="minorBidi"/>
          <w:sz w:val="20"/>
          <w:szCs w:val="20"/>
        </w:rPr>
        <w:t xml:space="preserve">. </w:t>
      </w:r>
      <w:r w:rsidR="00D9069E" w:rsidRPr="00FE1261">
        <w:rPr>
          <w:rFonts w:asciiTheme="minorBidi" w:hAnsiTheme="minorBidi" w:cstheme="minorBidi"/>
          <w:sz w:val="20"/>
          <w:szCs w:val="20"/>
        </w:rPr>
        <w:t>E</w:t>
      </w:r>
      <w:r w:rsidRPr="00FE1261">
        <w:rPr>
          <w:rFonts w:asciiTheme="minorBidi" w:hAnsiTheme="minorBidi" w:cstheme="minorBidi"/>
          <w:sz w:val="20"/>
          <w:szCs w:val="20"/>
        </w:rPr>
        <w:t>nzymatic Therapy for Dupuytren’s Contracture: Resolving Barriers to Optimal Care. Paradigm CME Webinar, 2021.</w:t>
      </w:r>
    </w:p>
    <w:p w14:paraId="363C24F3" w14:textId="77777777" w:rsidR="0081452E" w:rsidRPr="00FE1261" w:rsidRDefault="0081452E" w:rsidP="006A5A44">
      <w:pPr>
        <w:rPr>
          <w:rFonts w:asciiTheme="minorBidi" w:hAnsiTheme="minorBidi" w:cstheme="minorBidi"/>
          <w:iCs/>
          <w:sz w:val="20"/>
          <w:szCs w:val="20"/>
        </w:rPr>
      </w:pPr>
    </w:p>
    <w:p w14:paraId="426B62B0" w14:textId="77A37A45" w:rsidR="00DA251B" w:rsidRPr="00FE1261" w:rsidRDefault="00FA1959" w:rsidP="00DA251B">
      <w:pPr>
        <w:rPr>
          <w:rFonts w:asciiTheme="minorBidi" w:hAnsiTheme="minorBidi" w:cstheme="minorBidi"/>
          <w:sz w:val="20"/>
          <w:szCs w:val="20"/>
        </w:rPr>
      </w:pPr>
      <w:r w:rsidRPr="00FE1261">
        <w:rPr>
          <w:rStyle w:val="normaltextrun"/>
          <w:rFonts w:asciiTheme="minorBidi" w:hAnsiTheme="minorBidi" w:cstheme="minorBidi"/>
          <w:color w:val="000000"/>
          <w:sz w:val="20"/>
          <w:szCs w:val="20"/>
        </w:rPr>
        <w:t>Kashanchi KI, Nazemi AK, Komatsu DE, Wang ED</w:t>
      </w:r>
      <w:r w:rsidR="00DA251B" w:rsidRPr="00FE1261">
        <w:rPr>
          <w:rStyle w:val="normaltextrun"/>
          <w:rFonts w:asciiTheme="minorBidi" w:hAnsiTheme="minorBidi" w:cstheme="minorBidi"/>
          <w:color w:val="000000"/>
          <w:sz w:val="20"/>
          <w:szCs w:val="20"/>
        </w:rPr>
        <w:t xml:space="preserve">. </w:t>
      </w:r>
      <w:r w:rsidR="00F413B7" w:rsidRPr="00FE1261">
        <w:rPr>
          <w:rStyle w:val="normaltextrun"/>
          <w:rFonts w:asciiTheme="minorBidi" w:hAnsiTheme="minorBidi" w:cstheme="minorBidi"/>
          <w:color w:val="000000"/>
          <w:sz w:val="20"/>
          <w:szCs w:val="20"/>
        </w:rPr>
        <w:t>S</w:t>
      </w:r>
      <w:r w:rsidRPr="00FE1261">
        <w:rPr>
          <w:rStyle w:val="normaltextrun"/>
          <w:rFonts w:asciiTheme="minorBidi" w:hAnsiTheme="minorBidi" w:cstheme="minorBidi"/>
          <w:color w:val="000000"/>
          <w:sz w:val="20"/>
          <w:szCs w:val="20"/>
        </w:rPr>
        <w:t>moking as a Risk Factor for Complications Following Arthroscopic Rotator Cuff Repair</w:t>
      </w:r>
      <w:r w:rsidRPr="00FE1261">
        <w:rPr>
          <w:rStyle w:val="normaltextrun"/>
          <w:rFonts w:asciiTheme="minorBidi" w:hAnsiTheme="minorBidi" w:cstheme="minorBidi"/>
          <w:i/>
          <w:iCs/>
          <w:color w:val="000000"/>
          <w:sz w:val="20"/>
          <w:szCs w:val="20"/>
        </w:rPr>
        <w:t xml:space="preserve">. </w:t>
      </w:r>
      <w:r w:rsidR="00DA251B" w:rsidRPr="00FE1261">
        <w:rPr>
          <w:rFonts w:asciiTheme="minorBidi" w:hAnsiTheme="minorBidi" w:cstheme="minorBidi"/>
          <w:i/>
          <w:iCs/>
          <w:color w:val="000000"/>
          <w:sz w:val="20"/>
          <w:szCs w:val="20"/>
        </w:rPr>
        <w:t xml:space="preserve">JSES Int. </w:t>
      </w:r>
      <w:r w:rsidR="00DA251B" w:rsidRPr="00FE1261">
        <w:rPr>
          <w:rFonts w:asciiTheme="minorBidi" w:hAnsiTheme="minorBidi" w:cstheme="minorBidi"/>
          <w:color w:val="000000"/>
          <w:sz w:val="20"/>
          <w:szCs w:val="20"/>
        </w:rPr>
        <w:t>2021 5:83-87</w:t>
      </w:r>
      <w:r w:rsidR="00DA251B" w:rsidRPr="00FE1261">
        <w:rPr>
          <w:rFonts w:asciiTheme="minorBidi" w:hAnsiTheme="minorBidi" w:cstheme="minorBidi"/>
          <w:i/>
          <w:iCs/>
          <w:color w:val="000000"/>
          <w:sz w:val="20"/>
          <w:szCs w:val="20"/>
        </w:rPr>
        <w:t>.</w:t>
      </w:r>
    </w:p>
    <w:p w14:paraId="4E6F3675" w14:textId="77777777" w:rsidR="003F6E33" w:rsidRPr="00FE1261" w:rsidRDefault="003F6E33" w:rsidP="00DA251B">
      <w:pPr>
        <w:rPr>
          <w:rStyle w:val="normaltextrun"/>
          <w:rFonts w:asciiTheme="minorBidi" w:hAnsiTheme="minorBidi" w:cstheme="minorBidi"/>
          <w:sz w:val="20"/>
          <w:szCs w:val="20"/>
        </w:rPr>
      </w:pPr>
    </w:p>
    <w:p w14:paraId="017D4F6B" w14:textId="0C67B62B" w:rsidR="0081452E" w:rsidRPr="00FE1261" w:rsidRDefault="00BF1488"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Kashanchi K, Nazemi AK</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Komatsu DE, Wang ED</w:t>
      </w:r>
      <w:r w:rsidR="00DA251B"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 xml:space="preserve">Cigarette Smoking Increases Risk for Complications </w:t>
      </w:r>
      <w:r w:rsidR="00B52FAC" w:rsidRPr="00FE1261">
        <w:rPr>
          <w:rStyle w:val="normaltextrun"/>
          <w:rFonts w:asciiTheme="minorBidi" w:hAnsiTheme="minorBidi" w:cstheme="minorBidi"/>
          <w:sz w:val="20"/>
          <w:szCs w:val="20"/>
        </w:rPr>
        <w:t>f</w:t>
      </w:r>
      <w:r w:rsidRPr="00FE1261">
        <w:rPr>
          <w:rStyle w:val="normaltextrun"/>
          <w:rFonts w:asciiTheme="minorBidi" w:hAnsiTheme="minorBidi" w:cstheme="minorBidi"/>
          <w:sz w:val="20"/>
          <w:szCs w:val="20"/>
        </w:rPr>
        <w:t>ollowing Arthroscopic Rotator Cuff Repair. Orthopedic Research Society</w:t>
      </w:r>
      <w:r w:rsidR="00376240" w:rsidRPr="00FE1261">
        <w:rPr>
          <w:rStyle w:val="normaltextrun"/>
          <w:rFonts w:asciiTheme="minorBidi" w:hAnsiTheme="minorBidi" w:cstheme="minorBidi"/>
          <w:sz w:val="20"/>
          <w:szCs w:val="20"/>
        </w:rPr>
        <w:t xml:space="preserve"> Annual Meeting,</w:t>
      </w:r>
      <w:r w:rsidRPr="00FE1261">
        <w:rPr>
          <w:rStyle w:val="normaltextrun"/>
          <w:rFonts w:asciiTheme="minorBidi" w:hAnsiTheme="minorBidi" w:cstheme="minorBidi"/>
          <w:sz w:val="20"/>
          <w:szCs w:val="20"/>
        </w:rPr>
        <w:t xml:space="preserve"> 2021</w:t>
      </w:r>
      <w:r w:rsidR="0081452E" w:rsidRPr="00FE1261">
        <w:rPr>
          <w:rStyle w:val="normaltextrun"/>
          <w:rFonts w:asciiTheme="minorBidi" w:hAnsiTheme="minorBidi" w:cstheme="minorBidi"/>
          <w:sz w:val="20"/>
          <w:szCs w:val="20"/>
        </w:rPr>
        <w:t>.</w:t>
      </w:r>
    </w:p>
    <w:p w14:paraId="7FDE35DB" w14:textId="0AC50E32" w:rsidR="0081452E" w:rsidRPr="00FE1261" w:rsidRDefault="0081452E" w:rsidP="006A5A44">
      <w:pPr>
        <w:rPr>
          <w:rStyle w:val="normaltextrun"/>
          <w:rFonts w:asciiTheme="minorBidi" w:hAnsiTheme="minorBidi" w:cstheme="minorBidi"/>
          <w:sz w:val="20"/>
          <w:szCs w:val="20"/>
        </w:rPr>
      </w:pPr>
    </w:p>
    <w:p w14:paraId="5125C364" w14:textId="01C4370A" w:rsidR="0081452E" w:rsidRPr="00FE1261" w:rsidRDefault="0081452E" w:rsidP="006A5A44">
      <w:pPr>
        <w:rPr>
          <w:rFonts w:asciiTheme="minorBidi" w:hAnsiTheme="minorBidi" w:cstheme="minorBidi"/>
          <w:sz w:val="20"/>
          <w:szCs w:val="20"/>
        </w:rPr>
      </w:pPr>
      <w:r w:rsidRPr="00FE1261">
        <w:rPr>
          <w:rStyle w:val="normaltextrun"/>
          <w:rFonts w:asciiTheme="minorBidi" w:hAnsiTheme="minorBidi" w:cstheme="minorBidi"/>
          <w:sz w:val="20"/>
          <w:szCs w:val="20"/>
        </w:rPr>
        <w:t>Kashanchi K, Nazemi AK</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Komatsu DE, Wang ED</w:t>
      </w:r>
      <w:r w:rsidR="00DA251B"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Obesity as a Risk Factor for Complications following Arthroscopic Rotator Cuff Repair. Orthopedic Research Society Annual Meeting, 2021.</w:t>
      </w:r>
    </w:p>
    <w:p w14:paraId="30C5A8D3" w14:textId="77777777" w:rsidR="0081452E" w:rsidRPr="00FE1261" w:rsidRDefault="0081452E" w:rsidP="006A5A44">
      <w:pPr>
        <w:rPr>
          <w:rFonts w:asciiTheme="minorBidi" w:hAnsiTheme="minorBidi" w:cstheme="minorBidi"/>
          <w:sz w:val="20"/>
          <w:szCs w:val="20"/>
        </w:rPr>
      </w:pPr>
    </w:p>
    <w:p w14:paraId="29EA63CC" w14:textId="50D5181C" w:rsidR="0081452E" w:rsidRPr="00FE1261" w:rsidRDefault="0081452E"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Kashanchi K, Ling K, </w:t>
      </w:r>
      <w:proofErr w:type="spellStart"/>
      <w:r w:rsidRPr="00FE1261">
        <w:rPr>
          <w:rStyle w:val="normaltextrun"/>
          <w:rFonts w:asciiTheme="minorBidi" w:hAnsiTheme="minorBidi" w:cstheme="minorBidi"/>
          <w:sz w:val="20"/>
          <w:szCs w:val="20"/>
        </w:rPr>
        <w:t>VanHelmond</w:t>
      </w:r>
      <w:proofErr w:type="spellEnd"/>
      <w:r w:rsidRPr="00FE1261">
        <w:rPr>
          <w:rStyle w:val="normaltextrun"/>
          <w:rFonts w:asciiTheme="minorBidi" w:hAnsiTheme="minorBidi" w:cstheme="minorBidi"/>
          <w:sz w:val="20"/>
          <w:szCs w:val="20"/>
        </w:rPr>
        <w:t> TA, Komatsu DE, Wang ED</w:t>
      </w:r>
      <w:r w:rsidR="00DA251B"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Predictors of Adverse Events following Surgical Treatment of Proximal Humerus Fractures. Orthopedic Research Society Annual Meeting, 2021.</w:t>
      </w:r>
    </w:p>
    <w:p w14:paraId="200344FB" w14:textId="77777777" w:rsidR="0081452E" w:rsidRPr="00FE1261" w:rsidRDefault="0081452E" w:rsidP="006A5A44">
      <w:pPr>
        <w:rPr>
          <w:rStyle w:val="eop"/>
          <w:rFonts w:asciiTheme="minorBidi" w:hAnsiTheme="minorBidi" w:cstheme="minorBidi"/>
          <w:sz w:val="20"/>
          <w:szCs w:val="20"/>
        </w:rPr>
      </w:pPr>
    </w:p>
    <w:p w14:paraId="387A09AE" w14:textId="28792B00" w:rsidR="0081452E" w:rsidRPr="00FE1261" w:rsidRDefault="0081452E"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Kashanchi K, Nazemi AK</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Komatsu DE, Wang ED</w:t>
      </w:r>
      <w:r w:rsidR="00DA251B"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Predictors of Extended Length of Stay following ORIF (Open Reduction Internal Fixation) for Proximal Humerus Fractures. Orthopedic Research Society Annual Meeting, 2021.</w:t>
      </w:r>
    </w:p>
    <w:p w14:paraId="3CD23067" w14:textId="77777777" w:rsidR="0081452E" w:rsidRPr="00FE1261" w:rsidRDefault="0081452E" w:rsidP="006A5A44">
      <w:pPr>
        <w:rPr>
          <w:rStyle w:val="normaltextrun"/>
          <w:rFonts w:asciiTheme="minorBidi" w:hAnsiTheme="minorBidi" w:cstheme="minorBidi"/>
          <w:sz w:val="20"/>
          <w:szCs w:val="20"/>
        </w:rPr>
      </w:pPr>
    </w:p>
    <w:p w14:paraId="6697B13D" w14:textId="22F63B12" w:rsidR="0081452E" w:rsidRPr="00FE1261" w:rsidRDefault="0081452E"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Kashanchi K, Nazemi AK</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Komatsu DE, Wang ED</w:t>
      </w:r>
      <w:r w:rsidR="00DA251B"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Predictors of Extended Length of Stay Following RTSA (Reverse Total Shoulder Arthroplasty) for Proximal Humerus Fractures. Orthopedic Research Society Annual Meeting, 2021.</w:t>
      </w:r>
    </w:p>
    <w:p w14:paraId="6477587C" w14:textId="77777777" w:rsidR="0081452E" w:rsidRPr="00FE1261" w:rsidRDefault="0081452E"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 xml:space="preserve"> </w:t>
      </w:r>
    </w:p>
    <w:p w14:paraId="518A7964" w14:textId="7DFCC5F8" w:rsidR="0081452E" w:rsidRPr="00FE1261" w:rsidRDefault="0081452E" w:rsidP="006A5A4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Kashanchi K, Nazemi AK</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Komatsu DE, Wang ED</w:t>
      </w:r>
      <w:r w:rsidR="00DA251B" w:rsidRPr="00FE1261">
        <w:rPr>
          <w:rStyle w:val="normaltextrun"/>
          <w:rFonts w:asciiTheme="minorBidi" w:hAnsiTheme="minorBidi" w:cstheme="minorBidi"/>
          <w:sz w:val="20"/>
          <w:szCs w:val="20"/>
        </w:rPr>
        <w:t xml:space="preserve">. </w:t>
      </w:r>
      <w:r w:rsidRPr="00FE1261">
        <w:rPr>
          <w:rStyle w:val="normaltextrun"/>
          <w:rFonts w:asciiTheme="minorBidi" w:hAnsiTheme="minorBidi" w:cstheme="minorBidi"/>
          <w:sz w:val="20"/>
          <w:szCs w:val="20"/>
        </w:rPr>
        <w:t>Preoperative Anemia as a Risk Factor for Complications following Total Shoulder Arthroplasty. Orthopedic Research Society Annual Meeting, 2021.</w:t>
      </w:r>
    </w:p>
    <w:p w14:paraId="485FE431" w14:textId="77777777" w:rsidR="0081452E" w:rsidRPr="00FE1261" w:rsidRDefault="0081452E" w:rsidP="006A5A44">
      <w:pPr>
        <w:rPr>
          <w:rFonts w:asciiTheme="minorBidi" w:hAnsiTheme="minorBidi" w:cstheme="minorBidi"/>
          <w:sz w:val="20"/>
          <w:szCs w:val="20"/>
        </w:rPr>
      </w:pPr>
    </w:p>
    <w:p w14:paraId="66E18457" w14:textId="742CF07E" w:rsidR="0090397F" w:rsidRPr="00FE1261" w:rsidRDefault="0090397F" w:rsidP="006A5A44">
      <w:pPr>
        <w:rPr>
          <w:rFonts w:asciiTheme="minorBidi" w:hAnsiTheme="minorBidi" w:cstheme="minorBidi"/>
          <w:sz w:val="20"/>
          <w:szCs w:val="20"/>
        </w:rPr>
      </w:pPr>
      <w:r w:rsidRPr="00FE1261">
        <w:rPr>
          <w:rFonts w:asciiTheme="minorBidi" w:hAnsiTheme="minorBidi" w:cstheme="minorBidi"/>
          <w:sz w:val="20"/>
          <w:szCs w:val="20"/>
        </w:rPr>
        <w:t>Kottmeier SA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Tibial Plateau Fractures: Prone and Staged Approach Strategies. Orthopaedic Video Theater</w:t>
      </w:r>
      <w:r w:rsidR="00BF01AC" w:rsidRPr="00FE1261">
        <w:rPr>
          <w:rFonts w:asciiTheme="minorBidi" w:hAnsiTheme="minorBidi" w:cstheme="minorBidi"/>
          <w:sz w:val="20"/>
          <w:szCs w:val="20"/>
        </w:rPr>
        <w:t>,</w:t>
      </w:r>
      <w:r w:rsidRPr="00FE1261">
        <w:rPr>
          <w:rFonts w:asciiTheme="minorBidi" w:hAnsiTheme="minorBidi" w:cstheme="minorBidi"/>
          <w:sz w:val="20"/>
          <w:szCs w:val="20"/>
        </w:rPr>
        <w:t xml:space="preserve"> American Academy of Orthopaedic Surgeons Annual Meeting 2021.</w:t>
      </w:r>
    </w:p>
    <w:p w14:paraId="591FB19F" w14:textId="2FEDF8F4" w:rsidR="00BF01AC" w:rsidRPr="00FE1261" w:rsidRDefault="00BF01AC" w:rsidP="006A5A44">
      <w:pPr>
        <w:rPr>
          <w:rFonts w:asciiTheme="minorBidi" w:hAnsiTheme="minorBidi" w:cstheme="minorBidi"/>
          <w:color w:val="FF0000"/>
          <w:sz w:val="20"/>
          <w:szCs w:val="20"/>
        </w:rPr>
      </w:pPr>
    </w:p>
    <w:p w14:paraId="57747A76" w14:textId="23133342" w:rsidR="00BF01AC" w:rsidRPr="00FE1261" w:rsidRDefault="00BF01AC" w:rsidP="006A5A44">
      <w:pPr>
        <w:rPr>
          <w:rFonts w:asciiTheme="minorBidi" w:hAnsiTheme="minorBidi" w:cstheme="minorBidi"/>
          <w:sz w:val="20"/>
          <w:szCs w:val="20"/>
        </w:rPr>
      </w:pPr>
      <w:r w:rsidRPr="00FE1261">
        <w:rPr>
          <w:rFonts w:asciiTheme="minorBidi" w:hAnsiTheme="minorBidi" w:cstheme="minorBidi"/>
          <w:sz w:val="20"/>
          <w:szCs w:val="20"/>
        </w:rPr>
        <w:t>Kottmeier SA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Fracture Nonunions. American Academy of Orthopaedic Surgeons Resident Core Curriculum, 2021.  </w:t>
      </w:r>
    </w:p>
    <w:p w14:paraId="58BAB628" w14:textId="0DEB0822" w:rsidR="002D1C48" w:rsidRPr="00FE1261" w:rsidRDefault="002D1C48" w:rsidP="006A5A44">
      <w:pPr>
        <w:rPr>
          <w:rFonts w:asciiTheme="minorBidi" w:hAnsiTheme="minorBidi" w:cstheme="minorBidi"/>
          <w:sz w:val="20"/>
          <w:szCs w:val="20"/>
        </w:rPr>
      </w:pPr>
    </w:p>
    <w:p w14:paraId="0CA3AD89" w14:textId="1C48F0A8" w:rsidR="002D1C48" w:rsidRPr="00FE1261" w:rsidRDefault="002D1C48" w:rsidP="006A5A44">
      <w:pPr>
        <w:rPr>
          <w:rFonts w:asciiTheme="minorBidi" w:hAnsiTheme="minorBidi" w:cstheme="minorBidi"/>
          <w:sz w:val="20"/>
          <w:szCs w:val="20"/>
        </w:rPr>
      </w:pPr>
      <w:r w:rsidRPr="00FE1261">
        <w:rPr>
          <w:rFonts w:asciiTheme="minorBidi" w:hAnsiTheme="minorBidi" w:cstheme="minorBidi"/>
          <w:sz w:val="20"/>
          <w:szCs w:val="20"/>
        </w:rPr>
        <w:t>Kottmeier SA, Pawlak A, Kubiak E</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Tibial Plateau Fractures; Medial Fracture Dislocations and Posterior Approaches. </w:t>
      </w:r>
      <w:r w:rsidRPr="00FE1261">
        <w:rPr>
          <w:rFonts w:asciiTheme="minorBidi" w:hAnsiTheme="minorBidi" w:cstheme="minorBidi"/>
          <w:i/>
          <w:iCs/>
          <w:sz w:val="20"/>
          <w:szCs w:val="20"/>
        </w:rPr>
        <w:t>Operative Techniques in Orthopaedic Surgery</w:t>
      </w:r>
      <w:r w:rsidR="00DA251B" w:rsidRPr="00FE1261">
        <w:rPr>
          <w:rFonts w:asciiTheme="minorBidi" w:hAnsiTheme="minorBidi" w:cstheme="minorBidi"/>
          <w:sz w:val="20"/>
          <w:szCs w:val="20"/>
        </w:rPr>
        <w:t>.</w:t>
      </w:r>
      <w:r w:rsidRPr="00FE1261">
        <w:rPr>
          <w:rFonts w:asciiTheme="minorBidi" w:hAnsiTheme="minorBidi" w:cstheme="minorBidi"/>
          <w:sz w:val="20"/>
          <w:szCs w:val="20"/>
        </w:rPr>
        <w:t xml:space="preserve"> Lippincott, Williams &amp; Wilkens. 2021 Third Edition.</w:t>
      </w:r>
    </w:p>
    <w:p w14:paraId="35451288" w14:textId="35E4B968" w:rsidR="007D6DE7" w:rsidRPr="00FE1261" w:rsidRDefault="007D6DE7" w:rsidP="006A5A44">
      <w:pPr>
        <w:rPr>
          <w:rFonts w:asciiTheme="minorBidi" w:hAnsiTheme="minorBidi" w:cstheme="minorBidi"/>
          <w:sz w:val="20"/>
          <w:szCs w:val="20"/>
        </w:rPr>
      </w:pPr>
    </w:p>
    <w:p w14:paraId="619E939D" w14:textId="77777777" w:rsidR="007D6DE7" w:rsidRPr="00FE1261" w:rsidRDefault="007D6DE7" w:rsidP="007D6DE7">
      <w:pPr>
        <w:rPr>
          <w:rFonts w:asciiTheme="minorBidi" w:hAnsiTheme="minorBidi" w:cstheme="minorBidi"/>
          <w:sz w:val="20"/>
          <w:szCs w:val="20"/>
        </w:rPr>
      </w:pPr>
      <w:r w:rsidRPr="00FE1261">
        <w:rPr>
          <w:rFonts w:asciiTheme="minorBidi" w:hAnsiTheme="minorBidi" w:cstheme="minorBidi"/>
          <w:sz w:val="20"/>
          <w:szCs w:val="20"/>
        </w:rPr>
        <w:t xml:space="preserve">Kottmeier SA, Pawlak AC, Kubiak EN. Fixation of Medial Fracture Dislocations and Posterior Plateau Fractures (Including Posterior Approaches). </w:t>
      </w:r>
      <w:r w:rsidRPr="00FE1261">
        <w:rPr>
          <w:rFonts w:asciiTheme="minorBidi" w:hAnsiTheme="minorBidi" w:cstheme="minorBidi"/>
          <w:i/>
          <w:sz w:val="20"/>
          <w:szCs w:val="20"/>
        </w:rPr>
        <w:t>Operative Techniques in Orthopaedics: Third Edition</w:t>
      </w:r>
      <w:r w:rsidRPr="00FE1261">
        <w:rPr>
          <w:rFonts w:asciiTheme="minorBidi" w:hAnsiTheme="minorBidi" w:cstheme="minorBidi"/>
          <w:sz w:val="20"/>
          <w:szCs w:val="20"/>
        </w:rPr>
        <w:t xml:space="preserve">. </w:t>
      </w:r>
      <w:r w:rsidRPr="00FE1261">
        <w:rPr>
          <w:rFonts w:asciiTheme="minorBidi" w:hAnsiTheme="minorBidi" w:cstheme="minorBidi"/>
          <w:iCs/>
          <w:sz w:val="20"/>
          <w:szCs w:val="20"/>
        </w:rPr>
        <w:t>Lippincott, Williams &amp; Wilkens</w:t>
      </w:r>
      <w:r w:rsidRPr="00FE1261">
        <w:rPr>
          <w:rFonts w:asciiTheme="minorBidi" w:hAnsiTheme="minorBidi" w:cstheme="minorBidi"/>
          <w:sz w:val="20"/>
          <w:szCs w:val="20"/>
        </w:rPr>
        <w:t>. ISBN/ISSN:9781975145071</w:t>
      </w:r>
    </w:p>
    <w:p w14:paraId="12AAD378" w14:textId="3E7F4F1A" w:rsidR="00696FE1" w:rsidRPr="00FE1261" w:rsidRDefault="00696FE1" w:rsidP="006A5A44">
      <w:pPr>
        <w:rPr>
          <w:rFonts w:asciiTheme="minorBidi" w:hAnsiTheme="minorBidi" w:cstheme="minorBidi"/>
          <w:sz w:val="20"/>
          <w:szCs w:val="20"/>
        </w:rPr>
      </w:pPr>
    </w:p>
    <w:p w14:paraId="3422BB21" w14:textId="7A5FF498" w:rsidR="00784DD6" w:rsidRPr="00FE1261" w:rsidRDefault="00784DD6" w:rsidP="006A5A44">
      <w:pPr>
        <w:rPr>
          <w:rFonts w:asciiTheme="minorBidi" w:hAnsiTheme="minorBidi" w:cstheme="minorBidi"/>
          <w:sz w:val="20"/>
          <w:szCs w:val="20"/>
        </w:rPr>
      </w:pPr>
      <w:r w:rsidRPr="00FE1261">
        <w:rPr>
          <w:rFonts w:asciiTheme="minorBidi" w:hAnsiTheme="minorBidi" w:cstheme="minorBidi"/>
          <w:sz w:val="20"/>
          <w:szCs w:val="20"/>
          <w:shd w:val="clear" w:color="auto" w:fill="FFFFFF"/>
        </w:rPr>
        <w:t>Shah A, Pey E, Achonu JU, Bai JDK, Khan F</w:t>
      </w:r>
      <w:r w:rsidR="00DA251B" w:rsidRPr="00FE1261">
        <w:rPr>
          <w:rFonts w:asciiTheme="minorBidi" w:hAnsiTheme="minorBidi" w:cstheme="minorBidi"/>
          <w:sz w:val="20"/>
          <w:szCs w:val="20"/>
          <w:shd w:val="clear" w:color="auto" w:fill="FFFFFF"/>
        </w:rPr>
        <w:t xml:space="preserve">. </w:t>
      </w:r>
      <w:r w:rsidRPr="00FE1261">
        <w:rPr>
          <w:rFonts w:asciiTheme="minorBidi" w:hAnsiTheme="minorBidi" w:cstheme="minorBidi"/>
          <w:sz w:val="20"/>
          <w:szCs w:val="20"/>
          <w:shd w:val="clear" w:color="auto" w:fill="FFFFFF"/>
        </w:rPr>
        <w:t xml:space="preserve">Inflammatory </w:t>
      </w:r>
      <w:proofErr w:type="spellStart"/>
      <w:r w:rsidRPr="00FE1261">
        <w:rPr>
          <w:rFonts w:asciiTheme="minorBidi" w:hAnsiTheme="minorBidi" w:cstheme="minorBidi"/>
          <w:sz w:val="20"/>
          <w:szCs w:val="20"/>
          <w:shd w:val="clear" w:color="auto" w:fill="FFFFFF"/>
        </w:rPr>
        <w:t>Myofibroblastic</w:t>
      </w:r>
      <w:proofErr w:type="spellEnd"/>
      <w:r w:rsidRPr="00FE1261">
        <w:rPr>
          <w:rFonts w:asciiTheme="minorBidi" w:hAnsiTheme="minorBidi" w:cstheme="minorBidi"/>
          <w:sz w:val="20"/>
          <w:szCs w:val="20"/>
          <w:shd w:val="clear" w:color="auto" w:fill="FFFFFF"/>
        </w:rPr>
        <w:t xml:space="preserve"> Tumor 12 Years after Treatment for Synovial Sarcoma: A Case Report. </w:t>
      </w:r>
      <w:proofErr w:type="spellStart"/>
      <w:r w:rsidRPr="00FE1261">
        <w:rPr>
          <w:rFonts w:asciiTheme="minorBidi" w:hAnsiTheme="minorBidi" w:cstheme="minorBidi"/>
          <w:i/>
          <w:iCs/>
          <w:sz w:val="20"/>
          <w:szCs w:val="20"/>
          <w:bdr w:val="none" w:sz="0" w:space="0" w:color="auto" w:frame="1"/>
        </w:rPr>
        <w:t>Orthop</w:t>
      </w:r>
      <w:proofErr w:type="spellEnd"/>
      <w:r w:rsidRPr="00FE1261">
        <w:rPr>
          <w:rFonts w:asciiTheme="minorBidi" w:hAnsiTheme="minorBidi" w:cstheme="minorBidi"/>
          <w:i/>
          <w:iCs/>
          <w:sz w:val="20"/>
          <w:szCs w:val="20"/>
          <w:bdr w:val="none" w:sz="0" w:space="0" w:color="auto" w:frame="1"/>
        </w:rPr>
        <w:t xml:space="preserve"> Res Rev</w:t>
      </w:r>
      <w:r w:rsidRPr="00FE1261">
        <w:rPr>
          <w:rFonts w:asciiTheme="minorBidi" w:hAnsiTheme="minorBidi" w:cstheme="minorBidi"/>
          <w:sz w:val="20"/>
          <w:szCs w:val="20"/>
          <w:shd w:val="clear" w:color="auto" w:fill="FFFFFF"/>
        </w:rPr>
        <w:t xml:space="preserve">. </w:t>
      </w:r>
      <w:proofErr w:type="gramStart"/>
      <w:r w:rsidRPr="00FE1261">
        <w:rPr>
          <w:rFonts w:asciiTheme="minorBidi" w:hAnsiTheme="minorBidi" w:cstheme="minorBidi"/>
          <w:sz w:val="20"/>
          <w:szCs w:val="20"/>
          <w:shd w:val="clear" w:color="auto" w:fill="FFFFFF"/>
        </w:rPr>
        <w:t>2021;13:163</w:t>
      </w:r>
      <w:proofErr w:type="gramEnd"/>
      <w:r w:rsidRPr="00FE1261">
        <w:rPr>
          <w:rFonts w:asciiTheme="minorBidi" w:hAnsiTheme="minorBidi" w:cstheme="minorBidi"/>
          <w:sz w:val="20"/>
          <w:szCs w:val="20"/>
          <w:shd w:val="clear" w:color="auto" w:fill="FFFFFF"/>
        </w:rPr>
        <w:t>-169</w:t>
      </w:r>
      <w:r w:rsidR="003C5439" w:rsidRPr="00FE1261">
        <w:rPr>
          <w:rFonts w:asciiTheme="minorBidi" w:hAnsiTheme="minorBidi" w:cstheme="minorBidi"/>
          <w:sz w:val="20"/>
          <w:szCs w:val="20"/>
          <w:shd w:val="clear" w:color="auto" w:fill="FFFFFF"/>
        </w:rPr>
        <w:t>.</w:t>
      </w:r>
    </w:p>
    <w:p w14:paraId="7565E3DC" w14:textId="60E36B9A" w:rsidR="000D78FE" w:rsidRPr="00FE1261" w:rsidRDefault="000D78FE" w:rsidP="006A5A44">
      <w:pPr>
        <w:rPr>
          <w:rFonts w:asciiTheme="minorBidi" w:hAnsiTheme="minorBidi" w:cstheme="minorBidi"/>
          <w:sz w:val="20"/>
          <w:szCs w:val="20"/>
        </w:rPr>
      </w:pPr>
    </w:p>
    <w:p w14:paraId="0FA3D661" w14:textId="4E3756D1" w:rsidR="000D78FE" w:rsidRPr="00FE1261" w:rsidRDefault="000D78FE" w:rsidP="006A5A44">
      <w:pPr>
        <w:rPr>
          <w:rFonts w:asciiTheme="minorBidi" w:hAnsiTheme="minorBidi" w:cstheme="minorBidi"/>
          <w:sz w:val="20"/>
          <w:szCs w:val="20"/>
        </w:rPr>
      </w:pPr>
      <w:r w:rsidRPr="00FE1261">
        <w:rPr>
          <w:rFonts w:asciiTheme="minorBidi" w:hAnsiTheme="minorBidi" w:cstheme="minorBidi"/>
          <w:sz w:val="20"/>
          <w:szCs w:val="20"/>
        </w:rPr>
        <w:t>Shah A, Pey E, Bowen S, Barsi J</w:t>
      </w:r>
      <w:r w:rsidR="00A91C6F" w:rsidRPr="00FE1261">
        <w:rPr>
          <w:rFonts w:asciiTheme="minorBidi" w:hAnsiTheme="minorBidi" w:cstheme="minorBidi"/>
          <w:sz w:val="20"/>
          <w:szCs w:val="20"/>
        </w:rPr>
        <w:t>.</w:t>
      </w:r>
      <w:r w:rsidRPr="00FE1261">
        <w:rPr>
          <w:rFonts w:asciiTheme="minorBidi" w:hAnsiTheme="minorBidi" w:cstheme="minorBidi"/>
          <w:sz w:val="20"/>
          <w:szCs w:val="20"/>
        </w:rPr>
        <w:t xml:space="preserve"> Postoperative Analgesia after Posterior Spinal Fusion for Adolescent Idiopathic Scoliosis. </w:t>
      </w:r>
      <w:r w:rsidRPr="00FE1261">
        <w:rPr>
          <w:rFonts w:asciiTheme="minorBidi" w:hAnsiTheme="minorBidi" w:cstheme="minorBidi"/>
          <w:i/>
          <w:iCs/>
          <w:sz w:val="20"/>
          <w:szCs w:val="20"/>
        </w:rPr>
        <w:t>JPOSNA</w:t>
      </w:r>
      <w:r w:rsidRPr="00FE1261">
        <w:rPr>
          <w:rFonts w:asciiTheme="minorBidi" w:hAnsiTheme="minorBidi" w:cstheme="minorBidi"/>
          <w:sz w:val="20"/>
          <w:szCs w:val="20"/>
        </w:rPr>
        <w:t>, </w:t>
      </w:r>
      <w:r w:rsidRPr="00FE1261">
        <w:rPr>
          <w:rFonts w:asciiTheme="minorBidi" w:hAnsiTheme="minorBidi" w:cstheme="minorBidi"/>
          <w:i/>
          <w:iCs/>
          <w:sz w:val="20"/>
          <w:szCs w:val="20"/>
        </w:rPr>
        <w:t>3</w:t>
      </w:r>
      <w:r w:rsidRPr="00FE1261">
        <w:rPr>
          <w:rFonts w:asciiTheme="minorBidi" w:hAnsiTheme="minorBidi" w:cstheme="minorBidi"/>
          <w:sz w:val="20"/>
          <w:szCs w:val="20"/>
        </w:rPr>
        <w:t>(3). 2021.</w:t>
      </w:r>
    </w:p>
    <w:p w14:paraId="310E920D" w14:textId="77777777" w:rsidR="00371671" w:rsidRPr="00FE1261" w:rsidRDefault="00371671" w:rsidP="006A5A44">
      <w:pPr>
        <w:rPr>
          <w:rStyle w:val="normaltextrun"/>
          <w:rFonts w:asciiTheme="minorBidi" w:hAnsiTheme="minorBidi" w:cstheme="minorBidi"/>
          <w:sz w:val="20"/>
          <w:szCs w:val="20"/>
        </w:rPr>
      </w:pPr>
    </w:p>
    <w:p w14:paraId="7B5898A3" w14:textId="7596E0BC" w:rsidR="002D1C48" w:rsidRPr="00FE1261" w:rsidRDefault="002D1C48" w:rsidP="006A5A44">
      <w:pPr>
        <w:rPr>
          <w:rStyle w:val="normaltextrun"/>
          <w:rFonts w:asciiTheme="minorBidi" w:hAnsiTheme="minorBidi" w:cstheme="minorBidi"/>
          <w:sz w:val="20"/>
          <w:szCs w:val="20"/>
        </w:rPr>
      </w:pPr>
      <w:proofErr w:type="spellStart"/>
      <w:r w:rsidRPr="00FE1261">
        <w:rPr>
          <w:rStyle w:val="normaltextrun"/>
          <w:rFonts w:asciiTheme="minorBidi" w:hAnsiTheme="minorBidi" w:cstheme="minorBidi"/>
          <w:sz w:val="20"/>
          <w:szCs w:val="20"/>
        </w:rPr>
        <w:t>VanHelmond</w:t>
      </w:r>
      <w:proofErr w:type="spellEnd"/>
      <w:r w:rsidRPr="00FE1261">
        <w:rPr>
          <w:rStyle w:val="normaltextrun"/>
          <w:rFonts w:asciiTheme="minorBidi" w:hAnsiTheme="minorBidi" w:cstheme="minorBidi"/>
          <w:sz w:val="20"/>
          <w:szCs w:val="20"/>
        </w:rPr>
        <w:t> TA, Iyer H, Lung BE, Kashanchi K, Pearl MC</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Wang ED, Komatsu DE</w:t>
      </w:r>
      <w:r w:rsidR="00DA251B" w:rsidRPr="00FE1261">
        <w:rPr>
          <w:rStyle w:val="normaltextrun"/>
          <w:rFonts w:asciiTheme="minorBidi" w:hAnsiTheme="minorBidi" w:cstheme="minorBidi"/>
          <w:sz w:val="20"/>
          <w:szCs w:val="20"/>
        </w:rPr>
        <w:t>. </w:t>
      </w:r>
      <w:r w:rsidRPr="00FE1261">
        <w:rPr>
          <w:rStyle w:val="normaltextrun"/>
          <w:rFonts w:asciiTheme="minorBidi" w:hAnsiTheme="minorBidi" w:cstheme="minorBidi"/>
          <w:sz w:val="20"/>
          <w:szCs w:val="20"/>
        </w:rPr>
        <w:t xml:space="preserve">Clinical Outcomes Following Reverse Total Shoulder Arthroplasty with Tuberosity Excision for Treatment </w:t>
      </w:r>
      <w:r w:rsidRPr="00FE1261">
        <w:rPr>
          <w:rStyle w:val="normaltextrun"/>
          <w:rFonts w:asciiTheme="minorBidi" w:hAnsiTheme="minorBidi" w:cstheme="minorBidi"/>
          <w:sz w:val="20"/>
          <w:szCs w:val="20"/>
        </w:rPr>
        <w:lastRenderedPageBreak/>
        <w:t>of Proximal Humerus Fractures: A Case Series. Orthopedic Research Society Annual Meeting, 2021.</w:t>
      </w:r>
    </w:p>
    <w:p w14:paraId="749ED977" w14:textId="77777777" w:rsidR="0090397F" w:rsidRPr="00FE1261" w:rsidRDefault="0090397F" w:rsidP="006A5A44">
      <w:pPr>
        <w:rPr>
          <w:rStyle w:val="normaltextrun"/>
          <w:rFonts w:asciiTheme="minorBidi" w:hAnsiTheme="minorBidi" w:cstheme="minorBidi"/>
          <w:sz w:val="20"/>
          <w:szCs w:val="20"/>
        </w:rPr>
      </w:pPr>
    </w:p>
    <w:p w14:paraId="799DD62B" w14:textId="6C0EAB2B" w:rsidR="0090397F" w:rsidRPr="00FE1261" w:rsidRDefault="0090397F" w:rsidP="006A5A44">
      <w:pPr>
        <w:rPr>
          <w:rFonts w:asciiTheme="minorBidi" w:hAnsiTheme="minorBidi" w:cstheme="minorBidi"/>
          <w:sz w:val="20"/>
          <w:szCs w:val="20"/>
        </w:rPr>
      </w:pPr>
      <w:r w:rsidRPr="00FE1261">
        <w:rPr>
          <w:rFonts w:asciiTheme="minorBidi" w:hAnsiTheme="minorBidi" w:cstheme="minorBidi"/>
          <w:sz w:val="20"/>
          <w:szCs w:val="20"/>
        </w:rPr>
        <w:t xml:space="preserve">Wojahn RD, </w:t>
      </w:r>
      <w:proofErr w:type="spellStart"/>
      <w:r w:rsidRPr="00FE1261">
        <w:rPr>
          <w:rFonts w:asciiTheme="minorBidi" w:hAnsiTheme="minorBidi" w:cstheme="minorBidi"/>
          <w:sz w:val="20"/>
          <w:szCs w:val="20"/>
        </w:rPr>
        <w:t>Firoozabadi</w:t>
      </w:r>
      <w:proofErr w:type="spellEnd"/>
      <w:r w:rsidRPr="00FE1261">
        <w:rPr>
          <w:rFonts w:asciiTheme="minorBidi" w:hAnsiTheme="minorBidi" w:cstheme="minorBidi"/>
          <w:sz w:val="20"/>
          <w:szCs w:val="20"/>
        </w:rPr>
        <w:t xml:space="preserve"> R, Kottmeier SA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External Fixation of the Pelvis. </w:t>
      </w:r>
      <w:r w:rsidRPr="00FE1261">
        <w:rPr>
          <w:rFonts w:asciiTheme="minorBidi" w:hAnsiTheme="minorBidi" w:cstheme="minorBidi"/>
          <w:i/>
          <w:iCs/>
          <w:sz w:val="20"/>
          <w:szCs w:val="20"/>
        </w:rPr>
        <w:t>Operative Techniques in Orthopaedic Surgery.</w:t>
      </w:r>
      <w:r w:rsidRPr="00FE1261">
        <w:rPr>
          <w:rFonts w:asciiTheme="minorBidi" w:hAnsiTheme="minorBidi" w:cstheme="minorBidi"/>
          <w:sz w:val="20"/>
          <w:szCs w:val="20"/>
        </w:rPr>
        <w:t xml:space="preserve"> Lippincott, Williams &amp; Wilkens. 2021 Third Edition.</w:t>
      </w:r>
    </w:p>
    <w:p w14:paraId="0232804D" w14:textId="231EB897" w:rsidR="0090397F" w:rsidRPr="00FE1261" w:rsidRDefault="0090397F" w:rsidP="006A5A44">
      <w:pPr>
        <w:rPr>
          <w:rStyle w:val="Strong"/>
          <w:rFonts w:asciiTheme="minorBidi" w:hAnsiTheme="minorBidi" w:cstheme="minorBidi"/>
          <w:b w:val="0"/>
          <w:bCs w:val="0"/>
          <w:sz w:val="20"/>
          <w:szCs w:val="20"/>
        </w:rPr>
      </w:pPr>
      <w:r w:rsidRPr="00FE1261">
        <w:rPr>
          <w:rStyle w:val="Strong"/>
          <w:rFonts w:asciiTheme="minorBidi" w:hAnsiTheme="minorBidi" w:cstheme="minorBidi"/>
          <w:b w:val="0"/>
          <w:bCs w:val="0"/>
          <w:sz w:val="20"/>
          <w:szCs w:val="20"/>
        </w:rPr>
        <w:t>Pawlak A, Mal</w:t>
      </w:r>
      <w:r w:rsidR="00680E24" w:rsidRPr="00FE1261">
        <w:rPr>
          <w:rStyle w:val="Strong"/>
          <w:rFonts w:asciiTheme="minorBidi" w:hAnsiTheme="minorBidi" w:cstheme="minorBidi"/>
          <w:b w:val="0"/>
          <w:bCs w:val="0"/>
          <w:sz w:val="20"/>
          <w:szCs w:val="20"/>
        </w:rPr>
        <w:t>i</w:t>
      </w:r>
      <w:r w:rsidRPr="00FE1261">
        <w:rPr>
          <w:rStyle w:val="Strong"/>
          <w:rFonts w:asciiTheme="minorBidi" w:hAnsiTheme="minorBidi" w:cstheme="minorBidi"/>
          <w:b w:val="0"/>
          <w:bCs w:val="0"/>
          <w:sz w:val="20"/>
          <w:szCs w:val="20"/>
        </w:rPr>
        <w:t>k A, Berliner Z, Kottmeier SA</w:t>
      </w:r>
      <w:r w:rsidR="00A91C6F" w:rsidRPr="00FE1261">
        <w:rPr>
          <w:rStyle w:val="Strong"/>
          <w:rFonts w:asciiTheme="minorBidi" w:hAnsiTheme="minorBidi" w:cstheme="minorBidi"/>
          <w:b w:val="0"/>
          <w:bCs w:val="0"/>
          <w:sz w:val="20"/>
          <w:szCs w:val="20"/>
        </w:rPr>
        <w:t>.</w:t>
      </w:r>
      <w:r w:rsidRPr="00FE1261">
        <w:rPr>
          <w:rStyle w:val="Strong"/>
          <w:rFonts w:asciiTheme="minorBidi" w:hAnsiTheme="minorBidi" w:cstheme="minorBidi"/>
          <w:b w:val="0"/>
          <w:bCs w:val="0"/>
          <w:sz w:val="20"/>
          <w:szCs w:val="20"/>
        </w:rPr>
        <w:t xml:space="preserve"> </w:t>
      </w:r>
      <w:r w:rsidRPr="00FE1261">
        <w:rPr>
          <w:rFonts w:asciiTheme="minorBidi" w:hAnsiTheme="minorBidi" w:cstheme="minorBidi"/>
          <w:sz w:val="20"/>
          <w:szCs w:val="20"/>
        </w:rPr>
        <w:t xml:space="preserve">Evolving Technique Update: When I Go Prone &amp; Plate </w:t>
      </w:r>
      <w:r w:rsidR="00680E24" w:rsidRPr="00FE1261">
        <w:rPr>
          <w:rFonts w:asciiTheme="minorBidi" w:hAnsiTheme="minorBidi" w:cstheme="minorBidi"/>
          <w:sz w:val="20"/>
          <w:szCs w:val="20"/>
        </w:rPr>
        <w:t>f</w:t>
      </w:r>
      <w:r w:rsidRPr="00FE1261">
        <w:rPr>
          <w:rFonts w:asciiTheme="minorBidi" w:hAnsiTheme="minorBidi" w:cstheme="minorBidi"/>
          <w:sz w:val="20"/>
          <w:szCs w:val="20"/>
        </w:rPr>
        <w:t xml:space="preserve">rom Behind: Let Me Show You </w:t>
      </w:r>
      <w:r w:rsidR="003C5439" w:rsidRPr="00FE1261">
        <w:rPr>
          <w:rFonts w:asciiTheme="minorBidi" w:hAnsiTheme="minorBidi" w:cstheme="minorBidi"/>
          <w:sz w:val="20"/>
          <w:szCs w:val="20"/>
        </w:rPr>
        <w:t>t</w:t>
      </w:r>
      <w:r w:rsidRPr="00FE1261">
        <w:rPr>
          <w:rFonts w:asciiTheme="minorBidi" w:hAnsiTheme="minorBidi" w:cstheme="minorBidi"/>
          <w:sz w:val="20"/>
          <w:szCs w:val="20"/>
        </w:rPr>
        <w:t xml:space="preserve">he Way. </w:t>
      </w:r>
      <w:r w:rsidRPr="00FE1261">
        <w:rPr>
          <w:rStyle w:val="Strong"/>
          <w:rFonts w:asciiTheme="minorBidi" w:hAnsiTheme="minorBidi" w:cstheme="minorBidi"/>
          <w:b w:val="0"/>
          <w:bCs w:val="0"/>
          <w:sz w:val="20"/>
          <w:szCs w:val="20"/>
        </w:rPr>
        <w:t>10</w:t>
      </w:r>
      <w:r w:rsidRPr="00FE1261">
        <w:rPr>
          <w:rStyle w:val="Strong"/>
          <w:rFonts w:asciiTheme="minorBidi" w:hAnsiTheme="minorBidi" w:cstheme="minorBidi"/>
          <w:b w:val="0"/>
          <w:bCs w:val="0"/>
          <w:sz w:val="20"/>
          <w:szCs w:val="20"/>
          <w:vertAlign w:val="superscript"/>
        </w:rPr>
        <w:t xml:space="preserve">th </w:t>
      </w:r>
      <w:r w:rsidRPr="00FE1261">
        <w:rPr>
          <w:rStyle w:val="Strong"/>
          <w:rFonts w:asciiTheme="minorBidi" w:hAnsiTheme="minorBidi" w:cstheme="minorBidi"/>
          <w:b w:val="0"/>
          <w:bCs w:val="0"/>
          <w:sz w:val="20"/>
          <w:szCs w:val="20"/>
        </w:rPr>
        <w:t>Diamond Anniversary Orthopaedic Summit 2020: Evolving Techniques in the Trauma Sessions. Las Vegas, NV. Dec 12, 2020.</w:t>
      </w:r>
    </w:p>
    <w:p w14:paraId="6670ADC9" w14:textId="77777777" w:rsidR="0090397F" w:rsidRPr="00FE1261" w:rsidRDefault="0090397F" w:rsidP="006A5A44">
      <w:pPr>
        <w:rPr>
          <w:rStyle w:val="Strong"/>
          <w:rFonts w:asciiTheme="minorBidi" w:hAnsiTheme="minorBidi" w:cstheme="minorBidi"/>
          <w:b w:val="0"/>
          <w:bCs w:val="0"/>
          <w:sz w:val="20"/>
          <w:szCs w:val="20"/>
        </w:rPr>
      </w:pPr>
    </w:p>
    <w:p w14:paraId="0BC7F17C" w14:textId="4217DF9D" w:rsidR="0090397F" w:rsidRPr="00FE1261" w:rsidRDefault="0090397F" w:rsidP="006A5A44">
      <w:pPr>
        <w:rPr>
          <w:rStyle w:val="Strong"/>
          <w:rFonts w:asciiTheme="minorBidi" w:hAnsiTheme="minorBidi" w:cstheme="minorBidi"/>
          <w:b w:val="0"/>
          <w:bCs w:val="0"/>
          <w:sz w:val="20"/>
          <w:szCs w:val="20"/>
        </w:rPr>
      </w:pPr>
      <w:r w:rsidRPr="00FE1261">
        <w:rPr>
          <w:rStyle w:val="Strong"/>
          <w:rFonts w:asciiTheme="minorBidi" w:hAnsiTheme="minorBidi" w:cstheme="minorBidi"/>
          <w:b w:val="0"/>
          <w:bCs w:val="0"/>
          <w:sz w:val="20"/>
          <w:szCs w:val="20"/>
        </w:rPr>
        <w:t>Kottmeier SA</w:t>
      </w:r>
      <w:r w:rsidR="00DA251B" w:rsidRPr="00FE1261">
        <w:rPr>
          <w:rStyle w:val="Strong"/>
          <w:rFonts w:asciiTheme="minorBidi" w:hAnsiTheme="minorBidi" w:cstheme="minorBidi"/>
          <w:b w:val="0"/>
          <w:bCs w:val="0"/>
          <w:sz w:val="20"/>
          <w:szCs w:val="20"/>
        </w:rPr>
        <w:t xml:space="preserve">. </w:t>
      </w:r>
      <w:r w:rsidRPr="00FE1261">
        <w:rPr>
          <w:rFonts w:asciiTheme="minorBidi" w:hAnsiTheme="minorBidi" w:cstheme="minorBidi"/>
          <w:sz w:val="20"/>
          <w:szCs w:val="20"/>
        </w:rPr>
        <w:t xml:space="preserve">Evolving Technique Update: </w:t>
      </w:r>
      <w:r w:rsidRPr="00FE1261">
        <w:rPr>
          <w:rFonts w:asciiTheme="minorBidi" w:hAnsiTheme="minorBidi" w:cstheme="minorBidi"/>
          <w:sz w:val="20"/>
          <w:szCs w:val="20"/>
          <w:shd w:val="clear" w:color="auto" w:fill="FFFFFF"/>
        </w:rPr>
        <w:t xml:space="preserve">Distal Tibial Fractures with Osteoporosis </w:t>
      </w:r>
      <w:r w:rsidR="00680E24" w:rsidRPr="00FE1261">
        <w:rPr>
          <w:rFonts w:asciiTheme="minorBidi" w:hAnsiTheme="minorBidi" w:cstheme="minorBidi"/>
          <w:sz w:val="20"/>
          <w:szCs w:val="20"/>
          <w:shd w:val="clear" w:color="auto" w:fill="FFFFFF"/>
        </w:rPr>
        <w:t>and</w:t>
      </w:r>
      <w:r w:rsidRPr="00FE1261">
        <w:rPr>
          <w:rFonts w:asciiTheme="minorBidi" w:hAnsiTheme="minorBidi" w:cstheme="minorBidi"/>
          <w:sz w:val="20"/>
          <w:szCs w:val="20"/>
          <w:shd w:val="clear" w:color="auto" w:fill="FFFFFF"/>
        </w:rPr>
        <w:t xml:space="preserve"> Neuropathy: A Different Playbook</w:t>
      </w:r>
      <w:r w:rsidRPr="00FE1261">
        <w:rPr>
          <w:rFonts w:asciiTheme="minorBidi" w:hAnsiTheme="minorBidi" w:cstheme="minorBidi"/>
          <w:sz w:val="20"/>
          <w:szCs w:val="20"/>
        </w:rPr>
        <w:t xml:space="preserve">. </w:t>
      </w:r>
      <w:r w:rsidRPr="00FE1261">
        <w:rPr>
          <w:rStyle w:val="Strong"/>
          <w:rFonts w:asciiTheme="minorBidi" w:hAnsiTheme="minorBidi" w:cstheme="minorBidi"/>
          <w:b w:val="0"/>
          <w:bCs w:val="0"/>
          <w:sz w:val="20"/>
          <w:szCs w:val="20"/>
        </w:rPr>
        <w:t>10</w:t>
      </w:r>
      <w:r w:rsidRPr="00FE1261">
        <w:rPr>
          <w:rStyle w:val="Strong"/>
          <w:rFonts w:asciiTheme="minorBidi" w:hAnsiTheme="minorBidi" w:cstheme="minorBidi"/>
          <w:b w:val="0"/>
          <w:bCs w:val="0"/>
          <w:sz w:val="20"/>
          <w:szCs w:val="20"/>
          <w:vertAlign w:val="superscript"/>
        </w:rPr>
        <w:t xml:space="preserve">th </w:t>
      </w:r>
      <w:r w:rsidRPr="00FE1261">
        <w:rPr>
          <w:rStyle w:val="Strong"/>
          <w:rFonts w:asciiTheme="minorBidi" w:hAnsiTheme="minorBidi" w:cstheme="minorBidi"/>
          <w:b w:val="0"/>
          <w:bCs w:val="0"/>
          <w:sz w:val="20"/>
          <w:szCs w:val="20"/>
        </w:rPr>
        <w:t>Diamond Anniversary Orthopaedic Summit 2020: Evolving Techniques in the Trauma Sessions. Las Vegas, NV. Dec 11, 2020.</w:t>
      </w:r>
    </w:p>
    <w:p w14:paraId="1087D706" w14:textId="77777777" w:rsidR="0090397F" w:rsidRPr="00FE1261" w:rsidRDefault="0090397F" w:rsidP="006A5A44">
      <w:pPr>
        <w:rPr>
          <w:rFonts w:asciiTheme="minorBidi" w:hAnsiTheme="minorBidi" w:cstheme="minorBidi"/>
          <w:sz w:val="20"/>
          <w:szCs w:val="20"/>
        </w:rPr>
      </w:pPr>
    </w:p>
    <w:p w14:paraId="4650C4C4" w14:textId="44E94452" w:rsidR="0090397F" w:rsidRPr="00FE1261" w:rsidRDefault="0090397F" w:rsidP="006A5A44">
      <w:pPr>
        <w:rPr>
          <w:rFonts w:asciiTheme="minorBidi" w:hAnsiTheme="minorBidi" w:cstheme="minorBidi"/>
          <w:sz w:val="20"/>
          <w:szCs w:val="20"/>
        </w:rPr>
      </w:pPr>
      <w:r w:rsidRPr="00FE1261">
        <w:rPr>
          <w:rFonts w:asciiTheme="minorBidi" w:hAnsiTheme="minorBidi" w:cstheme="minorBidi"/>
          <w:sz w:val="20"/>
          <w:szCs w:val="20"/>
        </w:rPr>
        <w:t>Kottmeier SA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Faculty: AAOS/OTA Daily Dilemmas in Trauma. Your topics, Expert Solutions - Virtual Course</w:t>
      </w:r>
      <w:r w:rsidR="00680E24" w:rsidRPr="00FE1261">
        <w:rPr>
          <w:rFonts w:asciiTheme="minorBidi" w:hAnsiTheme="minorBidi" w:cstheme="minorBidi"/>
          <w:sz w:val="20"/>
          <w:szCs w:val="20"/>
        </w:rPr>
        <w:t xml:space="preserve">. </w:t>
      </w:r>
      <w:r w:rsidRPr="00FE1261">
        <w:rPr>
          <w:rFonts w:asciiTheme="minorBidi" w:hAnsiTheme="minorBidi" w:cstheme="minorBidi"/>
          <w:sz w:val="20"/>
          <w:szCs w:val="20"/>
        </w:rPr>
        <w:t>Dec 5, 2020.</w:t>
      </w:r>
    </w:p>
    <w:p w14:paraId="239966E6" w14:textId="77777777" w:rsidR="0090397F" w:rsidRPr="00FE1261" w:rsidRDefault="0090397F" w:rsidP="006A5A44">
      <w:pPr>
        <w:rPr>
          <w:rFonts w:asciiTheme="minorBidi" w:hAnsiTheme="minorBidi" w:cstheme="minorBidi"/>
          <w:sz w:val="20"/>
          <w:szCs w:val="20"/>
        </w:rPr>
      </w:pPr>
    </w:p>
    <w:p w14:paraId="4F0D5B46" w14:textId="3C7CD10A" w:rsidR="0090397F" w:rsidRPr="00FE1261" w:rsidRDefault="0090397F" w:rsidP="006A5A44">
      <w:pPr>
        <w:rPr>
          <w:rFonts w:asciiTheme="minorBidi" w:hAnsiTheme="minorBidi" w:cstheme="minorBidi"/>
          <w:kern w:val="36"/>
          <w:sz w:val="20"/>
          <w:szCs w:val="20"/>
          <w:bdr w:val="none" w:sz="0" w:space="0" w:color="auto" w:frame="1"/>
        </w:rPr>
      </w:pPr>
      <w:r w:rsidRPr="00FE1261">
        <w:rPr>
          <w:rFonts w:asciiTheme="minorBidi" w:hAnsiTheme="minorBidi" w:cstheme="minorBidi"/>
          <w:sz w:val="20"/>
          <w:szCs w:val="20"/>
        </w:rPr>
        <w:t>Kottmeier SA</w:t>
      </w:r>
      <w:r w:rsidR="00DA251B" w:rsidRPr="00FE1261">
        <w:rPr>
          <w:rFonts w:asciiTheme="minorBidi" w:hAnsiTheme="minorBidi" w:cstheme="minorBidi"/>
          <w:sz w:val="20"/>
          <w:szCs w:val="20"/>
        </w:rPr>
        <w:t xml:space="preserve">. </w:t>
      </w:r>
      <w:r w:rsidRPr="00FE1261">
        <w:rPr>
          <w:rFonts w:asciiTheme="minorBidi" w:hAnsiTheme="minorBidi" w:cstheme="minorBidi"/>
          <w:kern w:val="36"/>
          <w:sz w:val="20"/>
          <w:szCs w:val="20"/>
          <w:bdr w:val="none" w:sz="0" w:space="0" w:color="auto" w:frame="1"/>
        </w:rPr>
        <w:t>Hoffa Fractures; Don't Miss Them and How to Fix Them: AAOS/OTA Daily Dilemma's in Trauma Care. Virtual Course. Dec 5, 2020.</w:t>
      </w:r>
    </w:p>
    <w:p w14:paraId="58F3BC51" w14:textId="77777777" w:rsidR="00680E24" w:rsidRPr="00FE1261" w:rsidRDefault="00680E24" w:rsidP="006A5A44">
      <w:pPr>
        <w:rPr>
          <w:rFonts w:asciiTheme="minorBidi" w:hAnsiTheme="minorBidi" w:cstheme="minorBidi"/>
          <w:sz w:val="20"/>
          <w:szCs w:val="20"/>
        </w:rPr>
      </w:pPr>
    </w:p>
    <w:p w14:paraId="4E735E7A" w14:textId="250ED3AA" w:rsidR="0090397F" w:rsidRPr="00FE1261" w:rsidRDefault="0090397F" w:rsidP="006A5A44">
      <w:pPr>
        <w:rPr>
          <w:rFonts w:asciiTheme="minorBidi" w:hAnsiTheme="minorBidi" w:cstheme="minorBidi"/>
          <w:sz w:val="20"/>
          <w:szCs w:val="20"/>
          <w:bdr w:val="none" w:sz="0" w:space="0" w:color="auto" w:frame="1"/>
        </w:rPr>
      </w:pPr>
      <w:r w:rsidRPr="00FE1261">
        <w:rPr>
          <w:rFonts w:asciiTheme="minorBidi" w:hAnsiTheme="minorBidi" w:cstheme="minorBidi"/>
          <w:sz w:val="20"/>
          <w:szCs w:val="20"/>
        </w:rPr>
        <w:t>Kottmeier SA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T</w:t>
      </w:r>
      <w:r w:rsidRPr="00FE1261">
        <w:rPr>
          <w:rFonts w:asciiTheme="minorBidi" w:hAnsiTheme="minorBidi" w:cstheme="minorBidi"/>
          <w:sz w:val="20"/>
          <w:szCs w:val="20"/>
          <w:bdr w:val="none" w:sz="0" w:space="0" w:color="auto" w:frame="1"/>
        </w:rPr>
        <w:t>ibial Plateau Fractures </w:t>
      </w:r>
      <w:proofErr w:type="spellStart"/>
      <w:r w:rsidRPr="00FE1261">
        <w:rPr>
          <w:rFonts w:asciiTheme="minorBidi" w:hAnsiTheme="minorBidi" w:cstheme="minorBidi"/>
          <w:sz w:val="20"/>
          <w:szCs w:val="20"/>
          <w:bdr w:val="none" w:sz="0" w:space="0" w:color="auto" w:frame="1"/>
        </w:rPr>
        <w:t>Unicondylar</w:t>
      </w:r>
      <w:proofErr w:type="spellEnd"/>
      <w:r w:rsidRPr="00FE1261">
        <w:rPr>
          <w:rFonts w:asciiTheme="minorBidi" w:hAnsiTheme="minorBidi" w:cstheme="minorBidi"/>
          <w:sz w:val="20"/>
          <w:szCs w:val="20"/>
          <w:bdr w:val="none" w:sz="0" w:space="0" w:color="auto" w:frame="1"/>
        </w:rPr>
        <w:t>, Bicondylar and Posterior Approach Strategies; AAOS/OTA Daily Dilemma's in Trauma Care. Virtual Course. Dec 5, 2020.</w:t>
      </w:r>
    </w:p>
    <w:p w14:paraId="3889E8DB" w14:textId="77777777" w:rsidR="00680E24" w:rsidRPr="00FE1261" w:rsidRDefault="00680E24" w:rsidP="006A5A44">
      <w:pPr>
        <w:rPr>
          <w:rFonts w:asciiTheme="minorBidi" w:hAnsiTheme="minorBidi" w:cstheme="minorBidi"/>
          <w:sz w:val="20"/>
          <w:szCs w:val="20"/>
        </w:rPr>
      </w:pPr>
    </w:p>
    <w:p w14:paraId="76663BC4" w14:textId="1C45F9DD" w:rsidR="00EE0377" w:rsidRPr="00FE1261" w:rsidRDefault="00EE0377" w:rsidP="006A5A44">
      <w:pPr>
        <w:rPr>
          <w:rFonts w:asciiTheme="minorBidi" w:hAnsiTheme="minorBidi" w:cstheme="minorBidi"/>
          <w:sz w:val="20"/>
          <w:szCs w:val="20"/>
        </w:rPr>
      </w:pPr>
      <w:r w:rsidRPr="00FE1261">
        <w:rPr>
          <w:rFonts w:asciiTheme="minorBidi" w:hAnsiTheme="minorBidi" w:cstheme="minorBidi"/>
          <w:sz w:val="20"/>
          <w:szCs w:val="20"/>
        </w:rPr>
        <w:t>Doany ME, Paulus MC</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Open Achilles Tendon </w:t>
      </w:r>
      <w:proofErr w:type="spellStart"/>
      <w:r w:rsidRPr="00FE1261">
        <w:rPr>
          <w:rFonts w:asciiTheme="minorBidi" w:hAnsiTheme="minorBidi" w:cstheme="minorBidi"/>
          <w:sz w:val="20"/>
          <w:szCs w:val="20"/>
        </w:rPr>
        <w:t>Rerupture</w:t>
      </w:r>
      <w:proofErr w:type="spellEnd"/>
      <w:r w:rsidRPr="00FE1261">
        <w:rPr>
          <w:rFonts w:asciiTheme="minorBidi" w:hAnsiTheme="minorBidi" w:cstheme="minorBidi"/>
          <w:sz w:val="20"/>
          <w:szCs w:val="20"/>
        </w:rPr>
        <w:t xml:space="preserve">: A Case Report and Review of the Literature. </w:t>
      </w:r>
      <w:proofErr w:type="spellStart"/>
      <w:r w:rsidRPr="00FE1261">
        <w:rPr>
          <w:rFonts w:asciiTheme="minorBidi" w:hAnsiTheme="minorBidi" w:cstheme="minorBidi"/>
          <w:i/>
          <w:sz w:val="20"/>
          <w:szCs w:val="20"/>
        </w:rPr>
        <w:t>Hindawi</w:t>
      </w:r>
      <w:proofErr w:type="spellEnd"/>
      <w:r w:rsidRPr="00FE1261">
        <w:rPr>
          <w:rFonts w:asciiTheme="minorBidi" w:hAnsiTheme="minorBidi" w:cstheme="minorBidi"/>
          <w:i/>
          <w:sz w:val="20"/>
          <w:szCs w:val="20"/>
        </w:rPr>
        <w:t>, Case Reports in Orthopedics</w:t>
      </w:r>
      <w:r w:rsidRPr="00FE1261">
        <w:rPr>
          <w:rFonts w:asciiTheme="minorBidi" w:hAnsiTheme="minorBidi" w:cstheme="minorBidi"/>
          <w:sz w:val="20"/>
          <w:szCs w:val="20"/>
        </w:rPr>
        <w:t>, Vol 2020, Article ID 6694968, 3 Dec 2020.</w:t>
      </w:r>
    </w:p>
    <w:p w14:paraId="21D981D8" w14:textId="2DFCF81E" w:rsidR="00010165" w:rsidRPr="00FE1261" w:rsidRDefault="00010165" w:rsidP="006A5A44">
      <w:pPr>
        <w:rPr>
          <w:rFonts w:asciiTheme="minorBidi" w:hAnsiTheme="minorBidi" w:cstheme="minorBidi"/>
          <w:sz w:val="20"/>
          <w:szCs w:val="20"/>
        </w:rPr>
      </w:pPr>
    </w:p>
    <w:p w14:paraId="7AA0CC9A" w14:textId="438F6256" w:rsidR="002203C4" w:rsidRPr="00FE1261" w:rsidRDefault="002203C4" w:rsidP="006A5A44">
      <w:pPr>
        <w:rPr>
          <w:rFonts w:asciiTheme="minorBidi" w:hAnsiTheme="minorBidi" w:cstheme="minorBidi"/>
          <w:sz w:val="20"/>
          <w:szCs w:val="20"/>
        </w:rPr>
      </w:pPr>
      <w:r w:rsidRPr="00FE1261">
        <w:rPr>
          <w:rFonts w:asciiTheme="minorBidi" w:hAnsiTheme="minorBidi" w:cstheme="minorBidi"/>
          <w:sz w:val="20"/>
          <w:szCs w:val="20"/>
        </w:rPr>
        <w:t>Hurst LC</w:t>
      </w:r>
      <w:r w:rsidR="00A91C6F" w:rsidRPr="00FE1261">
        <w:rPr>
          <w:rFonts w:asciiTheme="minorBidi" w:hAnsiTheme="minorBidi" w:cstheme="minorBidi"/>
          <w:sz w:val="20"/>
          <w:szCs w:val="20"/>
        </w:rPr>
        <w:t>.</w:t>
      </w:r>
      <w:r w:rsidRPr="00FE1261">
        <w:rPr>
          <w:rFonts w:asciiTheme="minorBidi" w:hAnsiTheme="minorBidi" w:cstheme="minorBidi"/>
          <w:sz w:val="20"/>
          <w:szCs w:val="20"/>
        </w:rPr>
        <w:t xml:space="preserve"> Replants. SUNY Stony Brook Department of Orthopaedics Hand Conference, Nov 25, 2020.</w:t>
      </w:r>
    </w:p>
    <w:p w14:paraId="06946173" w14:textId="77777777" w:rsidR="002203C4" w:rsidRPr="00FE1261" w:rsidRDefault="002203C4" w:rsidP="006A5A44">
      <w:pPr>
        <w:rPr>
          <w:rFonts w:asciiTheme="minorBidi" w:hAnsiTheme="minorBidi" w:cstheme="minorBidi"/>
          <w:sz w:val="20"/>
          <w:szCs w:val="20"/>
        </w:rPr>
      </w:pPr>
    </w:p>
    <w:p w14:paraId="66E247AD" w14:textId="48464ABE" w:rsidR="00DA251B" w:rsidRPr="00FE1261" w:rsidRDefault="00010165" w:rsidP="00033241">
      <w:pPr>
        <w:rPr>
          <w:rFonts w:asciiTheme="minorBidi" w:hAnsiTheme="minorBidi" w:cstheme="minorBidi"/>
          <w:sz w:val="20"/>
          <w:szCs w:val="20"/>
        </w:rPr>
      </w:pPr>
      <w:r w:rsidRPr="00FE1261">
        <w:rPr>
          <w:rFonts w:asciiTheme="minorBidi" w:hAnsiTheme="minorBidi" w:cstheme="minorBidi"/>
          <w:sz w:val="20"/>
          <w:szCs w:val="20"/>
        </w:rPr>
        <w:t>Kashanchi KI, Nazemi AK, Komatsu DE, Wang ED</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 xml:space="preserve">Obesity as a Risk Factor for Complications </w:t>
      </w:r>
      <w:r w:rsidR="00B52FAC" w:rsidRPr="00FE1261">
        <w:rPr>
          <w:rFonts w:asciiTheme="minorBidi" w:hAnsiTheme="minorBidi" w:cstheme="minorBidi"/>
          <w:sz w:val="20"/>
          <w:szCs w:val="20"/>
        </w:rPr>
        <w:t>f</w:t>
      </w:r>
      <w:r w:rsidRPr="00FE1261">
        <w:rPr>
          <w:rFonts w:asciiTheme="minorBidi" w:hAnsiTheme="minorBidi" w:cstheme="minorBidi"/>
          <w:sz w:val="20"/>
          <w:szCs w:val="20"/>
        </w:rPr>
        <w:t xml:space="preserve">ollowing Arthroscopic Rotator Cuff Repair. </w:t>
      </w:r>
      <w:r w:rsidRPr="00FE1261">
        <w:rPr>
          <w:rFonts w:asciiTheme="minorBidi" w:hAnsiTheme="minorBidi" w:cstheme="minorBidi"/>
          <w:i/>
          <w:iCs/>
          <w:sz w:val="20"/>
          <w:szCs w:val="20"/>
        </w:rPr>
        <w:t>J Shoulder Elbow Surg</w:t>
      </w:r>
      <w:r w:rsidR="00DA251B" w:rsidRPr="00FE1261">
        <w:rPr>
          <w:rFonts w:asciiTheme="minorBidi" w:hAnsiTheme="minorBidi" w:cstheme="minorBidi"/>
          <w:sz w:val="20"/>
          <w:szCs w:val="20"/>
        </w:rPr>
        <w:t xml:space="preserve">. 2020 Oct </w:t>
      </w:r>
      <w:proofErr w:type="gramStart"/>
      <w:r w:rsidR="00DA251B" w:rsidRPr="00FE1261">
        <w:rPr>
          <w:rFonts w:asciiTheme="minorBidi" w:hAnsiTheme="minorBidi" w:cstheme="minorBidi"/>
          <w:sz w:val="20"/>
          <w:szCs w:val="20"/>
        </w:rPr>
        <w:t>22;S</w:t>
      </w:r>
      <w:proofErr w:type="gramEnd"/>
      <w:r w:rsidR="00DA251B" w:rsidRPr="00FE1261">
        <w:rPr>
          <w:rFonts w:asciiTheme="minorBidi" w:hAnsiTheme="minorBidi" w:cstheme="minorBidi"/>
          <w:sz w:val="20"/>
          <w:szCs w:val="20"/>
        </w:rPr>
        <w:t>1058-2746(20)30823-5.</w:t>
      </w:r>
    </w:p>
    <w:p w14:paraId="3269BBA8" w14:textId="77777777" w:rsidR="00010165" w:rsidRPr="00FE1261" w:rsidRDefault="00010165" w:rsidP="00DA251B">
      <w:pPr>
        <w:rPr>
          <w:rFonts w:asciiTheme="minorBidi" w:hAnsiTheme="minorBidi" w:cstheme="minorBidi"/>
          <w:sz w:val="20"/>
          <w:szCs w:val="20"/>
        </w:rPr>
      </w:pPr>
    </w:p>
    <w:p w14:paraId="0FE91443" w14:textId="25337358" w:rsidR="009A1718" w:rsidRPr="00FE1261" w:rsidRDefault="009A171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Kottmeier SA, Pawlak A, Malik A, Berliner Z. Use of a Retrograde Wire to Direct Antegrade Femoral Intramedullary Instrumentation. Technical Tricks and Innovations; (Exhibit).  Annual Meeting of the Orthoped</w:t>
      </w:r>
      <w:r w:rsidR="00680E24" w:rsidRPr="00FE1261">
        <w:rPr>
          <w:rFonts w:asciiTheme="minorBidi" w:hAnsiTheme="minorBidi" w:cstheme="minorBidi"/>
          <w:color w:val="auto"/>
          <w:sz w:val="20"/>
          <w:szCs w:val="20"/>
        </w:rPr>
        <w:t xml:space="preserve">ic Trauma Association. </w:t>
      </w:r>
      <w:r w:rsidR="003C5439" w:rsidRPr="00FE1261">
        <w:rPr>
          <w:rFonts w:asciiTheme="minorBidi" w:hAnsiTheme="minorBidi" w:cstheme="minorBidi"/>
          <w:color w:val="auto"/>
          <w:sz w:val="20"/>
          <w:szCs w:val="20"/>
        </w:rPr>
        <w:t>(</w:t>
      </w:r>
      <w:r w:rsidR="00680E24" w:rsidRPr="00FE1261">
        <w:rPr>
          <w:rFonts w:asciiTheme="minorBidi" w:hAnsiTheme="minorBidi" w:cstheme="minorBidi"/>
          <w:color w:val="auto"/>
          <w:sz w:val="20"/>
          <w:szCs w:val="20"/>
        </w:rPr>
        <w:t>Virtual</w:t>
      </w:r>
      <w:r w:rsidR="003C5439" w:rsidRPr="00FE1261">
        <w:rPr>
          <w:rFonts w:asciiTheme="minorBidi" w:hAnsiTheme="minorBidi" w:cstheme="minorBidi"/>
          <w:color w:val="auto"/>
          <w:sz w:val="20"/>
          <w:szCs w:val="20"/>
        </w:rPr>
        <w:t>)</w:t>
      </w:r>
      <w:r w:rsidR="00680E24" w:rsidRPr="00FE1261">
        <w:rPr>
          <w:rFonts w:asciiTheme="minorBidi" w:hAnsiTheme="minorBidi" w:cstheme="minorBidi"/>
          <w:color w:val="auto"/>
          <w:sz w:val="20"/>
          <w:szCs w:val="20"/>
        </w:rPr>
        <w:t>.</w:t>
      </w:r>
      <w:r w:rsidRPr="00FE1261">
        <w:rPr>
          <w:rFonts w:asciiTheme="minorBidi" w:hAnsiTheme="minorBidi" w:cstheme="minorBidi"/>
          <w:color w:val="auto"/>
          <w:sz w:val="20"/>
          <w:szCs w:val="20"/>
        </w:rPr>
        <w:t xml:space="preserve"> Oct 21-24</w:t>
      </w:r>
      <w:proofErr w:type="gramStart"/>
      <w:r w:rsidRPr="00FE1261">
        <w:rPr>
          <w:rFonts w:asciiTheme="minorBidi" w:hAnsiTheme="minorBidi" w:cstheme="minorBidi"/>
          <w:color w:val="auto"/>
          <w:sz w:val="20"/>
          <w:szCs w:val="20"/>
        </w:rPr>
        <w:t xml:space="preserve"> 2020</w:t>
      </w:r>
      <w:proofErr w:type="gramEnd"/>
      <w:r w:rsidRPr="00FE1261">
        <w:rPr>
          <w:rFonts w:asciiTheme="minorBidi" w:hAnsiTheme="minorBidi" w:cstheme="minorBidi"/>
          <w:color w:val="auto"/>
          <w:sz w:val="20"/>
          <w:szCs w:val="20"/>
        </w:rPr>
        <w:t>.</w:t>
      </w:r>
    </w:p>
    <w:p w14:paraId="69B94241" w14:textId="032FA89C" w:rsidR="0035511D" w:rsidRPr="00FE1261" w:rsidRDefault="0035511D" w:rsidP="006A5A44">
      <w:pPr>
        <w:pStyle w:val="NoSpacing"/>
        <w:rPr>
          <w:rFonts w:asciiTheme="minorBidi" w:hAnsiTheme="minorBidi" w:cstheme="minorBidi"/>
          <w:color w:val="auto"/>
          <w:sz w:val="20"/>
          <w:szCs w:val="20"/>
        </w:rPr>
      </w:pPr>
    </w:p>
    <w:p w14:paraId="2587E772" w14:textId="35DE63FF" w:rsidR="0035511D" w:rsidRPr="00FE1261" w:rsidRDefault="0035511D" w:rsidP="006A5A44">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DA251B"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Chairman; Annual Meeting of The Orthopedic Trauma Association</w:t>
      </w:r>
      <w:r w:rsidR="00DA251B"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Virtual Annual Meeting October 21- 24 2020</w:t>
      </w:r>
      <w:r w:rsidR="003C5439" w:rsidRPr="00FE1261">
        <w:rPr>
          <w:rStyle w:val="normaltextrun"/>
          <w:rFonts w:asciiTheme="minorBidi" w:eastAsiaTheme="minorHAnsi" w:hAnsiTheme="minorBidi" w:cstheme="minorBidi"/>
          <w:color w:val="000000"/>
          <w:sz w:val="20"/>
          <w:szCs w:val="20"/>
        </w:rPr>
        <w:t>.</w:t>
      </w:r>
    </w:p>
    <w:p w14:paraId="69C6BA2E" w14:textId="77777777" w:rsidR="0035511D" w:rsidRPr="00FE1261" w:rsidRDefault="0035511D" w:rsidP="006A5A44">
      <w:pPr>
        <w:rPr>
          <w:rStyle w:val="normaltextrun"/>
          <w:rFonts w:asciiTheme="minorBidi" w:eastAsiaTheme="minorHAnsi" w:hAnsiTheme="minorBidi" w:cstheme="minorBidi"/>
          <w:color w:val="000000"/>
          <w:sz w:val="20"/>
          <w:szCs w:val="20"/>
        </w:rPr>
      </w:pPr>
    </w:p>
    <w:p w14:paraId="07E178A4" w14:textId="2CE306C6" w:rsidR="0035511D" w:rsidRPr="00FE1261" w:rsidRDefault="0035511D" w:rsidP="006A5A44">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DA251B"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Moderator; Highlight Papers </w:t>
      </w:r>
      <w:r w:rsidR="00A56FE4"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 xml:space="preserve">nnual </w:t>
      </w:r>
      <w:r w:rsidR="00A56FE4" w:rsidRPr="00FE1261">
        <w:rPr>
          <w:rStyle w:val="normaltextrun"/>
          <w:rFonts w:asciiTheme="minorBidi" w:eastAsiaTheme="minorHAnsi" w:hAnsiTheme="minorBidi" w:cstheme="minorBidi"/>
          <w:color w:val="000000"/>
          <w:sz w:val="20"/>
          <w:szCs w:val="20"/>
        </w:rPr>
        <w:t>M</w:t>
      </w:r>
      <w:r w:rsidRPr="00FE1261">
        <w:rPr>
          <w:rStyle w:val="normaltextrun"/>
          <w:rFonts w:asciiTheme="minorBidi" w:eastAsiaTheme="minorHAnsi" w:hAnsiTheme="minorBidi" w:cstheme="minorBidi"/>
          <w:color w:val="000000"/>
          <w:sz w:val="20"/>
          <w:szCs w:val="20"/>
        </w:rPr>
        <w:t xml:space="preserve">eeting of </w:t>
      </w:r>
      <w:r w:rsidR="00A56FE4"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he </w:t>
      </w:r>
      <w:r w:rsidR="00A56FE4" w:rsidRPr="00FE1261">
        <w:rPr>
          <w:rStyle w:val="normaltextrun"/>
          <w:rFonts w:asciiTheme="minorBidi" w:eastAsiaTheme="minorHAnsi" w:hAnsiTheme="minorBidi" w:cstheme="minorBidi"/>
          <w:color w:val="000000"/>
          <w:sz w:val="20"/>
          <w:szCs w:val="20"/>
        </w:rPr>
        <w:t>Or</w:t>
      </w:r>
      <w:r w:rsidRPr="00FE1261">
        <w:rPr>
          <w:rStyle w:val="normaltextrun"/>
          <w:rFonts w:asciiTheme="minorBidi" w:eastAsiaTheme="minorHAnsi" w:hAnsiTheme="minorBidi" w:cstheme="minorBidi"/>
          <w:color w:val="000000"/>
          <w:sz w:val="20"/>
          <w:szCs w:val="20"/>
        </w:rPr>
        <w:t xml:space="preserve">thopedic </w:t>
      </w:r>
      <w:r w:rsidR="00A56FE4"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rauma </w:t>
      </w:r>
      <w:r w:rsidR="00A56FE4"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ssociation</w:t>
      </w:r>
      <w:r w:rsidR="00DA251B" w:rsidRPr="00FE1261">
        <w:rPr>
          <w:rStyle w:val="normaltextrun"/>
          <w:rFonts w:asciiTheme="minorBidi" w:eastAsiaTheme="minorHAnsi" w:hAnsiTheme="minorBidi" w:cstheme="minorBidi"/>
          <w:color w:val="000000"/>
          <w:sz w:val="20"/>
          <w:szCs w:val="20"/>
        </w:rPr>
        <w:t xml:space="preserve">. </w:t>
      </w:r>
      <w:r w:rsidR="00A56FE4" w:rsidRPr="00FE1261">
        <w:rPr>
          <w:rStyle w:val="normaltextrun"/>
          <w:rFonts w:asciiTheme="minorBidi" w:eastAsiaTheme="minorHAnsi" w:hAnsiTheme="minorBidi" w:cstheme="minorBidi"/>
          <w:color w:val="000000"/>
          <w:sz w:val="20"/>
          <w:szCs w:val="20"/>
        </w:rPr>
        <w:t>V</w:t>
      </w:r>
      <w:r w:rsidRPr="00FE1261">
        <w:rPr>
          <w:rStyle w:val="normaltextrun"/>
          <w:rFonts w:asciiTheme="minorBidi" w:eastAsiaTheme="minorHAnsi" w:hAnsiTheme="minorBidi" w:cstheme="minorBidi"/>
          <w:color w:val="000000"/>
          <w:sz w:val="20"/>
          <w:szCs w:val="20"/>
        </w:rPr>
        <w:t xml:space="preserve">irtual </w:t>
      </w:r>
      <w:r w:rsidR="00A56FE4"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 xml:space="preserve">nnual </w:t>
      </w:r>
      <w:r w:rsidR="00A56FE4" w:rsidRPr="00FE1261">
        <w:rPr>
          <w:rStyle w:val="normaltextrun"/>
          <w:rFonts w:asciiTheme="minorBidi" w:eastAsiaTheme="minorHAnsi" w:hAnsiTheme="minorBidi" w:cstheme="minorBidi"/>
          <w:color w:val="000000"/>
          <w:sz w:val="20"/>
          <w:szCs w:val="20"/>
        </w:rPr>
        <w:t>M</w:t>
      </w:r>
      <w:r w:rsidRPr="00FE1261">
        <w:rPr>
          <w:rStyle w:val="normaltextrun"/>
          <w:rFonts w:asciiTheme="minorBidi" w:eastAsiaTheme="minorHAnsi" w:hAnsiTheme="minorBidi" w:cstheme="minorBidi"/>
          <w:color w:val="000000"/>
          <w:sz w:val="20"/>
          <w:szCs w:val="20"/>
        </w:rPr>
        <w:t>eeting October 21- 24 2020</w:t>
      </w:r>
      <w:r w:rsidR="003C5439" w:rsidRPr="00FE1261">
        <w:rPr>
          <w:rStyle w:val="normaltextrun"/>
          <w:rFonts w:asciiTheme="minorBidi" w:eastAsiaTheme="minorHAnsi" w:hAnsiTheme="minorBidi" w:cstheme="minorBidi"/>
          <w:color w:val="000000"/>
          <w:sz w:val="20"/>
          <w:szCs w:val="20"/>
        </w:rPr>
        <w:t>.</w:t>
      </w:r>
    </w:p>
    <w:p w14:paraId="6FDDDDB4" w14:textId="77777777" w:rsidR="0035511D" w:rsidRPr="00FE1261" w:rsidRDefault="0035511D" w:rsidP="006A5A44">
      <w:pPr>
        <w:rPr>
          <w:rStyle w:val="normaltextrun"/>
          <w:rFonts w:asciiTheme="minorBidi" w:eastAsiaTheme="minorHAnsi" w:hAnsiTheme="minorBidi" w:cstheme="minorBidi"/>
          <w:color w:val="000000"/>
          <w:sz w:val="20"/>
          <w:szCs w:val="20"/>
        </w:rPr>
      </w:pPr>
    </w:p>
    <w:p w14:paraId="2D8F3016" w14:textId="3D31368F" w:rsidR="0035511D" w:rsidRPr="00FE1261" w:rsidRDefault="0035511D" w:rsidP="006A5A44">
      <w:pPr>
        <w:rPr>
          <w:rStyle w:val="normaltextrun"/>
          <w:rFonts w:asciiTheme="minorBidi" w:eastAsiaTheme="minorHAnsi" w:hAnsiTheme="minorBidi" w:cstheme="minorBidi"/>
          <w:color w:val="000000"/>
          <w:sz w:val="20"/>
          <w:szCs w:val="20"/>
        </w:rPr>
      </w:pPr>
      <w:r w:rsidRPr="00FE1261">
        <w:rPr>
          <w:rStyle w:val="normaltextrun"/>
          <w:rFonts w:asciiTheme="minorBidi" w:eastAsiaTheme="minorHAnsi" w:hAnsiTheme="minorBidi" w:cstheme="minorBidi"/>
          <w:color w:val="000000"/>
          <w:sz w:val="20"/>
          <w:szCs w:val="20"/>
        </w:rPr>
        <w:t>Kottmeier SA</w:t>
      </w:r>
      <w:r w:rsidR="00DA251B"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Presenter; </w:t>
      </w:r>
      <w:r w:rsidR="00A56FE4" w:rsidRPr="00FE1261">
        <w:rPr>
          <w:rStyle w:val="normaltextrun"/>
          <w:rFonts w:asciiTheme="minorBidi" w:eastAsiaTheme="minorHAnsi" w:hAnsiTheme="minorBidi" w:cstheme="minorBidi"/>
          <w:color w:val="000000"/>
          <w:sz w:val="20"/>
          <w:szCs w:val="20"/>
        </w:rPr>
        <w:t>S</w:t>
      </w:r>
      <w:r w:rsidRPr="00FE1261">
        <w:rPr>
          <w:rStyle w:val="normaltextrun"/>
          <w:rFonts w:asciiTheme="minorBidi" w:eastAsiaTheme="minorHAnsi" w:hAnsiTheme="minorBidi" w:cstheme="minorBidi"/>
          <w:color w:val="000000"/>
          <w:sz w:val="20"/>
          <w:szCs w:val="20"/>
        </w:rPr>
        <w:t xml:space="preserve">ymposium </w:t>
      </w:r>
      <w:r w:rsidR="00A56FE4" w:rsidRPr="00FE1261">
        <w:rPr>
          <w:rStyle w:val="normaltextrun"/>
          <w:rFonts w:asciiTheme="minorBidi" w:eastAsiaTheme="minorHAnsi" w:hAnsiTheme="minorBidi" w:cstheme="minorBidi"/>
          <w:color w:val="000000"/>
          <w:sz w:val="20"/>
          <w:szCs w:val="20"/>
        </w:rPr>
        <w:t>F</w:t>
      </w:r>
      <w:r w:rsidRPr="00FE1261">
        <w:rPr>
          <w:rStyle w:val="normaltextrun"/>
          <w:rFonts w:asciiTheme="minorBidi" w:eastAsiaTheme="minorHAnsi" w:hAnsiTheme="minorBidi" w:cstheme="minorBidi"/>
          <w:color w:val="000000"/>
          <w:sz w:val="20"/>
          <w:szCs w:val="20"/>
        </w:rPr>
        <w:t xml:space="preserve">ixation </w:t>
      </w:r>
      <w:r w:rsidR="00A56FE4"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ibial </w:t>
      </w:r>
      <w:r w:rsidR="00A56FE4" w:rsidRPr="00FE1261">
        <w:rPr>
          <w:rStyle w:val="normaltextrun"/>
          <w:rFonts w:asciiTheme="minorBidi" w:eastAsiaTheme="minorHAnsi" w:hAnsiTheme="minorBidi" w:cstheme="minorBidi"/>
          <w:color w:val="000000"/>
          <w:sz w:val="20"/>
          <w:szCs w:val="20"/>
        </w:rPr>
        <w:t>P</w:t>
      </w:r>
      <w:r w:rsidRPr="00FE1261">
        <w:rPr>
          <w:rStyle w:val="normaltextrun"/>
          <w:rFonts w:asciiTheme="minorBidi" w:eastAsiaTheme="minorHAnsi" w:hAnsiTheme="minorBidi" w:cstheme="minorBidi"/>
          <w:color w:val="000000"/>
          <w:sz w:val="20"/>
          <w:szCs w:val="20"/>
        </w:rPr>
        <w:t xml:space="preserve">lateau </w:t>
      </w:r>
      <w:r w:rsidR="00A56FE4" w:rsidRPr="00FE1261">
        <w:rPr>
          <w:rStyle w:val="normaltextrun"/>
          <w:rFonts w:asciiTheme="minorBidi" w:eastAsiaTheme="minorHAnsi" w:hAnsiTheme="minorBidi" w:cstheme="minorBidi"/>
          <w:color w:val="000000"/>
          <w:sz w:val="20"/>
          <w:szCs w:val="20"/>
        </w:rPr>
        <w:t>F</w:t>
      </w:r>
      <w:r w:rsidRPr="00FE1261">
        <w:rPr>
          <w:rStyle w:val="normaltextrun"/>
          <w:rFonts w:asciiTheme="minorBidi" w:eastAsiaTheme="minorHAnsi" w:hAnsiTheme="minorBidi" w:cstheme="minorBidi"/>
          <w:color w:val="000000"/>
          <w:sz w:val="20"/>
          <w:szCs w:val="20"/>
        </w:rPr>
        <w:t xml:space="preserve">ractures; </w:t>
      </w:r>
      <w:r w:rsidR="00A56FE4" w:rsidRPr="00FE1261">
        <w:rPr>
          <w:rStyle w:val="normaltextrun"/>
          <w:rFonts w:asciiTheme="minorBidi" w:eastAsiaTheme="minorHAnsi" w:hAnsiTheme="minorBidi" w:cstheme="minorBidi"/>
          <w:color w:val="000000"/>
          <w:sz w:val="20"/>
          <w:szCs w:val="20"/>
        </w:rPr>
        <w:t>S</w:t>
      </w:r>
      <w:r w:rsidRPr="00FE1261">
        <w:rPr>
          <w:rStyle w:val="normaltextrun"/>
          <w:rFonts w:asciiTheme="minorBidi" w:eastAsiaTheme="minorHAnsi" w:hAnsiTheme="minorBidi" w:cstheme="minorBidi"/>
          <w:color w:val="000000"/>
          <w:sz w:val="20"/>
          <w:szCs w:val="20"/>
        </w:rPr>
        <w:t xml:space="preserve">taged and when you can do it all supine; </w:t>
      </w:r>
      <w:r w:rsidR="00A56FE4"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 xml:space="preserve">nnual </w:t>
      </w:r>
      <w:r w:rsidR="00A56FE4" w:rsidRPr="00FE1261">
        <w:rPr>
          <w:rStyle w:val="normaltextrun"/>
          <w:rFonts w:asciiTheme="minorBidi" w:eastAsiaTheme="minorHAnsi" w:hAnsiTheme="minorBidi" w:cstheme="minorBidi"/>
          <w:color w:val="000000"/>
          <w:sz w:val="20"/>
          <w:szCs w:val="20"/>
        </w:rPr>
        <w:t>M</w:t>
      </w:r>
      <w:r w:rsidRPr="00FE1261">
        <w:rPr>
          <w:rStyle w:val="normaltextrun"/>
          <w:rFonts w:asciiTheme="minorBidi" w:eastAsiaTheme="minorHAnsi" w:hAnsiTheme="minorBidi" w:cstheme="minorBidi"/>
          <w:color w:val="000000"/>
          <w:sz w:val="20"/>
          <w:szCs w:val="20"/>
        </w:rPr>
        <w:t xml:space="preserve">eeting of </w:t>
      </w:r>
      <w:r w:rsidR="00A56FE4"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he </w:t>
      </w:r>
      <w:r w:rsidR="00A56FE4" w:rsidRPr="00FE1261">
        <w:rPr>
          <w:rStyle w:val="normaltextrun"/>
          <w:rFonts w:asciiTheme="minorBidi" w:eastAsiaTheme="minorHAnsi" w:hAnsiTheme="minorBidi" w:cstheme="minorBidi"/>
          <w:color w:val="000000"/>
          <w:sz w:val="20"/>
          <w:szCs w:val="20"/>
        </w:rPr>
        <w:t>O</w:t>
      </w:r>
      <w:r w:rsidRPr="00FE1261">
        <w:rPr>
          <w:rStyle w:val="normaltextrun"/>
          <w:rFonts w:asciiTheme="minorBidi" w:eastAsiaTheme="minorHAnsi" w:hAnsiTheme="minorBidi" w:cstheme="minorBidi"/>
          <w:color w:val="000000"/>
          <w:sz w:val="20"/>
          <w:szCs w:val="20"/>
        </w:rPr>
        <w:t xml:space="preserve">rthopedic </w:t>
      </w:r>
      <w:r w:rsidR="00A56FE4" w:rsidRPr="00FE1261">
        <w:rPr>
          <w:rStyle w:val="normaltextrun"/>
          <w:rFonts w:asciiTheme="minorBidi" w:eastAsiaTheme="minorHAnsi" w:hAnsiTheme="minorBidi" w:cstheme="minorBidi"/>
          <w:color w:val="000000"/>
          <w:sz w:val="20"/>
          <w:szCs w:val="20"/>
        </w:rPr>
        <w:t>T</w:t>
      </w:r>
      <w:r w:rsidRPr="00FE1261">
        <w:rPr>
          <w:rStyle w:val="normaltextrun"/>
          <w:rFonts w:asciiTheme="minorBidi" w:eastAsiaTheme="minorHAnsi" w:hAnsiTheme="minorBidi" w:cstheme="minorBidi"/>
          <w:color w:val="000000"/>
          <w:sz w:val="20"/>
          <w:szCs w:val="20"/>
        </w:rPr>
        <w:t xml:space="preserve">rauma </w:t>
      </w:r>
      <w:r w:rsidR="00A56FE4"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ssociation</w:t>
      </w:r>
      <w:r w:rsidR="00DA251B" w:rsidRPr="00FE1261">
        <w:rPr>
          <w:rStyle w:val="normaltextrun"/>
          <w:rFonts w:asciiTheme="minorBidi" w:eastAsiaTheme="minorHAnsi" w:hAnsiTheme="minorBidi" w:cstheme="minorBidi"/>
          <w:color w:val="000000"/>
          <w:sz w:val="20"/>
          <w:szCs w:val="20"/>
        </w:rPr>
        <w:t xml:space="preserve">. </w:t>
      </w:r>
      <w:r w:rsidR="00A56FE4" w:rsidRPr="00FE1261">
        <w:rPr>
          <w:rStyle w:val="normaltextrun"/>
          <w:rFonts w:asciiTheme="minorBidi" w:eastAsiaTheme="minorHAnsi" w:hAnsiTheme="minorBidi" w:cstheme="minorBidi"/>
          <w:color w:val="000000"/>
          <w:sz w:val="20"/>
          <w:szCs w:val="20"/>
        </w:rPr>
        <w:t>V</w:t>
      </w:r>
      <w:r w:rsidRPr="00FE1261">
        <w:rPr>
          <w:rStyle w:val="normaltextrun"/>
          <w:rFonts w:asciiTheme="minorBidi" w:eastAsiaTheme="minorHAnsi" w:hAnsiTheme="minorBidi" w:cstheme="minorBidi"/>
          <w:color w:val="000000"/>
          <w:sz w:val="20"/>
          <w:szCs w:val="20"/>
        </w:rPr>
        <w:t xml:space="preserve">irtual </w:t>
      </w:r>
      <w:r w:rsidR="00A56FE4" w:rsidRPr="00FE1261">
        <w:rPr>
          <w:rStyle w:val="normaltextrun"/>
          <w:rFonts w:asciiTheme="minorBidi" w:eastAsiaTheme="minorHAnsi" w:hAnsiTheme="minorBidi" w:cstheme="minorBidi"/>
          <w:color w:val="000000"/>
          <w:sz w:val="20"/>
          <w:szCs w:val="20"/>
        </w:rPr>
        <w:t>A</w:t>
      </w:r>
      <w:r w:rsidRPr="00FE1261">
        <w:rPr>
          <w:rStyle w:val="normaltextrun"/>
          <w:rFonts w:asciiTheme="minorBidi" w:eastAsiaTheme="minorHAnsi" w:hAnsiTheme="minorBidi" w:cstheme="minorBidi"/>
          <w:color w:val="000000"/>
          <w:sz w:val="20"/>
          <w:szCs w:val="20"/>
        </w:rPr>
        <w:t xml:space="preserve">nnual </w:t>
      </w:r>
      <w:r w:rsidR="00A56FE4" w:rsidRPr="00FE1261">
        <w:rPr>
          <w:rStyle w:val="normaltextrun"/>
          <w:rFonts w:asciiTheme="minorBidi" w:eastAsiaTheme="minorHAnsi" w:hAnsiTheme="minorBidi" w:cstheme="minorBidi"/>
          <w:color w:val="000000"/>
          <w:sz w:val="20"/>
          <w:szCs w:val="20"/>
        </w:rPr>
        <w:t>M</w:t>
      </w:r>
      <w:r w:rsidRPr="00FE1261">
        <w:rPr>
          <w:rStyle w:val="normaltextrun"/>
          <w:rFonts w:asciiTheme="minorBidi" w:eastAsiaTheme="minorHAnsi" w:hAnsiTheme="minorBidi" w:cstheme="minorBidi"/>
          <w:color w:val="000000"/>
          <w:sz w:val="20"/>
          <w:szCs w:val="20"/>
        </w:rPr>
        <w:t>eeting October</w:t>
      </w:r>
      <w:r w:rsidR="00A56FE4"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21- 24 2020</w:t>
      </w:r>
      <w:r w:rsidR="003C5439" w:rsidRPr="00FE1261">
        <w:rPr>
          <w:rStyle w:val="normaltextrun"/>
          <w:rFonts w:asciiTheme="minorBidi" w:eastAsiaTheme="minorHAnsi" w:hAnsiTheme="minorBidi" w:cstheme="minorBidi"/>
          <w:color w:val="000000"/>
          <w:sz w:val="20"/>
          <w:szCs w:val="20"/>
        </w:rPr>
        <w:t>.</w:t>
      </w:r>
    </w:p>
    <w:p w14:paraId="7BBAFEAA" w14:textId="77777777" w:rsidR="009A1718" w:rsidRPr="00FE1261" w:rsidRDefault="009A1718" w:rsidP="006A5A44">
      <w:pPr>
        <w:pStyle w:val="NoSpacing"/>
        <w:rPr>
          <w:rFonts w:asciiTheme="minorBidi" w:hAnsiTheme="minorBidi" w:cstheme="minorBidi"/>
          <w:color w:val="auto"/>
          <w:sz w:val="20"/>
          <w:szCs w:val="20"/>
        </w:rPr>
      </w:pPr>
    </w:p>
    <w:p w14:paraId="4FC8C607" w14:textId="2A8CE9A1" w:rsidR="009A1718" w:rsidRPr="00FE1261" w:rsidRDefault="009A1718" w:rsidP="006A5A44">
      <w:pPr>
        <w:rPr>
          <w:rFonts w:asciiTheme="minorBidi" w:hAnsiTheme="minorBidi" w:cstheme="minorBidi"/>
          <w:sz w:val="20"/>
          <w:szCs w:val="20"/>
        </w:rPr>
      </w:pPr>
      <w:r w:rsidRPr="00FE1261">
        <w:rPr>
          <w:rFonts w:asciiTheme="minorBidi" w:hAnsiTheme="minorBidi" w:cstheme="minorBidi"/>
          <w:sz w:val="20"/>
          <w:szCs w:val="20"/>
        </w:rPr>
        <w:t>Pawlak A, Kottmeier SA</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OTRC Contributors Risk Factors for AVN </w:t>
      </w:r>
      <w:r w:rsidR="00680E24" w:rsidRPr="00FE1261">
        <w:rPr>
          <w:rFonts w:asciiTheme="minorBidi" w:hAnsiTheme="minorBidi" w:cstheme="minorBidi"/>
          <w:sz w:val="20"/>
          <w:szCs w:val="20"/>
        </w:rPr>
        <w:t>after</w:t>
      </w:r>
      <w:r w:rsidRPr="00FE1261">
        <w:rPr>
          <w:rFonts w:asciiTheme="minorBidi" w:hAnsiTheme="minorBidi" w:cstheme="minorBidi"/>
          <w:sz w:val="20"/>
          <w:szCs w:val="20"/>
        </w:rPr>
        <w:t> Talar Fractures. Annual Meeting of the Orthoped</w:t>
      </w:r>
      <w:r w:rsidR="00680E24" w:rsidRPr="00FE1261">
        <w:rPr>
          <w:rFonts w:asciiTheme="minorBidi" w:hAnsiTheme="minorBidi" w:cstheme="minorBidi"/>
          <w:sz w:val="20"/>
          <w:szCs w:val="20"/>
        </w:rPr>
        <w:t>ic Trauma Association. Virtual</w:t>
      </w:r>
      <w:r w:rsidRPr="00FE1261">
        <w:rPr>
          <w:rFonts w:asciiTheme="minorBidi" w:hAnsiTheme="minorBidi" w:cstheme="minorBidi"/>
          <w:sz w:val="20"/>
          <w:szCs w:val="20"/>
        </w:rPr>
        <w:t>. Oct 21-24</w:t>
      </w:r>
      <w:proofErr w:type="gramStart"/>
      <w:r w:rsidRPr="00FE1261">
        <w:rPr>
          <w:rFonts w:asciiTheme="minorBidi" w:hAnsiTheme="minorBidi" w:cstheme="minorBidi"/>
          <w:sz w:val="20"/>
          <w:szCs w:val="20"/>
        </w:rPr>
        <w:t xml:space="preserve"> 2020</w:t>
      </w:r>
      <w:proofErr w:type="gramEnd"/>
      <w:r w:rsidRPr="00FE1261">
        <w:rPr>
          <w:rFonts w:asciiTheme="minorBidi" w:hAnsiTheme="minorBidi" w:cstheme="minorBidi"/>
          <w:sz w:val="20"/>
          <w:szCs w:val="20"/>
        </w:rPr>
        <w:t>.</w:t>
      </w:r>
    </w:p>
    <w:p w14:paraId="5F0FBE09" w14:textId="79FA40BF" w:rsidR="0035511D" w:rsidRPr="00FE1261" w:rsidRDefault="0035511D" w:rsidP="006A5A44">
      <w:pPr>
        <w:rPr>
          <w:rFonts w:asciiTheme="minorBidi" w:hAnsiTheme="minorBidi" w:cstheme="minorBidi"/>
          <w:sz w:val="20"/>
          <w:szCs w:val="20"/>
        </w:rPr>
      </w:pPr>
    </w:p>
    <w:p w14:paraId="582D0258" w14:textId="3A945EFA" w:rsidR="0035511D" w:rsidRPr="00FE1261" w:rsidRDefault="0035511D" w:rsidP="006A5A44">
      <w:pPr>
        <w:rPr>
          <w:rFonts w:asciiTheme="minorBidi" w:hAnsiTheme="minorBidi" w:cstheme="minorBidi"/>
          <w:sz w:val="20"/>
          <w:szCs w:val="20"/>
        </w:rPr>
      </w:pPr>
      <w:r w:rsidRPr="00FE1261">
        <w:rPr>
          <w:rFonts w:asciiTheme="minorBidi" w:hAnsiTheme="minorBidi" w:cstheme="minorBidi"/>
          <w:sz w:val="20"/>
          <w:szCs w:val="20"/>
        </w:rPr>
        <w:t>Hurst LC</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Tendon Transfers. SUNY Stony Brook Department of Orthopaedics Grand Rounds, Oct 14, 2020.</w:t>
      </w:r>
    </w:p>
    <w:p w14:paraId="442E7F4E" w14:textId="77777777" w:rsidR="002203C4" w:rsidRPr="00FE1261" w:rsidRDefault="002203C4" w:rsidP="006A5A44">
      <w:pPr>
        <w:rPr>
          <w:rFonts w:asciiTheme="minorBidi" w:hAnsiTheme="minorBidi" w:cstheme="minorBidi"/>
          <w:i/>
          <w:sz w:val="20"/>
          <w:szCs w:val="20"/>
          <w:shd w:val="clear" w:color="auto" w:fill="FFFFFF"/>
        </w:rPr>
      </w:pPr>
    </w:p>
    <w:p w14:paraId="2DE83FCA" w14:textId="690C60A1" w:rsidR="002203C4" w:rsidRPr="00FE1261" w:rsidRDefault="002203C4" w:rsidP="006A5A44">
      <w:pPr>
        <w:rPr>
          <w:rFonts w:asciiTheme="minorBidi" w:hAnsiTheme="minorBidi" w:cstheme="minorBidi"/>
          <w:sz w:val="20"/>
          <w:szCs w:val="20"/>
        </w:rPr>
      </w:pPr>
      <w:r w:rsidRPr="00FE1261">
        <w:rPr>
          <w:rFonts w:asciiTheme="minorBidi" w:hAnsiTheme="minorBidi" w:cstheme="minorBidi"/>
          <w:sz w:val="20"/>
          <w:szCs w:val="20"/>
        </w:rPr>
        <w:t>Hurst LC</w:t>
      </w:r>
      <w:r w:rsidR="00DA251B" w:rsidRPr="00FE1261">
        <w:rPr>
          <w:rFonts w:asciiTheme="minorBidi" w:hAnsiTheme="minorBidi" w:cstheme="minorBidi"/>
          <w:sz w:val="20"/>
          <w:szCs w:val="20"/>
        </w:rPr>
        <w:t>.</w:t>
      </w:r>
      <w:r w:rsidRPr="00FE1261">
        <w:rPr>
          <w:rFonts w:asciiTheme="minorBidi" w:hAnsiTheme="minorBidi" w:cstheme="minorBidi"/>
          <w:sz w:val="20"/>
          <w:szCs w:val="20"/>
        </w:rPr>
        <w:t xml:space="preserve"> Upper Limb Tendon Transfers. St. Charles Hospital PM&amp;R Program, Oct 8, 2020.</w:t>
      </w:r>
    </w:p>
    <w:p w14:paraId="03528298" w14:textId="0F68A8DC" w:rsidR="00B04348" w:rsidRPr="00FE1261" w:rsidRDefault="00B04348" w:rsidP="006A5A44">
      <w:pPr>
        <w:rPr>
          <w:rFonts w:asciiTheme="minorBidi" w:hAnsiTheme="minorBidi" w:cstheme="minorBidi"/>
          <w:sz w:val="20"/>
          <w:szCs w:val="20"/>
        </w:rPr>
      </w:pPr>
    </w:p>
    <w:p w14:paraId="742A45E4" w14:textId="3471E0B6" w:rsidR="009A1718" w:rsidRPr="00FE1261" w:rsidRDefault="009A171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lastRenderedPageBreak/>
        <w:t>Kottmeier SA</w:t>
      </w:r>
      <w:r w:rsidR="00DA251B" w:rsidRPr="00FE1261">
        <w:rPr>
          <w:rFonts w:asciiTheme="minorBidi" w:hAnsiTheme="minorBidi" w:cstheme="minorBidi"/>
          <w:color w:val="auto"/>
          <w:sz w:val="20"/>
          <w:szCs w:val="20"/>
        </w:rPr>
        <w:t xml:space="preserve">. </w:t>
      </w:r>
      <w:r w:rsidRPr="00FE1261">
        <w:rPr>
          <w:rFonts w:asciiTheme="minorBidi" w:hAnsiTheme="minorBidi" w:cstheme="minorBidi"/>
          <w:color w:val="auto"/>
          <w:sz w:val="20"/>
          <w:szCs w:val="20"/>
        </w:rPr>
        <w:t>Pilon Fractures – Consensus and Controversy. Preventing Complications: Pre- and Post-op Strategies.</w:t>
      </w:r>
      <w:r w:rsidR="00A56FE4" w:rsidRPr="00FE1261">
        <w:rPr>
          <w:rFonts w:asciiTheme="minorBidi" w:hAnsiTheme="minorBidi" w:cstheme="minorBidi"/>
          <w:color w:val="auto"/>
          <w:sz w:val="20"/>
          <w:szCs w:val="20"/>
        </w:rPr>
        <w:t xml:space="preserve"> </w:t>
      </w:r>
      <w:r w:rsidRPr="00FE1261">
        <w:rPr>
          <w:rFonts w:asciiTheme="minorBidi" w:hAnsiTheme="minorBidi" w:cstheme="minorBidi"/>
          <w:color w:val="auto"/>
          <w:sz w:val="20"/>
          <w:szCs w:val="20"/>
        </w:rPr>
        <w:t>Symposium IV Guest Nation: Orthopaedic Trauma Association Annual Meeting. Nashville, TN. Sep 30–Oct 3, 2020.</w:t>
      </w:r>
    </w:p>
    <w:p w14:paraId="14C83717" w14:textId="77777777" w:rsidR="009A1718" w:rsidRPr="00FE1261" w:rsidRDefault="009A1718" w:rsidP="006A5A44">
      <w:pPr>
        <w:pStyle w:val="NoSpacing"/>
        <w:rPr>
          <w:rFonts w:asciiTheme="minorBidi" w:hAnsiTheme="minorBidi" w:cstheme="minorBidi"/>
          <w:color w:val="auto"/>
          <w:sz w:val="20"/>
          <w:szCs w:val="20"/>
        </w:rPr>
      </w:pPr>
    </w:p>
    <w:p w14:paraId="1C2E6444" w14:textId="67CE5AA8" w:rsidR="009A1718" w:rsidRPr="00FE1261" w:rsidRDefault="009A171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Kottmeier SA</w:t>
      </w:r>
      <w:r w:rsidR="00DA251B" w:rsidRPr="00FE1261">
        <w:rPr>
          <w:rFonts w:asciiTheme="minorBidi" w:hAnsiTheme="minorBidi" w:cstheme="minorBidi"/>
          <w:color w:val="auto"/>
          <w:sz w:val="20"/>
          <w:szCs w:val="20"/>
        </w:rPr>
        <w:t xml:space="preserve">. </w:t>
      </w:r>
      <w:r w:rsidRPr="00FE1261">
        <w:rPr>
          <w:rFonts w:asciiTheme="minorBidi" w:hAnsiTheme="minorBidi" w:cstheme="minorBidi"/>
          <w:color w:val="auto"/>
          <w:sz w:val="20"/>
          <w:szCs w:val="20"/>
        </w:rPr>
        <w:t>There’s More Than One Way to Skin a Cat and to Approach a Fracture.  It’s NOT Either OR! Bicondylar Fractures:  When You Need to State and Start Prone and When You Can Do It All Supine. Orthopaedic Trauma Association Annual Meeting. Nashville, TN. Sep 30–Oct 3, 2020.</w:t>
      </w:r>
    </w:p>
    <w:p w14:paraId="3AC95327" w14:textId="77777777" w:rsidR="009A1718" w:rsidRPr="00FE1261" w:rsidRDefault="009A1718" w:rsidP="006A5A44">
      <w:pPr>
        <w:pStyle w:val="NoSpacing"/>
        <w:rPr>
          <w:rFonts w:asciiTheme="minorBidi" w:hAnsiTheme="minorBidi" w:cstheme="minorBidi"/>
          <w:color w:val="auto"/>
          <w:sz w:val="20"/>
          <w:szCs w:val="20"/>
        </w:rPr>
      </w:pPr>
    </w:p>
    <w:p w14:paraId="5887DFD3" w14:textId="066C4158" w:rsidR="009A1718" w:rsidRPr="00FE1261" w:rsidRDefault="009A171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Kottmeier SA</w:t>
      </w:r>
      <w:r w:rsidR="00DA251B" w:rsidRPr="00FE1261">
        <w:rPr>
          <w:rFonts w:asciiTheme="minorBidi" w:hAnsiTheme="minorBidi" w:cstheme="minorBidi"/>
          <w:color w:val="auto"/>
          <w:sz w:val="20"/>
          <w:szCs w:val="20"/>
        </w:rPr>
        <w:t xml:space="preserve">. </w:t>
      </w:r>
      <w:r w:rsidRPr="00FE1261">
        <w:rPr>
          <w:rFonts w:asciiTheme="minorBidi" w:hAnsiTheme="minorBidi" w:cstheme="minorBidi"/>
          <w:color w:val="auto"/>
          <w:sz w:val="20"/>
          <w:szCs w:val="20"/>
        </w:rPr>
        <w:t xml:space="preserve">Upper Extremity Fractures: Humeral Shaft Fractures, Operative and Non-Operative. What Does </w:t>
      </w:r>
      <w:r w:rsidR="00A56FE4" w:rsidRPr="00FE1261">
        <w:rPr>
          <w:rFonts w:asciiTheme="minorBidi" w:hAnsiTheme="minorBidi" w:cstheme="minorBidi"/>
          <w:color w:val="auto"/>
          <w:sz w:val="20"/>
          <w:szCs w:val="20"/>
        </w:rPr>
        <w:t>t</w:t>
      </w:r>
      <w:r w:rsidRPr="00FE1261">
        <w:rPr>
          <w:rFonts w:asciiTheme="minorBidi" w:hAnsiTheme="minorBidi" w:cstheme="minorBidi"/>
          <w:color w:val="auto"/>
          <w:sz w:val="20"/>
          <w:szCs w:val="20"/>
        </w:rPr>
        <w:t xml:space="preserve">he Data Say? Orthopaedic Trauma Association Annual Meeting.  Nashville, TN. Sep 30–Oct 3, 2020.  </w:t>
      </w:r>
    </w:p>
    <w:p w14:paraId="09613B44" w14:textId="722B5EB7" w:rsidR="00A56FE4" w:rsidRPr="00FE1261" w:rsidRDefault="00A56FE4" w:rsidP="006A5A44">
      <w:pPr>
        <w:pStyle w:val="NoSpacing"/>
        <w:rPr>
          <w:rFonts w:asciiTheme="minorBidi" w:hAnsiTheme="minorBidi" w:cstheme="minorBidi"/>
          <w:color w:val="auto"/>
          <w:sz w:val="20"/>
          <w:szCs w:val="20"/>
        </w:rPr>
      </w:pPr>
    </w:p>
    <w:p w14:paraId="41EF8527" w14:textId="40111426" w:rsidR="00A56FE4" w:rsidRPr="00FE1261" w:rsidRDefault="00A56FE4"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Pawlak A, Malik A, Berliner Z, Kottmeier SA</w:t>
      </w:r>
      <w:r w:rsidR="00DA251B" w:rsidRPr="00FE1261">
        <w:rPr>
          <w:rFonts w:asciiTheme="minorBidi" w:hAnsiTheme="minorBidi" w:cstheme="minorBidi"/>
          <w:color w:val="auto"/>
          <w:sz w:val="20"/>
          <w:szCs w:val="20"/>
        </w:rPr>
        <w:t xml:space="preserve">. </w:t>
      </w:r>
      <w:r w:rsidRPr="00FE1261">
        <w:rPr>
          <w:rFonts w:asciiTheme="minorBidi" w:hAnsiTheme="minorBidi" w:cstheme="minorBidi"/>
          <w:color w:val="auto"/>
          <w:sz w:val="20"/>
          <w:szCs w:val="20"/>
        </w:rPr>
        <w:t>Technical Innovations E-Poster. Orthopaedic Trauma Association Annual Meeting. Nashville, TN. Sep 30–Oct 3, 2020.</w:t>
      </w:r>
    </w:p>
    <w:p w14:paraId="1CD40ABA" w14:textId="77777777" w:rsidR="00A56FE4" w:rsidRPr="00FE1261" w:rsidRDefault="00A56FE4" w:rsidP="006A5A44">
      <w:pPr>
        <w:pStyle w:val="NoSpacing"/>
        <w:rPr>
          <w:rFonts w:asciiTheme="minorBidi" w:hAnsiTheme="minorBidi" w:cstheme="minorBidi"/>
          <w:color w:val="auto"/>
          <w:sz w:val="20"/>
          <w:szCs w:val="20"/>
        </w:rPr>
      </w:pPr>
    </w:p>
    <w:p w14:paraId="2B19256D" w14:textId="05C2405B" w:rsidR="009A1718" w:rsidRPr="00FE1261" w:rsidRDefault="009A1718" w:rsidP="006A5A44">
      <w:pPr>
        <w:rPr>
          <w:rFonts w:asciiTheme="minorBidi" w:hAnsiTheme="minorBidi" w:cstheme="minorBidi"/>
          <w:sz w:val="20"/>
          <w:szCs w:val="20"/>
        </w:rPr>
      </w:pPr>
      <w:r w:rsidRPr="00FE1261">
        <w:rPr>
          <w:rFonts w:asciiTheme="minorBidi" w:hAnsiTheme="minorBidi" w:cstheme="minorBidi"/>
          <w:sz w:val="20"/>
          <w:szCs w:val="20"/>
        </w:rPr>
        <w:t>Pawlak A, Kottmeier SA</w:t>
      </w:r>
      <w:r w:rsidR="00A91C6F" w:rsidRPr="00FE1261">
        <w:rPr>
          <w:rFonts w:asciiTheme="minorBidi" w:hAnsiTheme="minorBidi" w:cstheme="minorBidi"/>
          <w:sz w:val="20"/>
          <w:szCs w:val="20"/>
        </w:rPr>
        <w:t>.</w:t>
      </w:r>
      <w:r w:rsidRPr="00FE1261">
        <w:rPr>
          <w:rFonts w:asciiTheme="minorBidi" w:hAnsiTheme="minorBidi" w:cstheme="minorBidi"/>
          <w:sz w:val="20"/>
          <w:szCs w:val="20"/>
        </w:rPr>
        <w:t xml:space="preserve"> What Are The Risk Factors? (Multicenter Co-Contributions): Podium Presentation: AVN of Talus: Orthopaedic Trauma Association Annual Meeting. Nashville, TN.  Sep 30–Oct 3, 2020.</w:t>
      </w:r>
    </w:p>
    <w:p w14:paraId="7E11FECF" w14:textId="136946D5" w:rsidR="00C67AA8" w:rsidRPr="00FE1261" w:rsidRDefault="00C67AA8" w:rsidP="006A5A44">
      <w:pPr>
        <w:rPr>
          <w:rFonts w:asciiTheme="minorBidi" w:hAnsiTheme="minorBidi" w:cstheme="minorBidi"/>
          <w:sz w:val="20"/>
          <w:szCs w:val="20"/>
        </w:rPr>
      </w:pPr>
    </w:p>
    <w:p w14:paraId="4E435028" w14:textId="3AE476F1" w:rsidR="00C67AA8" w:rsidRPr="00FE1261" w:rsidRDefault="00C67AA8" w:rsidP="006A5A44">
      <w:pPr>
        <w:rPr>
          <w:rFonts w:asciiTheme="minorBidi" w:hAnsiTheme="minorBidi" w:cstheme="minorBidi"/>
          <w:sz w:val="20"/>
          <w:szCs w:val="20"/>
        </w:rPr>
      </w:pPr>
      <w:r w:rsidRPr="00FE1261">
        <w:rPr>
          <w:rFonts w:asciiTheme="minorBidi" w:hAnsiTheme="minorBidi" w:cstheme="minorBidi"/>
          <w:sz w:val="20"/>
          <w:szCs w:val="20"/>
        </w:rPr>
        <w:t xml:space="preserve">Kashanchi K, Nazemi A, Komatsu DE, Wang ED. Impact of Operative Time on Short-Term Adverse Events following Total Shoulder Arthroplasty. </w:t>
      </w:r>
      <w:r w:rsidRPr="00FE1261">
        <w:rPr>
          <w:rFonts w:asciiTheme="minorBidi" w:hAnsiTheme="minorBidi" w:cstheme="minorBidi"/>
          <w:i/>
          <w:iCs/>
          <w:sz w:val="20"/>
          <w:szCs w:val="20"/>
        </w:rPr>
        <w:t>Seminars in Arthroplasty: JSES.</w:t>
      </w:r>
      <w:r w:rsidRPr="00FE1261">
        <w:rPr>
          <w:rFonts w:asciiTheme="minorBidi" w:hAnsiTheme="minorBidi" w:cstheme="minorBidi"/>
          <w:sz w:val="20"/>
          <w:szCs w:val="20"/>
        </w:rPr>
        <w:t xml:space="preserve"> 2020 Sept;30(3):227-236.</w:t>
      </w:r>
    </w:p>
    <w:p w14:paraId="14BA4947" w14:textId="488D6711" w:rsidR="00E71F8E" w:rsidRPr="00FE1261" w:rsidRDefault="00E71F8E" w:rsidP="006A5A44">
      <w:pPr>
        <w:rPr>
          <w:rFonts w:asciiTheme="minorBidi" w:hAnsiTheme="minorBidi" w:cstheme="minorBidi"/>
          <w:color w:val="FF0000"/>
          <w:sz w:val="20"/>
          <w:szCs w:val="20"/>
        </w:rPr>
      </w:pPr>
    </w:p>
    <w:p w14:paraId="11469DB0" w14:textId="09522D6E" w:rsidR="00C67AA8" w:rsidRPr="00FE1261" w:rsidRDefault="00C67AA8" w:rsidP="006A5A44">
      <w:pPr>
        <w:pStyle w:val="NoSpacing"/>
        <w:rPr>
          <w:rStyle w:val="Strong"/>
          <w:rFonts w:asciiTheme="minorBidi" w:hAnsiTheme="minorBidi" w:cstheme="minorBidi"/>
          <w:b w:val="0"/>
          <w:bCs w:val="0"/>
          <w:color w:val="auto"/>
          <w:sz w:val="20"/>
          <w:szCs w:val="20"/>
        </w:rPr>
      </w:pPr>
      <w:r w:rsidRPr="00FE1261">
        <w:rPr>
          <w:rStyle w:val="Strong"/>
          <w:rFonts w:asciiTheme="minorBidi" w:hAnsiTheme="minorBidi" w:cstheme="minorBidi"/>
          <w:b w:val="0"/>
          <w:bCs w:val="0"/>
          <w:color w:val="auto"/>
          <w:sz w:val="20"/>
          <w:szCs w:val="20"/>
        </w:rPr>
        <w:t>Kottmeier SA</w:t>
      </w:r>
      <w:r w:rsidR="00DA251B" w:rsidRPr="00FE1261">
        <w:rPr>
          <w:rStyle w:val="Strong"/>
          <w:rFonts w:asciiTheme="minorBidi" w:hAnsiTheme="minorBidi" w:cstheme="minorBidi"/>
          <w:b w:val="0"/>
          <w:bCs w:val="0"/>
          <w:color w:val="auto"/>
          <w:sz w:val="20"/>
          <w:szCs w:val="20"/>
        </w:rPr>
        <w:t>.</w:t>
      </w:r>
      <w:r w:rsidRPr="00FE1261">
        <w:rPr>
          <w:rStyle w:val="Strong"/>
          <w:rFonts w:asciiTheme="minorBidi" w:hAnsiTheme="minorBidi" w:cstheme="minorBidi"/>
          <w:b w:val="0"/>
          <w:bCs w:val="0"/>
          <w:color w:val="auto"/>
          <w:sz w:val="20"/>
          <w:szCs w:val="20"/>
        </w:rPr>
        <w:t xml:space="preserve"> </w:t>
      </w:r>
      <w:r w:rsidRPr="00FE1261">
        <w:rPr>
          <w:rFonts w:asciiTheme="minorBidi" w:hAnsiTheme="minorBidi" w:cstheme="minorBidi"/>
          <w:color w:val="auto"/>
          <w:sz w:val="20"/>
          <w:szCs w:val="20"/>
        </w:rPr>
        <w:t>Preventing Complications: Pre- and Post-op Strategies. 2020 Annual Orthopedic Trauma Association International Trauma Care Forum.  Nashville, TN</w:t>
      </w:r>
      <w:r w:rsidRPr="00FE1261">
        <w:rPr>
          <w:rStyle w:val="Strong"/>
          <w:rFonts w:asciiTheme="minorBidi" w:hAnsiTheme="minorBidi" w:cstheme="minorBidi"/>
          <w:b w:val="0"/>
          <w:bCs w:val="0"/>
          <w:color w:val="auto"/>
          <w:sz w:val="20"/>
          <w:szCs w:val="20"/>
        </w:rPr>
        <w:t>. Sep 30, 2020.</w:t>
      </w:r>
    </w:p>
    <w:p w14:paraId="63642B50" w14:textId="797C8189" w:rsidR="002203C4" w:rsidRPr="00FE1261" w:rsidRDefault="002203C4" w:rsidP="006A5A44">
      <w:pPr>
        <w:rPr>
          <w:rFonts w:asciiTheme="minorBidi" w:hAnsiTheme="minorBidi" w:cstheme="minorBidi"/>
          <w:color w:val="FF0000"/>
          <w:sz w:val="20"/>
          <w:szCs w:val="20"/>
        </w:rPr>
      </w:pPr>
    </w:p>
    <w:p w14:paraId="38824BA6" w14:textId="08236912" w:rsidR="00C26498" w:rsidRPr="00FE1261" w:rsidRDefault="00C26498" w:rsidP="006A5A44">
      <w:pPr>
        <w:rPr>
          <w:rFonts w:asciiTheme="minorBidi" w:hAnsiTheme="minorBidi" w:cstheme="minorBidi"/>
          <w:sz w:val="20"/>
          <w:szCs w:val="20"/>
        </w:rPr>
      </w:pPr>
      <w:r w:rsidRPr="00FE1261">
        <w:rPr>
          <w:rFonts w:asciiTheme="minorBidi" w:hAnsiTheme="minorBidi" w:cstheme="minorBidi"/>
          <w:sz w:val="20"/>
          <w:szCs w:val="20"/>
        </w:rPr>
        <w:t>Chaudhry H, Lee W, Komatsu DE, Qin YX. Evaluation of Nucleus Pulposus Fluid Velocity and Pressure Alteration Induced by Cartilage Endplate Sclerosis Using a Poro-Elastic Finite Element Analysis</w:t>
      </w:r>
      <w:r w:rsidRPr="00FE1261">
        <w:rPr>
          <w:rFonts w:asciiTheme="minorBidi" w:hAnsiTheme="minorBidi" w:cstheme="minorBidi"/>
          <w:i/>
          <w:iCs/>
          <w:sz w:val="20"/>
          <w:szCs w:val="20"/>
        </w:rPr>
        <w:t xml:space="preserve">.  </w:t>
      </w:r>
      <w:proofErr w:type="spellStart"/>
      <w:r w:rsidRPr="00FE1261">
        <w:rPr>
          <w:rFonts w:asciiTheme="minorBidi" w:hAnsiTheme="minorBidi" w:cstheme="minorBidi"/>
          <w:i/>
          <w:iCs/>
          <w:sz w:val="20"/>
          <w:szCs w:val="20"/>
        </w:rPr>
        <w:t>Biomech</w:t>
      </w:r>
      <w:proofErr w:type="spellEnd"/>
      <w:r w:rsidRPr="00FE1261">
        <w:rPr>
          <w:rFonts w:asciiTheme="minorBidi" w:hAnsiTheme="minorBidi" w:cstheme="minorBidi"/>
          <w:i/>
          <w:iCs/>
          <w:sz w:val="20"/>
          <w:szCs w:val="20"/>
        </w:rPr>
        <w:t xml:space="preserve"> Model </w:t>
      </w:r>
      <w:proofErr w:type="spellStart"/>
      <w:r w:rsidRPr="00FE1261">
        <w:rPr>
          <w:rFonts w:asciiTheme="minorBidi" w:hAnsiTheme="minorBidi" w:cstheme="minorBidi"/>
          <w:i/>
          <w:iCs/>
          <w:sz w:val="20"/>
          <w:szCs w:val="20"/>
        </w:rPr>
        <w:t>Mechanobiol</w:t>
      </w:r>
      <w:proofErr w:type="spellEnd"/>
      <w:r w:rsidRPr="00FE1261">
        <w:rPr>
          <w:rFonts w:asciiTheme="minorBidi" w:hAnsiTheme="minorBidi" w:cstheme="minorBidi"/>
          <w:sz w:val="20"/>
          <w:szCs w:val="20"/>
        </w:rPr>
        <w:t>. 2020 Sep 19.</w:t>
      </w:r>
    </w:p>
    <w:p w14:paraId="1293BA35" w14:textId="77777777" w:rsidR="00C26498" w:rsidRPr="00FE1261" w:rsidRDefault="00C26498" w:rsidP="006A5A44">
      <w:pPr>
        <w:rPr>
          <w:rFonts w:asciiTheme="minorBidi" w:hAnsiTheme="minorBidi" w:cstheme="minorBidi"/>
          <w:color w:val="FF0000"/>
          <w:sz w:val="20"/>
          <w:szCs w:val="20"/>
        </w:rPr>
      </w:pPr>
    </w:p>
    <w:p w14:paraId="524CBF6C" w14:textId="5ADFF1CE" w:rsidR="00B04348" w:rsidRPr="00FE1261" w:rsidRDefault="00B04348" w:rsidP="006A5A44">
      <w:pPr>
        <w:rPr>
          <w:rFonts w:asciiTheme="minorBidi" w:hAnsiTheme="minorBidi" w:cstheme="minorBidi"/>
          <w:sz w:val="20"/>
          <w:szCs w:val="20"/>
        </w:rPr>
      </w:pPr>
      <w:r w:rsidRPr="00FE1261">
        <w:rPr>
          <w:rFonts w:asciiTheme="minorBidi" w:hAnsiTheme="minorBidi" w:cstheme="minorBidi"/>
          <w:sz w:val="20"/>
          <w:szCs w:val="20"/>
        </w:rPr>
        <w:t>Patterson D</w:t>
      </w:r>
      <w:r w:rsidR="00DA251B" w:rsidRPr="00FE1261">
        <w:rPr>
          <w:rFonts w:asciiTheme="minorBidi" w:hAnsiTheme="minorBidi" w:cstheme="minorBidi"/>
          <w:sz w:val="20"/>
          <w:szCs w:val="20"/>
        </w:rPr>
        <w:t xml:space="preserve">. </w:t>
      </w:r>
      <w:r w:rsidRPr="00FE1261">
        <w:rPr>
          <w:rFonts w:asciiTheme="minorBidi" w:hAnsiTheme="minorBidi" w:cstheme="minorBidi"/>
          <w:sz w:val="20"/>
          <w:szCs w:val="20"/>
        </w:rPr>
        <w:t>Hip Pain, Exam and Imaging. Stony Brook Sports Medicine Update, The Hip.  Webinar via Zoom, Sep 11, 2020.</w:t>
      </w:r>
    </w:p>
    <w:p w14:paraId="34C92314" w14:textId="23539580" w:rsidR="00B04348" w:rsidRPr="00FE1261" w:rsidRDefault="00B04348" w:rsidP="006A5A44">
      <w:pPr>
        <w:rPr>
          <w:rFonts w:asciiTheme="minorBidi" w:hAnsiTheme="minorBidi" w:cstheme="minorBidi"/>
          <w:sz w:val="20"/>
          <w:szCs w:val="20"/>
        </w:rPr>
      </w:pPr>
    </w:p>
    <w:p w14:paraId="589B242B" w14:textId="07C9715F" w:rsidR="00B04348" w:rsidRPr="00FE1261" w:rsidRDefault="00B04348" w:rsidP="006A5A44">
      <w:pPr>
        <w:rPr>
          <w:rFonts w:asciiTheme="minorBidi" w:hAnsiTheme="minorBidi" w:cstheme="minorBidi"/>
          <w:sz w:val="20"/>
          <w:szCs w:val="20"/>
        </w:rPr>
      </w:pPr>
      <w:r w:rsidRPr="00FE1261">
        <w:rPr>
          <w:rFonts w:asciiTheme="minorBidi" w:hAnsiTheme="minorBidi" w:cstheme="minorBidi"/>
          <w:sz w:val="20"/>
          <w:szCs w:val="20"/>
        </w:rPr>
        <w:t>Wallach D. Hip Arthroscopy: Indications and Techniques. Stony Brook Sports Medicine Update, The Hip. Webinar via Zoom</w:t>
      </w:r>
      <w:r w:rsidR="00C10DCB" w:rsidRPr="00FE1261">
        <w:rPr>
          <w:rFonts w:asciiTheme="minorBidi" w:hAnsiTheme="minorBidi" w:cstheme="minorBidi"/>
          <w:sz w:val="20"/>
          <w:szCs w:val="20"/>
        </w:rPr>
        <w:t>.</w:t>
      </w:r>
      <w:r w:rsidRPr="00FE1261">
        <w:rPr>
          <w:rFonts w:asciiTheme="minorBidi" w:hAnsiTheme="minorBidi" w:cstheme="minorBidi"/>
          <w:sz w:val="20"/>
          <w:szCs w:val="20"/>
        </w:rPr>
        <w:t xml:space="preserve"> Sep 11, 2020.</w:t>
      </w:r>
    </w:p>
    <w:p w14:paraId="78990791" w14:textId="77777777" w:rsidR="00DE6934" w:rsidRPr="00FE1261" w:rsidRDefault="00DE6934" w:rsidP="006A5A44">
      <w:pPr>
        <w:rPr>
          <w:rFonts w:asciiTheme="minorBidi" w:hAnsiTheme="minorBidi" w:cstheme="minorBidi"/>
          <w:sz w:val="20"/>
          <w:szCs w:val="20"/>
        </w:rPr>
      </w:pPr>
    </w:p>
    <w:p w14:paraId="67B8FDE6" w14:textId="214F2D78" w:rsidR="00D358E1" w:rsidRPr="00FE1261" w:rsidRDefault="00D358E1" w:rsidP="006A5A44">
      <w:pPr>
        <w:rPr>
          <w:rFonts w:asciiTheme="minorBidi" w:hAnsiTheme="minorBidi" w:cstheme="minorBidi"/>
          <w:sz w:val="20"/>
          <w:szCs w:val="20"/>
        </w:rPr>
      </w:pPr>
      <w:r w:rsidRPr="00FE1261">
        <w:rPr>
          <w:rFonts w:asciiTheme="minorBidi" w:hAnsiTheme="minorBidi" w:cstheme="minorBidi"/>
          <w:sz w:val="20"/>
          <w:szCs w:val="20"/>
        </w:rPr>
        <w:t>Cherney S. Screening of ACL Prone Female Athletes. Stony Brook Sports Medicine Update, The Knee.  Webinar via Zoom</w:t>
      </w:r>
      <w:r w:rsidR="00C10DCB" w:rsidRPr="00FE1261">
        <w:rPr>
          <w:rFonts w:asciiTheme="minorBidi" w:hAnsiTheme="minorBidi" w:cstheme="minorBidi"/>
          <w:sz w:val="20"/>
          <w:szCs w:val="20"/>
        </w:rPr>
        <w:t>.</w:t>
      </w:r>
      <w:r w:rsidRPr="00FE1261">
        <w:rPr>
          <w:rFonts w:asciiTheme="minorBidi" w:hAnsiTheme="minorBidi" w:cstheme="minorBidi"/>
          <w:sz w:val="20"/>
          <w:szCs w:val="20"/>
        </w:rPr>
        <w:t xml:space="preserve"> Aug 14, 2020.</w:t>
      </w:r>
    </w:p>
    <w:p w14:paraId="07E65126" w14:textId="29C3D295" w:rsidR="00D75EE6" w:rsidRPr="00FE1261" w:rsidRDefault="00D75EE6" w:rsidP="006A5A44">
      <w:pPr>
        <w:rPr>
          <w:rFonts w:asciiTheme="minorBidi" w:hAnsiTheme="minorBidi" w:cstheme="minorBidi"/>
          <w:sz w:val="20"/>
          <w:szCs w:val="20"/>
        </w:rPr>
      </w:pPr>
    </w:p>
    <w:p w14:paraId="37A576F8" w14:textId="33305997" w:rsidR="00D75EE6" w:rsidRPr="00FE1261" w:rsidRDefault="00D75EE6" w:rsidP="006A5A44">
      <w:pPr>
        <w:rPr>
          <w:rFonts w:asciiTheme="minorBidi" w:hAnsiTheme="minorBidi" w:cstheme="minorBidi"/>
          <w:sz w:val="20"/>
          <w:szCs w:val="20"/>
        </w:rPr>
      </w:pPr>
      <w:r w:rsidRPr="00FE1261">
        <w:rPr>
          <w:rFonts w:asciiTheme="minorBidi" w:hAnsiTheme="minorBidi" w:cstheme="minorBidi"/>
          <w:sz w:val="20"/>
          <w:szCs w:val="20"/>
        </w:rPr>
        <w:t>Behar J. Injuries of the Forefoot.</w:t>
      </w:r>
      <w:r w:rsidR="00C37129" w:rsidRPr="00FE1261">
        <w:rPr>
          <w:rFonts w:asciiTheme="minorBidi" w:hAnsiTheme="minorBidi" w:cstheme="minorBidi"/>
          <w:sz w:val="20"/>
          <w:szCs w:val="20"/>
        </w:rPr>
        <w:t xml:space="preserve"> </w:t>
      </w:r>
      <w:r w:rsidRPr="00FE1261">
        <w:rPr>
          <w:rFonts w:asciiTheme="minorBidi" w:hAnsiTheme="minorBidi" w:cstheme="minorBidi"/>
          <w:sz w:val="20"/>
          <w:szCs w:val="20"/>
        </w:rPr>
        <w:t>Stony Brook Sports Medicine Update, The Foot and Ankle.  Webinar via Zoom</w:t>
      </w:r>
      <w:r w:rsidR="00C10DCB" w:rsidRPr="00FE1261">
        <w:rPr>
          <w:rFonts w:asciiTheme="minorBidi" w:hAnsiTheme="minorBidi" w:cstheme="minorBidi"/>
          <w:sz w:val="20"/>
          <w:szCs w:val="20"/>
        </w:rPr>
        <w:t>.</w:t>
      </w:r>
      <w:r w:rsidRPr="00FE1261">
        <w:rPr>
          <w:rFonts w:asciiTheme="minorBidi" w:hAnsiTheme="minorBidi" w:cstheme="minorBidi"/>
          <w:sz w:val="20"/>
          <w:szCs w:val="20"/>
        </w:rPr>
        <w:t xml:space="preserve"> Jul 17, 2020.</w:t>
      </w:r>
    </w:p>
    <w:p w14:paraId="384EA4BC" w14:textId="77777777" w:rsidR="00136FC6" w:rsidRPr="00FE1261" w:rsidRDefault="00136FC6" w:rsidP="006A5A44">
      <w:pPr>
        <w:rPr>
          <w:rFonts w:asciiTheme="minorBidi" w:hAnsiTheme="minorBidi" w:cstheme="minorBidi"/>
          <w:sz w:val="20"/>
          <w:szCs w:val="20"/>
        </w:rPr>
      </w:pPr>
    </w:p>
    <w:p w14:paraId="61D1D7D1" w14:textId="021450E5" w:rsidR="00D75EE6" w:rsidRPr="00FE1261" w:rsidRDefault="00D75EE6" w:rsidP="006A5A44">
      <w:pPr>
        <w:rPr>
          <w:rFonts w:asciiTheme="minorBidi" w:hAnsiTheme="minorBidi" w:cstheme="minorBidi"/>
          <w:sz w:val="20"/>
          <w:szCs w:val="20"/>
        </w:rPr>
      </w:pPr>
      <w:r w:rsidRPr="00FE1261">
        <w:rPr>
          <w:rFonts w:asciiTheme="minorBidi" w:hAnsiTheme="minorBidi" w:cstheme="minorBidi"/>
          <w:sz w:val="20"/>
          <w:szCs w:val="20"/>
        </w:rPr>
        <w:t>Paulus M. Ankle Stabilization. Stony Brook Sports Medicine Update, The Foot and Ankle.  Webinar via Zoom</w:t>
      </w:r>
      <w:r w:rsidR="00C10DCB" w:rsidRPr="00FE1261">
        <w:rPr>
          <w:rFonts w:asciiTheme="minorBidi" w:hAnsiTheme="minorBidi" w:cstheme="minorBidi"/>
          <w:sz w:val="20"/>
          <w:szCs w:val="20"/>
        </w:rPr>
        <w:t xml:space="preserve">, </w:t>
      </w:r>
      <w:r w:rsidRPr="00FE1261">
        <w:rPr>
          <w:rFonts w:asciiTheme="minorBidi" w:hAnsiTheme="minorBidi" w:cstheme="minorBidi"/>
          <w:sz w:val="20"/>
          <w:szCs w:val="20"/>
        </w:rPr>
        <w:t>Jul 17, 2020.</w:t>
      </w:r>
    </w:p>
    <w:p w14:paraId="6DF305C1" w14:textId="15A778E1" w:rsidR="00010165" w:rsidRPr="00FE1261" w:rsidRDefault="00010165" w:rsidP="006A5A44">
      <w:pPr>
        <w:rPr>
          <w:rFonts w:asciiTheme="minorBidi" w:hAnsiTheme="minorBidi" w:cstheme="minorBidi"/>
          <w:sz w:val="20"/>
          <w:szCs w:val="20"/>
        </w:rPr>
      </w:pPr>
    </w:p>
    <w:p w14:paraId="53880E02" w14:textId="47FAE89B" w:rsidR="002332B8" w:rsidRPr="00FE1261" w:rsidRDefault="002332B8" w:rsidP="006A5A44">
      <w:pPr>
        <w:rPr>
          <w:rFonts w:asciiTheme="minorBidi" w:hAnsiTheme="minorBidi" w:cstheme="minorBidi"/>
          <w:sz w:val="20"/>
          <w:szCs w:val="20"/>
        </w:rPr>
      </w:pPr>
      <w:r w:rsidRPr="00FE1261">
        <w:rPr>
          <w:rFonts w:asciiTheme="minorBidi" w:hAnsiTheme="minorBidi" w:cstheme="minorBidi"/>
          <w:sz w:val="20"/>
          <w:szCs w:val="20"/>
        </w:rPr>
        <w:t>Hurst LC. Gamekeeper’s Thumb. SUNY Stony Brook Department of Orthopaedics Hand Conference</w:t>
      </w:r>
      <w:r w:rsidR="00C10DCB" w:rsidRPr="00FE1261">
        <w:rPr>
          <w:rFonts w:asciiTheme="minorBidi" w:hAnsiTheme="minorBidi" w:cstheme="minorBidi"/>
          <w:sz w:val="20"/>
          <w:szCs w:val="20"/>
        </w:rPr>
        <w:t>,</w:t>
      </w:r>
      <w:r w:rsidRPr="00FE1261">
        <w:rPr>
          <w:rFonts w:asciiTheme="minorBidi" w:hAnsiTheme="minorBidi" w:cstheme="minorBidi"/>
          <w:sz w:val="20"/>
          <w:szCs w:val="20"/>
        </w:rPr>
        <w:t xml:space="preserve"> Jun 17, 2020.</w:t>
      </w:r>
    </w:p>
    <w:p w14:paraId="5E5165DA" w14:textId="77777777" w:rsidR="002332B8" w:rsidRPr="00FE1261" w:rsidRDefault="002332B8" w:rsidP="006A5A44">
      <w:pPr>
        <w:rPr>
          <w:rFonts w:asciiTheme="minorBidi" w:hAnsiTheme="minorBidi" w:cstheme="minorBidi"/>
          <w:sz w:val="20"/>
          <w:szCs w:val="20"/>
        </w:rPr>
      </w:pPr>
    </w:p>
    <w:p w14:paraId="056BA6EC" w14:textId="7FBA4DFC" w:rsidR="009A1718" w:rsidRPr="00FE1261" w:rsidRDefault="009A1718" w:rsidP="006A5A44">
      <w:pPr>
        <w:rPr>
          <w:rFonts w:asciiTheme="minorBidi" w:hAnsiTheme="minorBidi" w:cstheme="minorBidi"/>
          <w:iCs/>
          <w:sz w:val="20"/>
          <w:szCs w:val="20"/>
        </w:rPr>
      </w:pPr>
      <w:r w:rsidRPr="00FE1261">
        <w:rPr>
          <w:rFonts w:asciiTheme="minorBidi" w:hAnsiTheme="minorBidi" w:cstheme="minorBidi"/>
          <w:sz w:val="20"/>
          <w:szCs w:val="20"/>
        </w:rPr>
        <w:t xml:space="preserve">Kottmeier SA. </w:t>
      </w:r>
      <w:r w:rsidRPr="00FE1261">
        <w:rPr>
          <w:rStyle w:val="Emphasis"/>
          <w:rFonts w:asciiTheme="minorBidi" w:hAnsiTheme="minorBidi" w:cstheme="minorBidi"/>
          <w:i w:val="0"/>
          <w:sz w:val="20"/>
          <w:szCs w:val="20"/>
        </w:rPr>
        <w:t>Nonunions and Malunions: Preoperative Planning &amp; Execution OTA Virtual Fellows Course.</w:t>
      </w:r>
      <w:r w:rsidRPr="00FE1261">
        <w:rPr>
          <w:rStyle w:val="Emphasis"/>
          <w:rFonts w:asciiTheme="minorBidi" w:hAnsiTheme="minorBidi" w:cstheme="minorBidi"/>
          <w:sz w:val="20"/>
          <w:szCs w:val="20"/>
        </w:rPr>
        <w:t> </w:t>
      </w:r>
      <w:r w:rsidRPr="00FE1261">
        <w:rPr>
          <w:rStyle w:val="Emphasis"/>
          <w:rFonts w:asciiTheme="minorBidi" w:hAnsiTheme="minorBidi" w:cstheme="minorBidi"/>
          <w:i w:val="0"/>
          <w:sz w:val="20"/>
          <w:szCs w:val="20"/>
        </w:rPr>
        <w:t>Jun 9, 2020</w:t>
      </w:r>
      <w:r w:rsidRPr="00FE1261">
        <w:rPr>
          <w:rStyle w:val="Emphasis"/>
          <w:rFonts w:asciiTheme="minorBidi" w:hAnsiTheme="minorBidi" w:cstheme="minorBidi"/>
          <w:sz w:val="20"/>
          <w:szCs w:val="20"/>
        </w:rPr>
        <w:t>.</w:t>
      </w:r>
    </w:p>
    <w:p w14:paraId="1ADF3C3D" w14:textId="77777777" w:rsidR="00C37129" w:rsidRPr="00FE1261" w:rsidRDefault="00C37129" w:rsidP="006A5A44">
      <w:pPr>
        <w:rPr>
          <w:rFonts w:asciiTheme="minorBidi" w:hAnsiTheme="minorBidi" w:cstheme="minorBidi"/>
          <w:sz w:val="20"/>
          <w:szCs w:val="20"/>
        </w:rPr>
      </w:pPr>
    </w:p>
    <w:p w14:paraId="326C1CA0" w14:textId="1BB21BBF" w:rsidR="000A4A35" w:rsidRPr="00FE1261" w:rsidRDefault="000A4A35" w:rsidP="006A5A44">
      <w:pPr>
        <w:rPr>
          <w:rFonts w:asciiTheme="minorBidi" w:hAnsiTheme="minorBidi" w:cstheme="minorBidi"/>
          <w:sz w:val="20"/>
          <w:szCs w:val="20"/>
        </w:rPr>
      </w:pPr>
      <w:r w:rsidRPr="00FE1261">
        <w:rPr>
          <w:rFonts w:asciiTheme="minorBidi" w:hAnsiTheme="minorBidi" w:cstheme="minorBidi"/>
          <w:sz w:val="20"/>
          <w:szCs w:val="20"/>
        </w:rPr>
        <w:t xml:space="preserve">Korbin S, Salerno M, Achonu JU, Huang M, Vaska P, Pawlak A, Komatsu DE, Paci JM. PET/MRI </w:t>
      </w:r>
      <w:r w:rsidR="00F13EDA" w:rsidRPr="00FE1261">
        <w:rPr>
          <w:rFonts w:asciiTheme="minorBidi" w:hAnsiTheme="minorBidi" w:cstheme="minorBidi"/>
          <w:sz w:val="20"/>
          <w:szCs w:val="20"/>
        </w:rPr>
        <w:t>R</w:t>
      </w:r>
      <w:r w:rsidRPr="00FE1261">
        <w:rPr>
          <w:rFonts w:asciiTheme="minorBidi" w:hAnsiTheme="minorBidi" w:cstheme="minorBidi"/>
          <w:sz w:val="20"/>
          <w:szCs w:val="20"/>
        </w:rPr>
        <w:t xml:space="preserve">eveals </w:t>
      </w:r>
      <w:r w:rsidR="00F13EDA" w:rsidRPr="00FE1261">
        <w:rPr>
          <w:rFonts w:asciiTheme="minorBidi" w:hAnsiTheme="minorBidi" w:cstheme="minorBidi"/>
          <w:sz w:val="20"/>
          <w:szCs w:val="20"/>
        </w:rPr>
        <w:t>O</w:t>
      </w:r>
      <w:r w:rsidRPr="00FE1261">
        <w:rPr>
          <w:rFonts w:asciiTheme="minorBidi" w:hAnsiTheme="minorBidi" w:cstheme="minorBidi"/>
          <w:sz w:val="20"/>
          <w:szCs w:val="20"/>
        </w:rPr>
        <w:t xml:space="preserve">ngoing </w:t>
      </w:r>
      <w:r w:rsidR="00F13EDA" w:rsidRPr="00FE1261">
        <w:rPr>
          <w:rFonts w:asciiTheme="minorBidi" w:hAnsiTheme="minorBidi" w:cstheme="minorBidi"/>
          <w:sz w:val="20"/>
          <w:szCs w:val="20"/>
        </w:rPr>
        <w:t>M</w:t>
      </w:r>
      <w:r w:rsidRPr="00FE1261">
        <w:rPr>
          <w:rFonts w:asciiTheme="minorBidi" w:hAnsiTheme="minorBidi" w:cstheme="minorBidi"/>
          <w:sz w:val="20"/>
          <w:szCs w:val="20"/>
        </w:rPr>
        <w:t xml:space="preserve">etabolic </w:t>
      </w:r>
      <w:r w:rsidR="00F13EDA" w:rsidRPr="00FE1261">
        <w:rPr>
          <w:rFonts w:asciiTheme="minorBidi" w:hAnsiTheme="minorBidi" w:cstheme="minorBidi"/>
          <w:sz w:val="20"/>
          <w:szCs w:val="20"/>
        </w:rPr>
        <w:t>A</w:t>
      </w:r>
      <w:r w:rsidRPr="00FE1261">
        <w:rPr>
          <w:rFonts w:asciiTheme="minorBidi" w:hAnsiTheme="minorBidi" w:cstheme="minorBidi"/>
          <w:sz w:val="20"/>
          <w:szCs w:val="20"/>
        </w:rPr>
        <w:t xml:space="preserve">ctivity in ACL </w:t>
      </w:r>
      <w:r w:rsidR="00F13EDA" w:rsidRPr="00FE1261">
        <w:rPr>
          <w:rFonts w:asciiTheme="minorBidi" w:hAnsiTheme="minorBidi" w:cstheme="minorBidi"/>
          <w:sz w:val="20"/>
          <w:szCs w:val="20"/>
        </w:rPr>
        <w:t>G</w:t>
      </w:r>
      <w:r w:rsidRPr="00FE1261">
        <w:rPr>
          <w:rFonts w:asciiTheme="minorBidi" w:hAnsiTheme="minorBidi" w:cstheme="minorBidi"/>
          <w:sz w:val="20"/>
          <w:szCs w:val="20"/>
        </w:rPr>
        <w:t xml:space="preserve">rafts </w:t>
      </w:r>
      <w:r w:rsidR="00F13EDA" w:rsidRPr="00FE1261">
        <w:rPr>
          <w:rFonts w:asciiTheme="minorBidi" w:hAnsiTheme="minorBidi" w:cstheme="minorBidi"/>
          <w:sz w:val="20"/>
          <w:szCs w:val="20"/>
        </w:rPr>
        <w:t>O</w:t>
      </w:r>
      <w:r w:rsidRPr="00FE1261">
        <w:rPr>
          <w:rFonts w:asciiTheme="minorBidi" w:hAnsiTheme="minorBidi" w:cstheme="minorBidi"/>
          <w:sz w:val="20"/>
          <w:szCs w:val="20"/>
        </w:rPr>
        <w:t xml:space="preserve">ne </w:t>
      </w:r>
      <w:r w:rsidR="00F13EDA" w:rsidRPr="00FE1261">
        <w:rPr>
          <w:rFonts w:asciiTheme="minorBidi" w:hAnsiTheme="minorBidi" w:cstheme="minorBidi"/>
          <w:sz w:val="20"/>
          <w:szCs w:val="20"/>
        </w:rPr>
        <w:t>Y</w:t>
      </w:r>
      <w:r w:rsidRPr="00FE1261">
        <w:rPr>
          <w:rFonts w:asciiTheme="minorBidi" w:hAnsiTheme="minorBidi" w:cstheme="minorBidi"/>
          <w:sz w:val="20"/>
          <w:szCs w:val="20"/>
        </w:rPr>
        <w:t xml:space="preserve">ear </w:t>
      </w:r>
      <w:r w:rsidR="00F13EDA" w:rsidRPr="00FE1261">
        <w:rPr>
          <w:rFonts w:asciiTheme="minorBidi" w:hAnsiTheme="minorBidi" w:cstheme="minorBidi"/>
          <w:sz w:val="20"/>
          <w:szCs w:val="20"/>
        </w:rPr>
        <w:t>P</w:t>
      </w:r>
      <w:r w:rsidRPr="00FE1261">
        <w:rPr>
          <w:rFonts w:asciiTheme="minorBidi" w:hAnsiTheme="minorBidi" w:cstheme="minorBidi"/>
          <w:sz w:val="20"/>
          <w:szCs w:val="20"/>
        </w:rPr>
        <w:t xml:space="preserve">ost-ACL </w:t>
      </w:r>
      <w:r w:rsidR="00F13EDA" w:rsidRPr="00FE1261">
        <w:rPr>
          <w:rFonts w:asciiTheme="minorBidi" w:hAnsiTheme="minorBidi" w:cstheme="minorBidi"/>
          <w:sz w:val="20"/>
          <w:szCs w:val="20"/>
        </w:rPr>
        <w:t>R</w:t>
      </w:r>
      <w:r w:rsidRPr="00FE1261">
        <w:rPr>
          <w:rFonts w:asciiTheme="minorBidi" w:hAnsiTheme="minorBidi" w:cstheme="minorBidi"/>
          <w:sz w:val="20"/>
          <w:szCs w:val="20"/>
        </w:rPr>
        <w:t xml:space="preserve">econstruction.  </w:t>
      </w:r>
      <w:r w:rsidRPr="00FE1261">
        <w:rPr>
          <w:rFonts w:asciiTheme="minorBidi" w:hAnsiTheme="minorBidi" w:cstheme="minorBidi"/>
          <w:i/>
          <w:iCs/>
          <w:sz w:val="20"/>
          <w:szCs w:val="20"/>
        </w:rPr>
        <w:t xml:space="preserve">J Exp </w:t>
      </w:r>
      <w:proofErr w:type="spellStart"/>
      <w:r w:rsidRPr="00FE1261">
        <w:rPr>
          <w:rFonts w:asciiTheme="minorBidi" w:hAnsiTheme="minorBidi" w:cstheme="minorBidi"/>
          <w:i/>
          <w:iCs/>
          <w:sz w:val="20"/>
          <w:szCs w:val="20"/>
        </w:rPr>
        <w:t>Orthop</w:t>
      </w:r>
      <w:proofErr w:type="spellEnd"/>
      <w:r w:rsidRPr="00FE1261">
        <w:rPr>
          <w:rFonts w:asciiTheme="minorBidi" w:hAnsiTheme="minorBidi" w:cstheme="minorBidi"/>
          <w:i/>
          <w:iCs/>
          <w:sz w:val="20"/>
          <w:szCs w:val="20"/>
        </w:rPr>
        <w:t>.</w:t>
      </w:r>
      <w:r w:rsidRPr="00FE1261">
        <w:rPr>
          <w:rFonts w:asciiTheme="minorBidi" w:hAnsiTheme="minorBidi" w:cstheme="minorBidi"/>
          <w:sz w:val="20"/>
          <w:szCs w:val="20"/>
        </w:rPr>
        <w:t xml:space="preserve"> </w:t>
      </w:r>
      <w:r w:rsidR="00757492" w:rsidRPr="00FE1261">
        <w:rPr>
          <w:rFonts w:asciiTheme="minorBidi" w:hAnsiTheme="minorBidi" w:cstheme="minorBidi"/>
          <w:sz w:val="20"/>
          <w:szCs w:val="20"/>
        </w:rPr>
        <w:t xml:space="preserve">2020 </w:t>
      </w:r>
      <w:r w:rsidRPr="00FE1261">
        <w:rPr>
          <w:rFonts w:asciiTheme="minorBidi" w:hAnsiTheme="minorBidi" w:cstheme="minorBidi"/>
          <w:sz w:val="20"/>
          <w:szCs w:val="20"/>
        </w:rPr>
        <w:t>Jun 1;7(1):40.</w:t>
      </w:r>
    </w:p>
    <w:p w14:paraId="6EA105E5" w14:textId="39530556" w:rsidR="000A4A35" w:rsidRPr="00FE1261" w:rsidRDefault="000A4A35" w:rsidP="006A5A44">
      <w:pPr>
        <w:rPr>
          <w:rFonts w:asciiTheme="minorBidi" w:hAnsiTheme="minorBidi" w:cstheme="minorBidi"/>
          <w:sz w:val="20"/>
          <w:szCs w:val="20"/>
        </w:rPr>
      </w:pPr>
    </w:p>
    <w:p w14:paraId="5B074E86" w14:textId="498CC773" w:rsidR="009A1718" w:rsidRPr="00FE1261" w:rsidRDefault="009A171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lastRenderedPageBreak/>
        <w:t xml:space="preserve">Kottmeier SA, Pawlak A, Kubiak E.  Fixation of Tibial Plateau Fractures via Posterior Approach.  </w:t>
      </w:r>
      <w:r w:rsidRPr="00FE1261">
        <w:rPr>
          <w:rFonts w:asciiTheme="minorBidi" w:hAnsiTheme="minorBidi" w:cstheme="minorBidi"/>
          <w:i/>
          <w:iCs/>
          <w:color w:val="auto"/>
          <w:sz w:val="20"/>
          <w:szCs w:val="20"/>
        </w:rPr>
        <w:t>Operative Tec</w:t>
      </w:r>
      <w:r w:rsidR="00136FC6" w:rsidRPr="00FE1261">
        <w:rPr>
          <w:rFonts w:asciiTheme="minorBidi" w:hAnsiTheme="minorBidi" w:cstheme="minorBidi"/>
          <w:i/>
          <w:iCs/>
          <w:color w:val="auto"/>
          <w:sz w:val="20"/>
          <w:szCs w:val="20"/>
        </w:rPr>
        <w:t>hniques in Orthopaedic Surgery</w:t>
      </w:r>
      <w:r w:rsidR="00136FC6" w:rsidRPr="00FE1261">
        <w:rPr>
          <w:rFonts w:asciiTheme="minorBidi" w:hAnsiTheme="minorBidi" w:cstheme="minorBidi"/>
          <w:color w:val="auto"/>
          <w:sz w:val="20"/>
          <w:szCs w:val="20"/>
        </w:rPr>
        <w:t xml:space="preserve">. </w:t>
      </w:r>
      <w:r w:rsidRPr="00FE1261">
        <w:rPr>
          <w:rFonts w:asciiTheme="minorBidi" w:hAnsiTheme="minorBidi" w:cstheme="minorBidi"/>
          <w:iCs/>
          <w:color w:val="auto"/>
          <w:sz w:val="20"/>
          <w:szCs w:val="20"/>
        </w:rPr>
        <w:t>Lippincott, Williams &amp; Wilkens</w:t>
      </w:r>
      <w:r w:rsidRPr="00FE1261">
        <w:rPr>
          <w:rFonts w:asciiTheme="minorBidi" w:hAnsiTheme="minorBidi" w:cstheme="minorBidi"/>
          <w:color w:val="auto"/>
          <w:sz w:val="20"/>
          <w:szCs w:val="20"/>
        </w:rPr>
        <w:t xml:space="preserve">. Jun 2020.  Third Edition. </w:t>
      </w:r>
    </w:p>
    <w:p w14:paraId="425C420C" w14:textId="77777777" w:rsidR="009A1718" w:rsidRPr="00FE1261" w:rsidRDefault="009A1718" w:rsidP="006A5A44">
      <w:pPr>
        <w:pStyle w:val="NoSpacing"/>
        <w:rPr>
          <w:rFonts w:asciiTheme="minorBidi" w:hAnsiTheme="minorBidi" w:cstheme="minorBidi"/>
          <w:sz w:val="20"/>
          <w:szCs w:val="20"/>
        </w:rPr>
      </w:pPr>
    </w:p>
    <w:p w14:paraId="685E9841" w14:textId="13D43CE0" w:rsidR="009A1718" w:rsidRPr="00FE1261" w:rsidRDefault="009A1718" w:rsidP="006A5A44">
      <w:pPr>
        <w:rPr>
          <w:rFonts w:asciiTheme="minorBidi" w:hAnsiTheme="minorBidi" w:cstheme="minorBidi"/>
          <w:sz w:val="20"/>
          <w:szCs w:val="20"/>
        </w:rPr>
      </w:pPr>
      <w:r w:rsidRPr="00FE1261">
        <w:rPr>
          <w:rFonts w:asciiTheme="minorBidi" w:hAnsiTheme="minorBidi" w:cstheme="minorBidi"/>
          <w:sz w:val="20"/>
          <w:szCs w:val="20"/>
        </w:rPr>
        <w:t>Kottmeier SA. Posterior Plateaus. American Academy of Orthopaedic Surgeons – OVT Podcast:  Boston University Hospital. Department of Orthopaedics, Boston MA. May 19, 2020.</w:t>
      </w:r>
    </w:p>
    <w:p w14:paraId="1003E3E9" w14:textId="77777777" w:rsidR="009A1718" w:rsidRPr="00FE1261" w:rsidRDefault="009A1718" w:rsidP="006A5A44">
      <w:pPr>
        <w:rPr>
          <w:rFonts w:asciiTheme="minorBidi" w:hAnsiTheme="minorBidi" w:cstheme="minorBidi"/>
          <w:sz w:val="20"/>
          <w:szCs w:val="20"/>
        </w:rPr>
      </w:pPr>
    </w:p>
    <w:p w14:paraId="004B2383" w14:textId="5FF1E222" w:rsidR="009A1718" w:rsidRPr="00FE1261" w:rsidRDefault="009A1718" w:rsidP="006A5A44">
      <w:pPr>
        <w:rPr>
          <w:rFonts w:asciiTheme="minorBidi" w:hAnsiTheme="minorBidi" w:cstheme="minorBidi"/>
          <w:sz w:val="20"/>
          <w:szCs w:val="20"/>
        </w:rPr>
      </w:pPr>
      <w:r w:rsidRPr="00FE1261">
        <w:rPr>
          <w:rFonts w:asciiTheme="minorBidi" w:hAnsiTheme="minorBidi" w:cstheme="minorBidi"/>
          <w:sz w:val="20"/>
          <w:szCs w:val="20"/>
        </w:rPr>
        <w:t xml:space="preserve">Kottmeier SA. Faculty: Your Topics, Expert Solutions. AAOS/OTA Daily Dilemmas in Trauma. Boston, MA. </w:t>
      </w:r>
      <w:r w:rsidR="00C10DCB" w:rsidRPr="00FE1261">
        <w:rPr>
          <w:rFonts w:asciiTheme="minorBidi" w:hAnsiTheme="minorBidi" w:cstheme="minorBidi"/>
          <w:sz w:val="20"/>
          <w:szCs w:val="20"/>
        </w:rPr>
        <w:t>M</w:t>
      </w:r>
      <w:r w:rsidRPr="00FE1261">
        <w:rPr>
          <w:rFonts w:asciiTheme="minorBidi" w:hAnsiTheme="minorBidi" w:cstheme="minorBidi"/>
          <w:sz w:val="20"/>
          <w:szCs w:val="20"/>
        </w:rPr>
        <w:t>ay 14–16, 2020.</w:t>
      </w:r>
    </w:p>
    <w:p w14:paraId="5D9DFF1A" w14:textId="77777777" w:rsidR="009A1718" w:rsidRPr="00FE1261" w:rsidRDefault="009A1718" w:rsidP="006A5A44">
      <w:pPr>
        <w:rPr>
          <w:rFonts w:asciiTheme="minorBidi" w:hAnsiTheme="minorBidi" w:cstheme="minorBidi"/>
          <w:sz w:val="20"/>
          <w:szCs w:val="20"/>
        </w:rPr>
      </w:pPr>
    </w:p>
    <w:p w14:paraId="1150703A" w14:textId="21B3E0B1" w:rsidR="009A1718" w:rsidRPr="00FE1261" w:rsidRDefault="009A1718" w:rsidP="006A5A44">
      <w:pPr>
        <w:rPr>
          <w:rFonts w:asciiTheme="minorBidi" w:hAnsiTheme="minorBidi" w:cstheme="minorBidi"/>
          <w:sz w:val="20"/>
          <w:szCs w:val="20"/>
        </w:rPr>
      </w:pPr>
      <w:r w:rsidRPr="00FE1261">
        <w:rPr>
          <w:rFonts w:asciiTheme="minorBidi" w:hAnsiTheme="minorBidi" w:cstheme="minorBidi"/>
          <w:sz w:val="20"/>
          <w:szCs w:val="20"/>
        </w:rPr>
        <w:t>Kottmeier SA. Faculty: Your Topics, Expert Solutions. Annual Orthopaedic Trauma Fellows Course. Boston Medical Center, Hyatt Boston Harbor, Boston, MA. Apr 30-May 3, 2020.</w:t>
      </w:r>
    </w:p>
    <w:p w14:paraId="55EE1286" w14:textId="77777777" w:rsidR="009A1718" w:rsidRPr="00FE1261" w:rsidRDefault="009A1718" w:rsidP="006A5A44">
      <w:pPr>
        <w:rPr>
          <w:rFonts w:asciiTheme="minorBidi" w:hAnsiTheme="minorBidi" w:cstheme="minorBidi"/>
          <w:sz w:val="20"/>
          <w:szCs w:val="20"/>
        </w:rPr>
      </w:pPr>
    </w:p>
    <w:p w14:paraId="29497406" w14:textId="2D8F5810" w:rsidR="009A1718" w:rsidRPr="00FE1261" w:rsidRDefault="009A1718" w:rsidP="006A5A44">
      <w:pPr>
        <w:rPr>
          <w:rFonts w:asciiTheme="minorBidi" w:hAnsiTheme="minorBidi" w:cstheme="minorBidi"/>
          <w:color w:val="FF0000"/>
          <w:sz w:val="20"/>
          <w:szCs w:val="20"/>
        </w:rPr>
      </w:pPr>
      <w:r w:rsidRPr="00FE1261">
        <w:rPr>
          <w:rFonts w:asciiTheme="minorBidi" w:hAnsiTheme="minorBidi" w:cstheme="minorBidi"/>
          <w:sz w:val="20"/>
          <w:szCs w:val="20"/>
        </w:rPr>
        <w:t>Gardner, M, Kottmeier SA</w:t>
      </w:r>
      <w:r w:rsidR="00A91C6F" w:rsidRPr="00FE1261">
        <w:rPr>
          <w:rFonts w:asciiTheme="minorBidi" w:hAnsiTheme="minorBidi" w:cstheme="minorBidi"/>
          <w:sz w:val="20"/>
          <w:szCs w:val="20"/>
        </w:rPr>
        <w:t>.</w:t>
      </w:r>
      <w:r w:rsidRPr="00FE1261">
        <w:rPr>
          <w:rFonts w:asciiTheme="minorBidi" w:hAnsiTheme="minorBidi" w:cstheme="minorBidi"/>
          <w:sz w:val="20"/>
          <w:szCs w:val="20"/>
        </w:rPr>
        <w:t xml:space="preserve"> Whiting P. Specialty Day That Wasn’t. Orthopaedic Trauma Association – OTA Podcast: Apr 29, 2020.  </w:t>
      </w:r>
    </w:p>
    <w:p w14:paraId="01F4DFC0" w14:textId="77777777" w:rsidR="009A1718" w:rsidRPr="00FE1261" w:rsidRDefault="009A1718" w:rsidP="006A5A44">
      <w:pPr>
        <w:rPr>
          <w:rFonts w:asciiTheme="minorBidi" w:hAnsiTheme="minorBidi" w:cstheme="minorBidi"/>
          <w:color w:val="FF0000"/>
          <w:sz w:val="20"/>
          <w:szCs w:val="20"/>
        </w:rPr>
      </w:pPr>
    </w:p>
    <w:p w14:paraId="777300D6" w14:textId="66BC2A86" w:rsidR="0016351C" w:rsidRPr="00FE1261" w:rsidRDefault="009A1718" w:rsidP="00C37129">
      <w:pPr>
        <w:rPr>
          <w:rStyle w:val="normaltextrun"/>
          <w:rFonts w:asciiTheme="minorBidi" w:eastAsiaTheme="minorHAnsi" w:hAnsiTheme="minorBidi" w:cstheme="minorBidi"/>
          <w:sz w:val="20"/>
          <w:szCs w:val="20"/>
        </w:rPr>
      </w:pPr>
      <w:r w:rsidRPr="00FE1261">
        <w:rPr>
          <w:rFonts w:asciiTheme="minorBidi" w:hAnsiTheme="minorBidi" w:cstheme="minorBidi"/>
          <w:sz w:val="20"/>
          <w:szCs w:val="20"/>
        </w:rPr>
        <w:t xml:space="preserve">Cannada LK, Mir HR, Kottmeier SA. Clinical Faceoff: Supra-Patellar Tibial Nailing for Tibia Fractures.  </w:t>
      </w:r>
      <w:r w:rsidRPr="00FE1261">
        <w:rPr>
          <w:rFonts w:asciiTheme="minorBidi" w:hAnsiTheme="minorBidi" w:cstheme="minorBidi"/>
          <w:i/>
          <w:sz w:val="20"/>
          <w:szCs w:val="20"/>
        </w:rPr>
        <w:t>Clinical Orthopaedics and Related Research</w:t>
      </w:r>
      <w:r w:rsidRPr="00FE1261">
        <w:rPr>
          <w:rFonts w:asciiTheme="minorBidi" w:hAnsiTheme="minorBidi" w:cstheme="minorBidi"/>
          <w:sz w:val="20"/>
          <w:szCs w:val="20"/>
        </w:rPr>
        <w:t xml:space="preserve">. 2020 Apr 10. </w:t>
      </w:r>
    </w:p>
    <w:p w14:paraId="74329391" w14:textId="77777777" w:rsidR="009A1718" w:rsidRPr="00FE1261" w:rsidRDefault="009A1718" w:rsidP="006A5A44">
      <w:pPr>
        <w:rPr>
          <w:rFonts w:asciiTheme="minorBidi" w:hAnsiTheme="minorBidi" w:cstheme="minorBidi"/>
          <w:sz w:val="20"/>
          <w:szCs w:val="20"/>
        </w:rPr>
      </w:pPr>
    </w:p>
    <w:p w14:paraId="410083E4" w14:textId="479CA849" w:rsidR="000A4A35" w:rsidRPr="00FE1261" w:rsidRDefault="000A4A35" w:rsidP="006A5A44">
      <w:pPr>
        <w:rPr>
          <w:rFonts w:asciiTheme="minorBidi" w:hAnsiTheme="minorBidi" w:cstheme="minorBidi"/>
          <w:sz w:val="20"/>
          <w:szCs w:val="20"/>
        </w:rPr>
      </w:pPr>
      <w:r w:rsidRPr="00FE1261">
        <w:rPr>
          <w:rFonts w:asciiTheme="minorBidi" w:hAnsiTheme="minorBidi" w:cstheme="minorBidi"/>
          <w:sz w:val="20"/>
          <w:szCs w:val="20"/>
        </w:rPr>
        <w:t xml:space="preserve">Uddin SMZ, Komatsu DE. Therapeutic Potential of Low-Intensity Pulsed Ultrasound for Osteoarthritis – Preclinical and Clinical Perspectives. </w:t>
      </w:r>
      <w:r w:rsidRPr="00FE1261">
        <w:rPr>
          <w:rFonts w:asciiTheme="minorBidi" w:hAnsiTheme="minorBidi" w:cstheme="minorBidi"/>
          <w:i/>
          <w:iCs/>
          <w:sz w:val="20"/>
          <w:szCs w:val="20"/>
        </w:rPr>
        <w:t>Ultrasound Med Biol.</w:t>
      </w:r>
      <w:r w:rsidRPr="00FE1261">
        <w:rPr>
          <w:rFonts w:asciiTheme="minorBidi" w:hAnsiTheme="minorBidi" w:cstheme="minorBidi"/>
          <w:sz w:val="20"/>
          <w:szCs w:val="20"/>
        </w:rPr>
        <w:t xml:space="preserve"> 2020 Apr;46(4):909-920.</w:t>
      </w:r>
    </w:p>
    <w:p w14:paraId="64295F2B" w14:textId="557FC22E" w:rsidR="000A4A35" w:rsidRPr="00FE1261" w:rsidRDefault="000A4A35" w:rsidP="006A5A44">
      <w:pPr>
        <w:rPr>
          <w:rFonts w:asciiTheme="minorBidi" w:hAnsiTheme="minorBidi" w:cstheme="minorBidi"/>
          <w:sz w:val="20"/>
          <w:szCs w:val="20"/>
        </w:rPr>
      </w:pPr>
    </w:p>
    <w:p w14:paraId="6D693F91" w14:textId="34D14473" w:rsidR="00A56FE4" w:rsidRPr="00FE1261" w:rsidRDefault="00A56FE4" w:rsidP="006A5A44">
      <w:pPr>
        <w:rPr>
          <w:rStyle w:val="normaltextrun"/>
          <w:rFonts w:asciiTheme="minorBidi" w:eastAsiaTheme="minorHAnsi" w:hAnsiTheme="minorBidi" w:cstheme="minorBidi"/>
          <w:sz w:val="20"/>
          <w:szCs w:val="20"/>
        </w:rPr>
      </w:pPr>
      <w:r w:rsidRPr="00FE1261">
        <w:rPr>
          <w:rStyle w:val="normaltextrun"/>
          <w:rFonts w:asciiTheme="minorBidi" w:eastAsiaTheme="minorHAnsi" w:hAnsiTheme="minorBidi" w:cstheme="minorBidi"/>
          <w:color w:val="000000"/>
          <w:sz w:val="20"/>
          <w:szCs w:val="20"/>
        </w:rPr>
        <w:t>Kottmeier, SA</w:t>
      </w:r>
      <w:r w:rsidR="00C37129"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 xml:space="preserve">Course Faculty </w:t>
      </w:r>
      <w:r w:rsidRPr="00FE1261">
        <w:rPr>
          <w:rStyle w:val="normaltextrun"/>
          <w:rFonts w:asciiTheme="minorBidi" w:eastAsiaTheme="minorHAnsi" w:hAnsiTheme="minorBidi" w:cstheme="minorBidi"/>
          <w:sz w:val="20"/>
          <w:szCs w:val="20"/>
        </w:rPr>
        <w:t>for the American Academy of Orthopedic Surgery. Techniques and decision making in common fractures; A case based small group discussion. 2020 AAOS Annual Meeting. Orlando, FL. March 25 – 29, 2020. (Online).</w:t>
      </w:r>
    </w:p>
    <w:p w14:paraId="79B887B2" w14:textId="77777777" w:rsidR="00A56FE4" w:rsidRPr="00FE1261" w:rsidRDefault="00A56FE4" w:rsidP="006A5A44">
      <w:pPr>
        <w:rPr>
          <w:rStyle w:val="normaltextrun"/>
          <w:rFonts w:asciiTheme="minorBidi" w:eastAsiaTheme="minorHAnsi" w:hAnsiTheme="minorBidi" w:cstheme="minorBidi"/>
          <w:sz w:val="20"/>
          <w:szCs w:val="20"/>
        </w:rPr>
      </w:pPr>
    </w:p>
    <w:p w14:paraId="373AB8C4" w14:textId="1C8AC86A" w:rsidR="00A56FE4" w:rsidRPr="00FE1261" w:rsidRDefault="00A56FE4" w:rsidP="006A5A44">
      <w:pPr>
        <w:rPr>
          <w:rStyle w:val="normaltextrun"/>
          <w:rFonts w:asciiTheme="minorBidi" w:eastAsiaTheme="minorHAnsi" w:hAnsiTheme="minorBidi" w:cstheme="minorBidi"/>
          <w:sz w:val="20"/>
          <w:szCs w:val="20"/>
        </w:rPr>
      </w:pPr>
      <w:r w:rsidRPr="00FE1261">
        <w:rPr>
          <w:rStyle w:val="normaltextrun"/>
          <w:rFonts w:asciiTheme="minorBidi" w:eastAsiaTheme="minorHAnsi" w:hAnsiTheme="minorBidi" w:cstheme="minorBidi"/>
          <w:color w:val="000000"/>
          <w:sz w:val="20"/>
          <w:szCs w:val="20"/>
        </w:rPr>
        <w:t>Kottmeier, SA</w:t>
      </w:r>
      <w:r w:rsidR="00B916A4" w:rsidRPr="00FE1261">
        <w:rPr>
          <w:rStyle w:val="normaltextrun"/>
          <w:rFonts w:asciiTheme="minorBidi" w:eastAsiaTheme="minorHAnsi" w:hAnsiTheme="minorBidi" w:cstheme="minorBidi"/>
          <w:color w:val="000000"/>
          <w:sz w:val="20"/>
          <w:szCs w:val="20"/>
        </w:rPr>
        <w:t xml:space="preserve">. </w:t>
      </w:r>
      <w:r w:rsidRPr="00FE1261">
        <w:rPr>
          <w:rStyle w:val="normaltextrun"/>
          <w:rFonts w:asciiTheme="minorBidi" w:eastAsiaTheme="minorHAnsi" w:hAnsiTheme="minorBidi" w:cstheme="minorBidi"/>
          <w:color w:val="000000"/>
          <w:sz w:val="20"/>
          <w:szCs w:val="20"/>
        </w:rPr>
        <w:t>Moderator: New Technologies and Techniques for Bone Infection/Non-Union</w:t>
      </w:r>
      <w:r w:rsidRPr="00FE1261">
        <w:rPr>
          <w:rStyle w:val="normaltextrun"/>
          <w:rFonts w:asciiTheme="minorBidi" w:eastAsiaTheme="minorHAnsi" w:hAnsiTheme="minorBidi" w:cstheme="minorBidi"/>
          <w:sz w:val="20"/>
          <w:szCs w:val="20"/>
        </w:rPr>
        <w:t>.   Orthopaedic Trauma Association Specialty Day. American Academy of Orthopaedic Surgeons Annual Meeting. Orlando, FL. March 25 – 29, 2020. (Online).</w:t>
      </w:r>
    </w:p>
    <w:p w14:paraId="70F7CC65" w14:textId="77777777" w:rsidR="00A56FE4" w:rsidRPr="00FE1261" w:rsidRDefault="00A56FE4" w:rsidP="006A5A44">
      <w:pPr>
        <w:pStyle w:val="NoSpacing"/>
        <w:rPr>
          <w:rFonts w:asciiTheme="minorBidi" w:hAnsiTheme="minorBidi" w:cstheme="minorBidi"/>
          <w:color w:val="auto"/>
          <w:sz w:val="20"/>
          <w:szCs w:val="20"/>
        </w:rPr>
      </w:pPr>
    </w:p>
    <w:p w14:paraId="6BE15FC8" w14:textId="4A5192B5" w:rsidR="00C26498" w:rsidRPr="00FE1261" w:rsidRDefault="00C2649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Kottmeier SA. Papers You Should Know About:  2019 OTA Annual Meeting Highlights.  Orthopaedic Trauma Association Specialty Day. American Academy of Orthopaedic Surgeons Annual Meeting. Orlando, FL. Mar 25–29, 2020. (Online)</w:t>
      </w:r>
    </w:p>
    <w:p w14:paraId="40246B86" w14:textId="77777777" w:rsidR="00C26498" w:rsidRPr="00FE1261" w:rsidRDefault="00C26498" w:rsidP="006A5A44">
      <w:pPr>
        <w:pStyle w:val="NoSpacing"/>
        <w:rPr>
          <w:rFonts w:asciiTheme="minorBidi" w:hAnsiTheme="minorBidi" w:cstheme="minorBidi"/>
          <w:color w:val="auto"/>
          <w:sz w:val="20"/>
          <w:szCs w:val="20"/>
        </w:rPr>
      </w:pPr>
    </w:p>
    <w:p w14:paraId="503DD4DC" w14:textId="36761401" w:rsidR="00C26498" w:rsidRPr="00FE1261" w:rsidRDefault="00C2649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Kottmeier SA. Techniques and Decision Making in Common Fractures; A Case Based Small Group Discussion.  Course Faculty for the American Academy of Orthopedic Surgery.</w:t>
      </w:r>
      <w:r w:rsidR="00381BC4" w:rsidRPr="00FE1261">
        <w:rPr>
          <w:rFonts w:asciiTheme="minorBidi" w:hAnsiTheme="minorBidi" w:cstheme="minorBidi"/>
          <w:color w:val="auto"/>
          <w:sz w:val="20"/>
          <w:szCs w:val="20"/>
        </w:rPr>
        <w:t xml:space="preserve"> </w:t>
      </w:r>
      <w:r w:rsidRPr="00FE1261">
        <w:rPr>
          <w:rFonts w:asciiTheme="minorBidi" w:hAnsiTheme="minorBidi" w:cstheme="minorBidi"/>
          <w:color w:val="auto"/>
          <w:sz w:val="20"/>
          <w:szCs w:val="20"/>
        </w:rPr>
        <w:t>2020 AAOS Annual Meeting. Orlando, FL. Mar 25–29, 2020. (Online)</w:t>
      </w:r>
    </w:p>
    <w:p w14:paraId="6F1BEC50" w14:textId="77777777" w:rsidR="00C26498" w:rsidRPr="00FE1261" w:rsidRDefault="00C26498" w:rsidP="006A5A44">
      <w:pPr>
        <w:pStyle w:val="NoSpacing"/>
        <w:rPr>
          <w:rFonts w:asciiTheme="minorBidi" w:hAnsiTheme="minorBidi" w:cstheme="minorBidi"/>
          <w:color w:val="auto"/>
          <w:sz w:val="20"/>
          <w:szCs w:val="20"/>
        </w:rPr>
      </w:pPr>
    </w:p>
    <w:p w14:paraId="1D45A496" w14:textId="456AEA25" w:rsidR="00C26498" w:rsidRPr="00FE1261" w:rsidRDefault="00C26498" w:rsidP="006A5A44">
      <w:pPr>
        <w:pStyle w:val="NoSpacing"/>
        <w:rPr>
          <w:rFonts w:asciiTheme="minorBidi" w:hAnsiTheme="minorBidi" w:cstheme="minorBidi"/>
          <w:color w:val="auto"/>
          <w:sz w:val="20"/>
          <w:szCs w:val="20"/>
        </w:rPr>
      </w:pPr>
      <w:r w:rsidRPr="00FE1261">
        <w:rPr>
          <w:rFonts w:asciiTheme="minorBidi" w:hAnsiTheme="minorBidi" w:cstheme="minorBidi"/>
          <w:color w:val="auto"/>
          <w:sz w:val="20"/>
          <w:szCs w:val="20"/>
        </w:rPr>
        <w:t>Olszewski N, Tornetta III P, Friess D, Horwitz D,</w:t>
      </w:r>
      <w:r w:rsidRPr="00FE1261">
        <w:rPr>
          <w:rFonts w:asciiTheme="minorBidi" w:hAnsiTheme="minorBidi" w:cstheme="minorBidi"/>
          <w:i/>
          <w:iCs/>
          <w:color w:val="auto"/>
          <w:sz w:val="20"/>
          <w:szCs w:val="20"/>
        </w:rPr>
        <w:t xml:space="preserve"> </w:t>
      </w:r>
      <w:r w:rsidRPr="00FE1261">
        <w:rPr>
          <w:rFonts w:asciiTheme="minorBidi" w:hAnsiTheme="minorBidi" w:cstheme="minorBidi"/>
          <w:iCs/>
          <w:color w:val="auto"/>
          <w:sz w:val="20"/>
          <w:szCs w:val="20"/>
        </w:rPr>
        <w:t>Kottmeier SA</w:t>
      </w:r>
      <w:r w:rsidRPr="00FE1261">
        <w:rPr>
          <w:rFonts w:asciiTheme="minorBidi" w:hAnsiTheme="minorBidi" w:cstheme="minorBidi"/>
          <w:color w:val="auto"/>
          <w:sz w:val="20"/>
          <w:szCs w:val="20"/>
        </w:rPr>
        <w:t xml:space="preserve">, Marcantonio A, Mullis B, </w:t>
      </w:r>
      <w:proofErr w:type="spellStart"/>
      <w:r w:rsidRPr="00FE1261">
        <w:rPr>
          <w:rFonts w:asciiTheme="minorBidi" w:hAnsiTheme="minorBidi" w:cstheme="minorBidi"/>
          <w:color w:val="auto"/>
          <w:sz w:val="20"/>
          <w:szCs w:val="20"/>
        </w:rPr>
        <w:t>Phieffer</w:t>
      </w:r>
      <w:proofErr w:type="spellEnd"/>
      <w:r w:rsidRPr="00FE1261">
        <w:rPr>
          <w:rFonts w:asciiTheme="minorBidi" w:hAnsiTheme="minorBidi" w:cstheme="minorBidi"/>
          <w:color w:val="auto"/>
          <w:sz w:val="20"/>
          <w:szCs w:val="20"/>
        </w:rPr>
        <w:t xml:space="preserve"> L, Manzano G, Wilson E, </w:t>
      </w:r>
      <w:proofErr w:type="spellStart"/>
      <w:r w:rsidRPr="00FE1261">
        <w:rPr>
          <w:rFonts w:asciiTheme="minorBidi" w:hAnsiTheme="minorBidi" w:cstheme="minorBidi"/>
          <w:color w:val="auto"/>
          <w:sz w:val="20"/>
          <w:szCs w:val="20"/>
        </w:rPr>
        <w:t>Namm</w:t>
      </w:r>
      <w:proofErr w:type="spellEnd"/>
      <w:r w:rsidRPr="00FE1261">
        <w:rPr>
          <w:rFonts w:asciiTheme="minorBidi" w:hAnsiTheme="minorBidi" w:cstheme="minorBidi"/>
          <w:color w:val="auto"/>
          <w:sz w:val="20"/>
          <w:szCs w:val="20"/>
        </w:rPr>
        <w:t xml:space="preserve"> JD, Miller A, Rocha D, Pawlak A, Shapiro J, Gruenwald K, Rodriguez-Buitrago A, Gary J, Miller A, Sheridan E, Li K, Karunakar M, Jenkins D, Leighton R, </w:t>
      </w:r>
      <w:proofErr w:type="spellStart"/>
      <w:r w:rsidRPr="00FE1261">
        <w:rPr>
          <w:rFonts w:asciiTheme="minorBidi" w:hAnsiTheme="minorBidi" w:cstheme="minorBidi"/>
          <w:color w:val="auto"/>
          <w:sz w:val="20"/>
          <w:szCs w:val="20"/>
        </w:rPr>
        <w:t>Alqudhaya</w:t>
      </w:r>
      <w:proofErr w:type="spellEnd"/>
      <w:r w:rsidRPr="00FE1261">
        <w:rPr>
          <w:rFonts w:asciiTheme="minorBidi" w:hAnsiTheme="minorBidi" w:cstheme="minorBidi"/>
          <w:color w:val="auto"/>
          <w:sz w:val="20"/>
          <w:szCs w:val="20"/>
        </w:rPr>
        <w:t xml:space="preserve"> R, Vargas-Hernandez J, Yuan B, </w:t>
      </w:r>
      <w:proofErr w:type="spellStart"/>
      <w:r w:rsidRPr="00FE1261">
        <w:rPr>
          <w:rFonts w:asciiTheme="minorBidi" w:hAnsiTheme="minorBidi" w:cstheme="minorBidi"/>
          <w:color w:val="auto"/>
          <w:sz w:val="20"/>
          <w:szCs w:val="20"/>
        </w:rPr>
        <w:t>Ollivere</w:t>
      </w:r>
      <w:proofErr w:type="spellEnd"/>
      <w:r w:rsidRPr="00FE1261">
        <w:rPr>
          <w:rFonts w:asciiTheme="minorBidi" w:hAnsiTheme="minorBidi" w:cstheme="minorBidi"/>
          <w:color w:val="auto"/>
          <w:sz w:val="20"/>
          <w:szCs w:val="20"/>
        </w:rPr>
        <w:t xml:space="preserve"> B, Myint Y, </w:t>
      </w:r>
      <w:proofErr w:type="spellStart"/>
      <w:r w:rsidRPr="00FE1261">
        <w:rPr>
          <w:rFonts w:asciiTheme="minorBidi" w:hAnsiTheme="minorBidi" w:cstheme="minorBidi"/>
          <w:color w:val="auto"/>
          <w:sz w:val="20"/>
          <w:szCs w:val="20"/>
        </w:rPr>
        <w:t>Suwak</w:t>
      </w:r>
      <w:proofErr w:type="spellEnd"/>
      <w:r w:rsidRPr="00FE1261">
        <w:rPr>
          <w:rFonts w:asciiTheme="minorBidi" w:hAnsiTheme="minorBidi" w:cstheme="minorBidi"/>
          <w:color w:val="auto"/>
          <w:sz w:val="20"/>
          <w:szCs w:val="20"/>
        </w:rPr>
        <w:t xml:space="preserve"> P, Shah S, Willier III D, </w:t>
      </w:r>
      <w:proofErr w:type="spellStart"/>
      <w:r w:rsidRPr="00FE1261">
        <w:rPr>
          <w:rFonts w:asciiTheme="minorBidi" w:hAnsiTheme="minorBidi" w:cstheme="minorBidi"/>
          <w:color w:val="auto"/>
          <w:sz w:val="20"/>
          <w:szCs w:val="20"/>
        </w:rPr>
        <w:t>Pratson</w:t>
      </w:r>
      <w:proofErr w:type="spellEnd"/>
      <w:r w:rsidRPr="00FE1261">
        <w:rPr>
          <w:rFonts w:asciiTheme="minorBidi" w:hAnsiTheme="minorBidi" w:cstheme="minorBidi"/>
          <w:color w:val="auto"/>
          <w:sz w:val="20"/>
          <w:szCs w:val="20"/>
        </w:rPr>
        <w:t xml:space="preserve"> L, Odom C, Spitler C, Gupte C, Morris T.  Bicondylar Plateau Fractures: What Predicts Infection? Trauma Poster Session:  American Academy of Orthopaedic Surgeons Annual Meeting. Orlando, FL. Mar 25–29, 2020. (Online)</w:t>
      </w:r>
    </w:p>
    <w:p w14:paraId="723264F3" w14:textId="77777777" w:rsidR="00371671" w:rsidRPr="00FE1261" w:rsidRDefault="00371671" w:rsidP="006A5A44">
      <w:pPr>
        <w:rPr>
          <w:rFonts w:asciiTheme="minorBidi" w:hAnsiTheme="minorBidi" w:cstheme="minorBidi"/>
          <w:sz w:val="20"/>
          <w:szCs w:val="20"/>
        </w:rPr>
      </w:pPr>
    </w:p>
    <w:p w14:paraId="2149327C" w14:textId="6AEA3391" w:rsidR="00C26498" w:rsidRPr="00FE1261" w:rsidRDefault="00C26498" w:rsidP="006A5A44">
      <w:pPr>
        <w:rPr>
          <w:rFonts w:asciiTheme="minorBidi" w:hAnsiTheme="minorBidi" w:cstheme="minorBidi"/>
          <w:sz w:val="20"/>
          <w:szCs w:val="20"/>
        </w:rPr>
      </w:pPr>
      <w:r w:rsidRPr="00FE1261">
        <w:rPr>
          <w:rFonts w:asciiTheme="minorBidi" w:hAnsiTheme="minorBidi" w:cstheme="minorBidi"/>
          <w:sz w:val="20"/>
          <w:szCs w:val="20"/>
        </w:rPr>
        <w:t xml:space="preserve">Tornetta III P, </w:t>
      </w:r>
      <w:proofErr w:type="spellStart"/>
      <w:r w:rsidRPr="00FE1261">
        <w:rPr>
          <w:rFonts w:asciiTheme="minorBidi" w:hAnsiTheme="minorBidi" w:cstheme="minorBidi"/>
          <w:sz w:val="20"/>
          <w:szCs w:val="20"/>
        </w:rPr>
        <w:t>Gaukhman</w:t>
      </w:r>
      <w:proofErr w:type="spellEnd"/>
      <w:r w:rsidRPr="00FE1261">
        <w:rPr>
          <w:rFonts w:asciiTheme="minorBidi" w:hAnsiTheme="minorBidi" w:cstheme="minorBidi"/>
          <w:sz w:val="20"/>
          <w:szCs w:val="20"/>
        </w:rPr>
        <w:t xml:space="preserve"> A, Horwitz D, Kottmeier SA, Litrenta J, Lo K, Mehta S, Ostrum R, O'Toole R, Ricci W, </w:t>
      </w:r>
      <w:proofErr w:type="spellStart"/>
      <w:r w:rsidRPr="00FE1261">
        <w:rPr>
          <w:rFonts w:asciiTheme="minorBidi" w:hAnsiTheme="minorBidi" w:cstheme="minorBidi"/>
          <w:sz w:val="20"/>
          <w:szCs w:val="20"/>
        </w:rPr>
        <w:t>Schemitsch</w:t>
      </w:r>
      <w:proofErr w:type="spellEnd"/>
      <w:r w:rsidRPr="00FE1261">
        <w:rPr>
          <w:rFonts w:asciiTheme="minorBidi" w:hAnsiTheme="minorBidi" w:cstheme="minorBidi"/>
          <w:sz w:val="20"/>
          <w:szCs w:val="20"/>
        </w:rPr>
        <w:t xml:space="preserve"> E. Does Cortical Scoring Work </w:t>
      </w:r>
      <w:r w:rsidR="00136FC6" w:rsidRPr="00FE1261">
        <w:rPr>
          <w:rFonts w:asciiTheme="minorBidi" w:hAnsiTheme="minorBidi" w:cstheme="minorBidi"/>
          <w:sz w:val="20"/>
          <w:szCs w:val="20"/>
        </w:rPr>
        <w:t>W</w:t>
      </w:r>
      <w:r w:rsidRPr="00FE1261">
        <w:rPr>
          <w:rFonts w:asciiTheme="minorBidi" w:hAnsiTheme="minorBidi" w:cstheme="minorBidi"/>
          <w:sz w:val="20"/>
          <w:szCs w:val="20"/>
        </w:rPr>
        <w:t xml:space="preserve">hen </w:t>
      </w:r>
      <w:r w:rsidR="00136FC6" w:rsidRPr="00FE1261">
        <w:rPr>
          <w:rFonts w:asciiTheme="minorBidi" w:hAnsiTheme="minorBidi" w:cstheme="minorBidi"/>
          <w:sz w:val="20"/>
          <w:szCs w:val="20"/>
        </w:rPr>
        <w:t>T</w:t>
      </w:r>
      <w:r w:rsidRPr="00FE1261">
        <w:rPr>
          <w:rFonts w:asciiTheme="minorBidi" w:hAnsiTheme="minorBidi" w:cstheme="minorBidi"/>
          <w:sz w:val="20"/>
          <w:szCs w:val="20"/>
        </w:rPr>
        <w:t xml:space="preserve">here is No Implant? An Assessment of Cortical Scoring in </w:t>
      </w:r>
      <w:proofErr w:type="spellStart"/>
      <w:r w:rsidRPr="00FE1261">
        <w:rPr>
          <w:rFonts w:asciiTheme="minorBidi" w:hAnsiTheme="minorBidi" w:cstheme="minorBidi"/>
          <w:sz w:val="20"/>
          <w:szCs w:val="20"/>
        </w:rPr>
        <w:t>Nonsurgically</w:t>
      </w:r>
      <w:proofErr w:type="spellEnd"/>
      <w:r w:rsidRPr="00FE1261">
        <w:rPr>
          <w:rFonts w:asciiTheme="minorBidi" w:hAnsiTheme="minorBidi" w:cstheme="minorBidi"/>
          <w:sz w:val="20"/>
          <w:szCs w:val="20"/>
        </w:rPr>
        <w:t xml:space="preserve"> Treated Humeral Fractures. Trauma Poster Session: American Academy of Orthopaedic Surgeons Annual Meeting. Orlando, FL.</w:t>
      </w:r>
      <w:r w:rsidR="00C10DCB" w:rsidRPr="00FE1261">
        <w:rPr>
          <w:rFonts w:asciiTheme="minorBidi" w:hAnsiTheme="minorBidi" w:cstheme="minorBidi"/>
          <w:sz w:val="20"/>
          <w:szCs w:val="20"/>
        </w:rPr>
        <w:t xml:space="preserve"> </w:t>
      </w:r>
      <w:r w:rsidRPr="00FE1261">
        <w:rPr>
          <w:rFonts w:asciiTheme="minorBidi" w:hAnsiTheme="minorBidi" w:cstheme="minorBidi"/>
          <w:sz w:val="20"/>
          <w:szCs w:val="20"/>
        </w:rPr>
        <w:t>Mar 25–29, 2020. (Online)</w:t>
      </w:r>
    </w:p>
    <w:p w14:paraId="14FD8B71" w14:textId="77777777" w:rsidR="00C26498" w:rsidRPr="00FE1261" w:rsidRDefault="00C26498" w:rsidP="006A5A44">
      <w:pPr>
        <w:rPr>
          <w:rFonts w:asciiTheme="minorBidi" w:hAnsiTheme="minorBidi" w:cstheme="minorBidi"/>
          <w:sz w:val="20"/>
          <w:szCs w:val="20"/>
        </w:rPr>
      </w:pPr>
    </w:p>
    <w:p w14:paraId="6ED809F6" w14:textId="01DAA9FB" w:rsidR="002332B8" w:rsidRPr="00FE1261" w:rsidRDefault="002332B8" w:rsidP="006A5A44">
      <w:pPr>
        <w:rPr>
          <w:rFonts w:asciiTheme="minorBidi" w:hAnsiTheme="minorBidi" w:cstheme="minorBidi"/>
          <w:sz w:val="20"/>
          <w:szCs w:val="20"/>
        </w:rPr>
      </w:pPr>
      <w:r w:rsidRPr="00FE1261">
        <w:rPr>
          <w:rFonts w:asciiTheme="minorBidi" w:hAnsiTheme="minorBidi" w:cstheme="minorBidi"/>
          <w:sz w:val="20"/>
          <w:szCs w:val="20"/>
        </w:rPr>
        <w:t>Hurst LC. Hand Deformities. SUNY Stony Brook Department of Orthopaedics Hand Conference</w:t>
      </w:r>
      <w:r w:rsidR="00C10DCB" w:rsidRPr="00FE1261">
        <w:rPr>
          <w:rFonts w:asciiTheme="minorBidi" w:hAnsiTheme="minorBidi" w:cstheme="minorBidi"/>
          <w:sz w:val="20"/>
          <w:szCs w:val="20"/>
        </w:rPr>
        <w:t>.</w:t>
      </w:r>
      <w:r w:rsidRPr="00FE1261">
        <w:rPr>
          <w:rFonts w:asciiTheme="minorBidi" w:hAnsiTheme="minorBidi" w:cstheme="minorBidi"/>
          <w:sz w:val="20"/>
          <w:szCs w:val="20"/>
        </w:rPr>
        <w:t xml:space="preserve"> Mar 4, 2020.</w:t>
      </w:r>
    </w:p>
    <w:p w14:paraId="5391FE05" w14:textId="22CAE20E" w:rsidR="00C26498" w:rsidRPr="00FE1261" w:rsidRDefault="00C26498" w:rsidP="006A5A44">
      <w:pPr>
        <w:rPr>
          <w:rFonts w:asciiTheme="minorBidi" w:hAnsiTheme="minorBidi" w:cstheme="minorBidi"/>
          <w:sz w:val="20"/>
          <w:szCs w:val="20"/>
        </w:rPr>
      </w:pPr>
    </w:p>
    <w:p w14:paraId="5C4EFD90" w14:textId="3CB7A39A" w:rsidR="00C26498" w:rsidRPr="00FE1261" w:rsidRDefault="00C26498" w:rsidP="006A5A44">
      <w:pPr>
        <w:rPr>
          <w:rFonts w:asciiTheme="minorBidi" w:hAnsiTheme="minorBidi" w:cstheme="minorBidi"/>
          <w:sz w:val="20"/>
          <w:szCs w:val="20"/>
        </w:rPr>
      </w:pPr>
      <w:r w:rsidRPr="00FE1261">
        <w:rPr>
          <w:rFonts w:asciiTheme="minorBidi" w:hAnsiTheme="minorBidi" w:cstheme="minorBidi"/>
          <w:sz w:val="20"/>
          <w:szCs w:val="20"/>
        </w:rPr>
        <w:lastRenderedPageBreak/>
        <w:t xml:space="preserve">Novikov D, Cohen DA, Swanson DR, Vojdani S, Khan FA. </w:t>
      </w:r>
      <w:hyperlink r:id="rId16" w:history="1">
        <w:r w:rsidRPr="00FE1261">
          <w:rPr>
            <w:rFonts w:asciiTheme="minorBidi" w:hAnsiTheme="minorBidi" w:cstheme="minorBidi"/>
            <w:sz w:val="20"/>
            <w:szCs w:val="20"/>
            <w:shd w:val="clear" w:color="auto" w:fill="FFFFFF"/>
          </w:rPr>
          <w:t xml:space="preserve">Response to Letter to the Editor on A Meta-Analysis of Outcomes in Total Hip Arthroplasty Recipients </w:t>
        </w:r>
        <w:r w:rsidR="00136FC6" w:rsidRPr="00FE1261">
          <w:rPr>
            <w:rFonts w:asciiTheme="minorBidi" w:hAnsiTheme="minorBidi" w:cstheme="minorBidi"/>
            <w:sz w:val="20"/>
            <w:szCs w:val="20"/>
            <w:shd w:val="clear" w:color="auto" w:fill="FFFFFF"/>
          </w:rPr>
          <w:t>f</w:t>
        </w:r>
        <w:r w:rsidRPr="00FE1261">
          <w:rPr>
            <w:rFonts w:asciiTheme="minorBidi" w:hAnsiTheme="minorBidi" w:cstheme="minorBidi"/>
            <w:sz w:val="20"/>
            <w:szCs w:val="20"/>
            <w:shd w:val="clear" w:color="auto" w:fill="FFFFFF"/>
          </w:rPr>
          <w:t>ollowing Pelvic Irradiation.</w:t>
        </w:r>
      </w:hyperlink>
      <w:r w:rsidRPr="00FE1261">
        <w:rPr>
          <w:rFonts w:asciiTheme="minorBidi" w:hAnsiTheme="minorBidi" w:cstheme="minorBidi"/>
          <w:sz w:val="20"/>
          <w:szCs w:val="20"/>
          <w:shd w:val="clear" w:color="auto" w:fill="FFFFFF"/>
        </w:rPr>
        <w:t xml:space="preserve">  </w:t>
      </w:r>
      <w:r w:rsidRPr="00FE1261">
        <w:rPr>
          <w:rFonts w:asciiTheme="minorBidi" w:hAnsiTheme="minorBidi" w:cstheme="minorBidi"/>
          <w:i/>
          <w:sz w:val="20"/>
          <w:szCs w:val="20"/>
          <w:shd w:val="clear" w:color="auto" w:fill="FFFFFF"/>
        </w:rPr>
        <w:t>Journal of Arthroplasty</w:t>
      </w:r>
      <w:r w:rsidRPr="00FE1261">
        <w:rPr>
          <w:rFonts w:asciiTheme="minorBidi" w:hAnsiTheme="minorBidi" w:cstheme="minorBidi"/>
          <w:sz w:val="20"/>
          <w:szCs w:val="20"/>
          <w:shd w:val="clear" w:color="auto" w:fill="FFFFFF"/>
        </w:rPr>
        <w:t xml:space="preserve">. </w:t>
      </w:r>
      <w:r w:rsidRPr="00FE1261">
        <w:rPr>
          <w:rFonts w:asciiTheme="minorBidi" w:hAnsiTheme="minorBidi" w:cstheme="minorBidi"/>
          <w:sz w:val="20"/>
          <w:szCs w:val="20"/>
        </w:rPr>
        <w:t xml:space="preserve">2020 Mar;35(3):908. </w:t>
      </w:r>
    </w:p>
    <w:p w14:paraId="2ABF4075" w14:textId="0618A2F2" w:rsidR="000A4A35" w:rsidRPr="00FE1261" w:rsidRDefault="000A4A35" w:rsidP="006A5A44">
      <w:pPr>
        <w:rPr>
          <w:rFonts w:asciiTheme="minorBidi" w:hAnsiTheme="minorBidi" w:cstheme="minorBidi"/>
          <w:sz w:val="20"/>
          <w:szCs w:val="20"/>
        </w:rPr>
      </w:pPr>
    </w:p>
    <w:p w14:paraId="7A2FDA9A" w14:textId="28FD5AEC" w:rsidR="000A4A35" w:rsidRPr="00FE1261" w:rsidRDefault="000A4A35" w:rsidP="006A5A44">
      <w:pPr>
        <w:rPr>
          <w:rFonts w:asciiTheme="minorBidi" w:hAnsiTheme="minorBidi" w:cstheme="minorBidi"/>
          <w:sz w:val="20"/>
          <w:szCs w:val="20"/>
        </w:rPr>
      </w:pPr>
      <w:r w:rsidRPr="00FE1261">
        <w:rPr>
          <w:rFonts w:asciiTheme="minorBidi" w:hAnsiTheme="minorBidi" w:cstheme="minorBidi"/>
          <w:sz w:val="20"/>
          <w:szCs w:val="20"/>
        </w:rPr>
        <w:t xml:space="preserve">Kalinowski l, Connor C, </w:t>
      </w:r>
      <w:proofErr w:type="spellStart"/>
      <w:r w:rsidRPr="00FE1261">
        <w:rPr>
          <w:rFonts w:asciiTheme="minorBidi" w:hAnsiTheme="minorBidi" w:cstheme="minorBidi"/>
          <w:sz w:val="20"/>
          <w:szCs w:val="20"/>
        </w:rPr>
        <w:t>Somanesan</w:t>
      </w:r>
      <w:proofErr w:type="spellEnd"/>
      <w:r w:rsidRPr="00FE1261">
        <w:rPr>
          <w:rFonts w:asciiTheme="minorBidi" w:hAnsiTheme="minorBidi" w:cstheme="minorBidi"/>
          <w:sz w:val="20"/>
          <w:szCs w:val="20"/>
        </w:rPr>
        <w:t xml:space="preserve"> R, Carias E, Richer K, Smith L, Martin C, Mackintosh M, Popoola D, Hadjiargyrou M, Komatsu DE, Thanos PK. Brief and Extended Abstinence from Chronic Oral Methylphenidate Treatment Produces Reversible Behavioral and Physiological Effects. </w:t>
      </w:r>
      <w:r w:rsidRPr="00FE1261">
        <w:rPr>
          <w:rFonts w:asciiTheme="minorBidi" w:hAnsiTheme="minorBidi" w:cstheme="minorBidi"/>
          <w:i/>
          <w:iCs/>
          <w:sz w:val="20"/>
          <w:szCs w:val="20"/>
        </w:rPr>
        <w:t xml:space="preserve">Dev </w:t>
      </w:r>
      <w:proofErr w:type="spellStart"/>
      <w:r w:rsidRPr="00FE1261">
        <w:rPr>
          <w:rFonts w:asciiTheme="minorBidi" w:hAnsiTheme="minorBidi" w:cstheme="minorBidi"/>
          <w:i/>
          <w:iCs/>
          <w:sz w:val="20"/>
          <w:szCs w:val="20"/>
        </w:rPr>
        <w:t>Psychobiol</w:t>
      </w:r>
      <w:proofErr w:type="spellEnd"/>
      <w:r w:rsidRPr="00FE1261">
        <w:rPr>
          <w:rFonts w:asciiTheme="minorBidi" w:hAnsiTheme="minorBidi" w:cstheme="minorBidi"/>
          <w:i/>
          <w:iCs/>
          <w:sz w:val="20"/>
          <w:szCs w:val="20"/>
        </w:rPr>
        <w:t xml:space="preserve">. </w:t>
      </w:r>
      <w:r w:rsidRPr="00FE1261">
        <w:rPr>
          <w:rFonts w:asciiTheme="minorBidi" w:hAnsiTheme="minorBidi" w:cstheme="minorBidi"/>
          <w:sz w:val="20"/>
          <w:szCs w:val="20"/>
        </w:rPr>
        <w:t>2020 Mar;62(2):170-180.</w:t>
      </w:r>
    </w:p>
    <w:p w14:paraId="1F32B0A6" w14:textId="7AAB619D" w:rsidR="002332B8" w:rsidRPr="00FE1261" w:rsidRDefault="002332B8" w:rsidP="006A5A44">
      <w:pPr>
        <w:rPr>
          <w:rFonts w:asciiTheme="minorBidi" w:hAnsiTheme="minorBidi" w:cstheme="minorBidi"/>
          <w:sz w:val="20"/>
          <w:szCs w:val="20"/>
        </w:rPr>
      </w:pPr>
    </w:p>
    <w:p w14:paraId="1BCCB45B" w14:textId="7F0FB90B" w:rsidR="000A4A35" w:rsidRPr="00FE1261" w:rsidRDefault="000A4A35" w:rsidP="006A5A44">
      <w:pPr>
        <w:rPr>
          <w:rFonts w:asciiTheme="minorBidi" w:hAnsiTheme="minorBidi" w:cstheme="minorBidi"/>
          <w:sz w:val="20"/>
          <w:szCs w:val="20"/>
        </w:rPr>
      </w:pPr>
      <w:r w:rsidRPr="00FE1261">
        <w:rPr>
          <w:rFonts w:asciiTheme="minorBidi" w:hAnsiTheme="minorBidi" w:cstheme="minorBidi"/>
          <w:sz w:val="20"/>
          <w:szCs w:val="20"/>
        </w:rPr>
        <w:t xml:space="preserve">Wengler K, Fukuda T, Tank D, Komatsu DE, Paulus M, Huang M, Gould ES, Schweitzer ME, He X. In Vivo Evaluation of Human Patellar Tendon Microstructure and Microcirculation with Diffusion MRI. </w:t>
      </w:r>
      <w:r w:rsidRPr="00FE1261">
        <w:rPr>
          <w:rFonts w:asciiTheme="minorBidi" w:hAnsiTheme="minorBidi" w:cstheme="minorBidi"/>
          <w:i/>
          <w:iCs/>
          <w:sz w:val="20"/>
          <w:szCs w:val="20"/>
        </w:rPr>
        <w:t xml:space="preserve">J Magn </w:t>
      </w:r>
      <w:proofErr w:type="spellStart"/>
      <w:r w:rsidRPr="00FE1261">
        <w:rPr>
          <w:rFonts w:asciiTheme="minorBidi" w:hAnsiTheme="minorBidi" w:cstheme="minorBidi"/>
          <w:i/>
          <w:iCs/>
          <w:sz w:val="20"/>
          <w:szCs w:val="20"/>
        </w:rPr>
        <w:t>Reson</w:t>
      </w:r>
      <w:proofErr w:type="spellEnd"/>
      <w:r w:rsidRPr="00FE1261">
        <w:rPr>
          <w:rFonts w:asciiTheme="minorBidi" w:hAnsiTheme="minorBidi" w:cstheme="minorBidi"/>
          <w:i/>
          <w:iCs/>
          <w:sz w:val="20"/>
          <w:szCs w:val="20"/>
        </w:rPr>
        <w:t xml:space="preserve"> Imaging. </w:t>
      </w:r>
      <w:r w:rsidRPr="00FE1261">
        <w:rPr>
          <w:rFonts w:asciiTheme="minorBidi" w:hAnsiTheme="minorBidi" w:cstheme="minorBidi"/>
          <w:sz w:val="20"/>
          <w:szCs w:val="20"/>
        </w:rPr>
        <w:t>2020 Mar;51(3):780-790.</w:t>
      </w:r>
    </w:p>
    <w:p w14:paraId="1EB1D8D2" w14:textId="77777777" w:rsidR="000A4A35" w:rsidRPr="00FE1261" w:rsidRDefault="000A4A35" w:rsidP="006A5A44">
      <w:pPr>
        <w:rPr>
          <w:rFonts w:asciiTheme="minorBidi" w:hAnsiTheme="minorBidi" w:cstheme="minorBidi"/>
          <w:sz w:val="20"/>
          <w:szCs w:val="20"/>
        </w:rPr>
      </w:pPr>
    </w:p>
    <w:p w14:paraId="12A1CE5E" w14:textId="01CFC717" w:rsidR="002332B8" w:rsidRPr="00FE1261" w:rsidRDefault="002332B8" w:rsidP="006A5A44">
      <w:pPr>
        <w:rPr>
          <w:rFonts w:asciiTheme="minorBidi" w:hAnsiTheme="minorBidi" w:cstheme="minorBidi"/>
          <w:sz w:val="20"/>
          <w:szCs w:val="20"/>
        </w:rPr>
      </w:pPr>
      <w:r w:rsidRPr="00FE1261">
        <w:rPr>
          <w:rFonts w:asciiTheme="minorBidi" w:hAnsiTheme="minorBidi" w:cstheme="minorBidi"/>
          <w:sz w:val="20"/>
          <w:szCs w:val="20"/>
        </w:rPr>
        <w:t>Hurst LC. Compressive Neuropathy. SUNY Stony Brook Department of Orthopaedics Hand Conference</w:t>
      </w:r>
      <w:r w:rsidR="00C10DCB" w:rsidRPr="00FE1261">
        <w:rPr>
          <w:rFonts w:asciiTheme="minorBidi" w:hAnsiTheme="minorBidi" w:cstheme="minorBidi"/>
          <w:sz w:val="20"/>
          <w:szCs w:val="20"/>
        </w:rPr>
        <w:t>.</w:t>
      </w:r>
      <w:r w:rsidRPr="00FE1261">
        <w:rPr>
          <w:rFonts w:asciiTheme="minorBidi" w:hAnsiTheme="minorBidi" w:cstheme="minorBidi"/>
          <w:sz w:val="20"/>
          <w:szCs w:val="20"/>
        </w:rPr>
        <w:t xml:space="preserve"> Feb 19, 2020.</w:t>
      </w:r>
    </w:p>
    <w:p w14:paraId="38F88AB7" w14:textId="77777777" w:rsidR="002332B8" w:rsidRPr="00FE1261" w:rsidRDefault="002332B8" w:rsidP="006A5A44">
      <w:pPr>
        <w:rPr>
          <w:rFonts w:asciiTheme="minorBidi" w:hAnsiTheme="minorBidi" w:cstheme="minorBidi"/>
          <w:sz w:val="20"/>
          <w:szCs w:val="20"/>
        </w:rPr>
      </w:pPr>
    </w:p>
    <w:p w14:paraId="457DEC31" w14:textId="1EB662A7" w:rsidR="00997E12" w:rsidRPr="00FE1261" w:rsidRDefault="006B646A" w:rsidP="006A5A44">
      <w:pPr>
        <w:rPr>
          <w:rFonts w:asciiTheme="minorBidi" w:hAnsiTheme="minorBidi" w:cstheme="minorBidi"/>
          <w:sz w:val="20"/>
          <w:szCs w:val="20"/>
        </w:rPr>
      </w:pPr>
      <w:r w:rsidRPr="00FE1261">
        <w:rPr>
          <w:rFonts w:asciiTheme="minorBidi" w:hAnsiTheme="minorBidi" w:cstheme="minorBidi"/>
          <w:sz w:val="20"/>
          <w:szCs w:val="20"/>
        </w:rPr>
        <w:t>Barsi J. Geographical and Chronologic Trends of Adolescent Idiopathic Scoliosis Treatment in New York State. Orthopaedic Research Society Annual Meeting, Feb 2020. Poster.</w:t>
      </w:r>
    </w:p>
    <w:p w14:paraId="1849099C" w14:textId="77777777" w:rsidR="006B646A" w:rsidRPr="00FE1261" w:rsidRDefault="006B646A" w:rsidP="006A5A44">
      <w:pPr>
        <w:rPr>
          <w:rFonts w:asciiTheme="minorBidi" w:hAnsiTheme="minorBidi" w:cstheme="minorBidi"/>
          <w:sz w:val="20"/>
          <w:szCs w:val="20"/>
        </w:rPr>
      </w:pPr>
    </w:p>
    <w:p w14:paraId="1130D3AE" w14:textId="75F7FE31" w:rsidR="00D71E82" w:rsidRPr="00FE1261" w:rsidRDefault="002332B8" w:rsidP="006A5A44">
      <w:pPr>
        <w:rPr>
          <w:rFonts w:asciiTheme="minorBidi" w:hAnsiTheme="minorBidi" w:cstheme="minorBidi"/>
          <w:sz w:val="20"/>
          <w:szCs w:val="20"/>
        </w:rPr>
      </w:pPr>
      <w:r w:rsidRPr="00FE1261">
        <w:rPr>
          <w:rFonts w:asciiTheme="minorBidi" w:hAnsiTheme="minorBidi" w:cstheme="minorBidi"/>
          <w:sz w:val="20"/>
          <w:szCs w:val="20"/>
        </w:rPr>
        <w:t>Hurst LC. Replantation, Microsurgery, Local and Regional Flaps. SUNY Stony Brook Department of Orthopaedics Hand Conference, Jan 15, 2020.</w:t>
      </w:r>
    </w:p>
    <w:p w14:paraId="24D4FBB0" w14:textId="19C853E0" w:rsidR="000D4024" w:rsidRPr="00FE1261" w:rsidRDefault="000D4024" w:rsidP="006A5A44">
      <w:pPr>
        <w:rPr>
          <w:rFonts w:asciiTheme="minorBidi" w:hAnsiTheme="minorBidi" w:cstheme="minorBidi"/>
          <w:sz w:val="20"/>
          <w:szCs w:val="20"/>
        </w:rPr>
      </w:pPr>
    </w:p>
    <w:p w14:paraId="27299744" w14:textId="2EA65F25" w:rsidR="006B646A" w:rsidRPr="00FE1261" w:rsidRDefault="006B646A" w:rsidP="006A5A44">
      <w:pPr>
        <w:rPr>
          <w:rFonts w:asciiTheme="minorBidi" w:hAnsiTheme="minorBidi" w:cstheme="minorBidi"/>
          <w:sz w:val="20"/>
          <w:szCs w:val="20"/>
        </w:rPr>
      </w:pPr>
      <w:r w:rsidRPr="00FE1261">
        <w:rPr>
          <w:rFonts w:asciiTheme="minorBidi" w:hAnsiTheme="minorBidi" w:cstheme="minorBidi"/>
          <w:sz w:val="20"/>
          <w:szCs w:val="20"/>
        </w:rPr>
        <w:t xml:space="preserve">Barsi J. </w:t>
      </w:r>
      <w:r w:rsidR="00F13EDA" w:rsidRPr="00FE1261">
        <w:rPr>
          <w:rFonts w:asciiTheme="minorBidi" w:hAnsiTheme="minorBidi" w:cstheme="minorBidi"/>
          <w:sz w:val="20"/>
          <w:szCs w:val="20"/>
        </w:rPr>
        <w:t>Early Onset Scoliosis. SUNY Stony Brook Department of Orthopaedics, 2020.</w:t>
      </w:r>
    </w:p>
    <w:p w14:paraId="377C07FC" w14:textId="77777777" w:rsidR="00F13EDA" w:rsidRPr="00FE1261" w:rsidRDefault="00F13EDA" w:rsidP="006A5A44">
      <w:pPr>
        <w:rPr>
          <w:rFonts w:asciiTheme="minorBidi" w:hAnsiTheme="minorBidi" w:cstheme="minorBidi"/>
          <w:sz w:val="20"/>
          <w:szCs w:val="20"/>
        </w:rPr>
      </w:pPr>
    </w:p>
    <w:p w14:paraId="40EC4199" w14:textId="01B301E4" w:rsidR="000E6DC4" w:rsidRPr="00FE1261" w:rsidRDefault="000E6DC4" w:rsidP="006A5A44">
      <w:pPr>
        <w:rPr>
          <w:rFonts w:asciiTheme="minorBidi" w:hAnsiTheme="minorBidi" w:cstheme="minorBidi"/>
          <w:sz w:val="20"/>
          <w:szCs w:val="20"/>
        </w:rPr>
      </w:pPr>
      <w:r w:rsidRPr="00FE1261">
        <w:rPr>
          <w:rFonts w:asciiTheme="minorBidi" w:hAnsiTheme="minorBidi" w:cstheme="minorBidi"/>
          <w:sz w:val="20"/>
          <w:szCs w:val="20"/>
        </w:rPr>
        <w:t xml:space="preserve">Busch DR, Lin W, Cai C, Cutrone A, </w:t>
      </w:r>
      <w:proofErr w:type="spellStart"/>
      <w:r w:rsidRPr="00FE1261">
        <w:rPr>
          <w:rFonts w:asciiTheme="minorBidi" w:hAnsiTheme="minorBidi" w:cstheme="minorBidi"/>
          <w:sz w:val="20"/>
          <w:szCs w:val="20"/>
        </w:rPr>
        <w:t>Tatka</w:t>
      </w:r>
      <w:proofErr w:type="spellEnd"/>
      <w:r w:rsidRPr="00FE1261">
        <w:rPr>
          <w:rFonts w:asciiTheme="minorBidi" w:hAnsiTheme="minorBidi" w:cstheme="minorBidi"/>
          <w:sz w:val="20"/>
          <w:szCs w:val="20"/>
        </w:rPr>
        <w:t xml:space="preserve"> J, Kovarovic BJ, Yodh AG, Floyd TF, Barsi J. Multi-site </w:t>
      </w:r>
      <w:r w:rsidR="00F13EDA" w:rsidRPr="00FE1261">
        <w:rPr>
          <w:rFonts w:asciiTheme="minorBidi" w:hAnsiTheme="minorBidi" w:cstheme="minorBidi"/>
          <w:sz w:val="20"/>
          <w:szCs w:val="20"/>
        </w:rPr>
        <w:t>O</w:t>
      </w:r>
      <w:r w:rsidRPr="00FE1261">
        <w:rPr>
          <w:rFonts w:asciiTheme="minorBidi" w:hAnsiTheme="minorBidi" w:cstheme="minorBidi"/>
          <w:sz w:val="20"/>
          <w:szCs w:val="20"/>
        </w:rPr>
        <w:t xml:space="preserve">ptical </w:t>
      </w:r>
      <w:r w:rsidR="00F13EDA" w:rsidRPr="00FE1261">
        <w:rPr>
          <w:rFonts w:asciiTheme="minorBidi" w:hAnsiTheme="minorBidi" w:cstheme="minorBidi"/>
          <w:sz w:val="20"/>
          <w:szCs w:val="20"/>
        </w:rPr>
        <w:t>M</w:t>
      </w:r>
      <w:r w:rsidRPr="00FE1261">
        <w:rPr>
          <w:rFonts w:asciiTheme="minorBidi" w:hAnsiTheme="minorBidi" w:cstheme="minorBidi"/>
          <w:sz w:val="20"/>
          <w:szCs w:val="20"/>
        </w:rPr>
        <w:t xml:space="preserve">onitoring of </w:t>
      </w:r>
      <w:r w:rsidR="00F13EDA" w:rsidRPr="00FE1261">
        <w:rPr>
          <w:rFonts w:asciiTheme="minorBidi" w:hAnsiTheme="minorBidi" w:cstheme="minorBidi"/>
          <w:sz w:val="20"/>
          <w:szCs w:val="20"/>
        </w:rPr>
        <w:t>S</w:t>
      </w:r>
      <w:r w:rsidRPr="00FE1261">
        <w:rPr>
          <w:rFonts w:asciiTheme="minorBidi" w:hAnsiTheme="minorBidi" w:cstheme="minorBidi"/>
          <w:sz w:val="20"/>
          <w:szCs w:val="20"/>
        </w:rPr>
        <w:t xml:space="preserve">pinal </w:t>
      </w:r>
      <w:r w:rsidR="00F13EDA" w:rsidRPr="00FE1261">
        <w:rPr>
          <w:rFonts w:asciiTheme="minorBidi" w:hAnsiTheme="minorBidi" w:cstheme="minorBidi"/>
          <w:sz w:val="20"/>
          <w:szCs w:val="20"/>
        </w:rPr>
        <w:t>C</w:t>
      </w:r>
      <w:r w:rsidRPr="00FE1261">
        <w:rPr>
          <w:rFonts w:asciiTheme="minorBidi" w:hAnsiTheme="minorBidi" w:cstheme="minorBidi"/>
          <w:sz w:val="20"/>
          <w:szCs w:val="20"/>
        </w:rPr>
        <w:t xml:space="preserve">ord </w:t>
      </w:r>
      <w:r w:rsidR="00F13EDA" w:rsidRPr="00FE1261">
        <w:rPr>
          <w:rFonts w:asciiTheme="minorBidi" w:hAnsiTheme="minorBidi" w:cstheme="minorBidi"/>
          <w:sz w:val="20"/>
          <w:szCs w:val="20"/>
        </w:rPr>
        <w:t>I</w:t>
      </w:r>
      <w:r w:rsidRPr="00FE1261">
        <w:rPr>
          <w:rFonts w:asciiTheme="minorBidi" w:hAnsiTheme="minorBidi" w:cstheme="minorBidi"/>
          <w:sz w:val="20"/>
          <w:szCs w:val="20"/>
        </w:rPr>
        <w:t xml:space="preserve">schemia during </w:t>
      </w:r>
      <w:r w:rsidR="00F13EDA" w:rsidRPr="00FE1261">
        <w:rPr>
          <w:rFonts w:asciiTheme="minorBidi" w:hAnsiTheme="minorBidi" w:cstheme="minorBidi"/>
          <w:sz w:val="20"/>
          <w:szCs w:val="20"/>
        </w:rPr>
        <w:t>S</w:t>
      </w:r>
      <w:r w:rsidRPr="00FE1261">
        <w:rPr>
          <w:rFonts w:asciiTheme="minorBidi" w:hAnsiTheme="minorBidi" w:cstheme="minorBidi"/>
          <w:sz w:val="20"/>
          <w:szCs w:val="20"/>
        </w:rPr>
        <w:t xml:space="preserve">pine </w:t>
      </w:r>
      <w:r w:rsidR="00F13EDA" w:rsidRPr="00FE1261">
        <w:rPr>
          <w:rFonts w:asciiTheme="minorBidi" w:hAnsiTheme="minorBidi" w:cstheme="minorBidi"/>
          <w:sz w:val="20"/>
          <w:szCs w:val="20"/>
        </w:rPr>
        <w:t>D</w:t>
      </w:r>
      <w:r w:rsidRPr="00FE1261">
        <w:rPr>
          <w:rFonts w:asciiTheme="minorBidi" w:hAnsiTheme="minorBidi" w:cstheme="minorBidi"/>
          <w:sz w:val="20"/>
          <w:szCs w:val="20"/>
        </w:rPr>
        <w:t>istraction</w:t>
      </w:r>
      <w:r w:rsidRPr="00FE1261">
        <w:rPr>
          <w:rFonts w:asciiTheme="minorBidi" w:hAnsiTheme="minorBidi" w:cstheme="minorBidi"/>
          <w:i/>
          <w:sz w:val="20"/>
          <w:szCs w:val="20"/>
        </w:rPr>
        <w:t>. J Neurotrauma</w:t>
      </w:r>
      <w:r w:rsidRPr="00FE1261">
        <w:rPr>
          <w:rFonts w:asciiTheme="minorBidi" w:hAnsiTheme="minorBidi" w:cstheme="minorBidi"/>
          <w:sz w:val="20"/>
          <w:szCs w:val="20"/>
        </w:rPr>
        <w:t xml:space="preserve"> 2020; 37(18): 2014-2022.</w:t>
      </w:r>
    </w:p>
    <w:p w14:paraId="6D9B7F38" w14:textId="016C7F9C" w:rsidR="00C26498" w:rsidRPr="00FE1261" w:rsidRDefault="00C26498" w:rsidP="006A5A44">
      <w:pPr>
        <w:rPr>
          <w:rFonts w:asciiTheme="minorBidi" w:hAnsiTheme="minorBidi" w:cstheme="minorBidi"/>
          <w:sz w:val="20"/>
          <w:szCs w:val="20"/>
        </w:rPr>
      </w:pPr>
    </w:p>
    <w:p w14:paraId="3A682551" w14:textId="6694438D" w:rsidR="00C26498" w:rsidRPr="00FE1261" w:rsidRDefault="00C26498" w:rsidP="006A5A44">
      <w:pPr>
        <w:rPr>
          <w:rFonts w:asciiTheme="minorBidi" w:hAnsiTheme="minorBidi" w:cstheme="minorBidi"/>
          <w:sz w:val="20"/>
          <w:szCs w:val="20"/>
        </w:rPr>
      </w:pPr>
      <w:r w:rsidRPr="00FE1261">
        <w:rPr>
          <w:rFonts w:asciiTheme="minorBidi" w:hAnsiTheme="minorBidi" w:cstheme="minorBidi"/>
          <w:sz w:val="20"/>
          <w:szCs w:val="20"/>
        </w:rPr>
        <w:t xml:space="preserve">Nazemi AK, Bui DT, Oberly S, Khan FA. </w:t>
      </w:r>
      <w:hyperlink r:id="rId17" w:history="1">
        <w:r w:rsidRPr="00FE1261">
          <w:rPr>
            <w:rFonts w:asciiTheme="minorBidi" w:hAnsiTheme="minorBidi" w:cstheme="minorBidi"/>
            <w:sz w:val="20"/>
            <w:szCs w:val="20"/>
            <w:shd w:val="clear" w:color="auto" w:fill="FFFFFF"/>
          </w:rPr>
          <w:t>Hip Disarticulation with Pedicled Total Leg Fillet Flap for Recurrent Fungating Sarcoma.</w:t>
        </w:r>
      </w:hyperlink>
      <w:r w:rsidRPr="00FE1261">
        <w:rPr>
          <w:rFonts w:asciiTheme="minorBidi" w:hAnsiTheme="minorBidi" w:cstheme="minorBidi"/>
          <w:sz w:val="20"/>
          <w:szCs w:val="20"/>
          <w:shd w:val="clear" w:color="auto" w:fill="FFFFFF"/>
        </w:rPr>
        <w:t xml:space="preserve"> </w:t>
      </w:r>
      <w:r w:rsidRPr="00FE1261">
        <w:rPr>
          <w:rFonts w:asciiTheme="minorBidi" w:hAnsiTheme="minorBidi" w:cstheme="minorBidi"/>
          <w:i/>
          <w:sz w:val="20"/>
          <w:szCs w:val="20"/>
        </w:rPr>
        <w:t xml:space="preserve">J </w:t>
      </w:r>
      <w:proofErr w:type="spellStart"/>
      <w:r w:rsidRPr="00FE1261">
        <w:rPr>
          <w:rFonts w:asciiTheme="minorBidi" w:hAnsiTheme="minorBidi" w:cstheme="minorBidi"/>
          <w:i/>
          <w:sz w:val="20"/>
          <w:szCs w:val="20"/>
        </w:rPr>
        <w:t>Orthop</w:t>
      </w:r>
      <w:proofErr w:type="spellEnd"/>
      <w:r w:rsidRPr="00FE1261">
        <w:rPr>
          <w:rFonts w:asciiTheme="minorBidi" w:hAnsiTheme="minorBidi" w:cstheme="minorBidi"/>
          <w:i/>
          <w:sz w:val="20"/>
          <w:szCs w:val="20"/>
        </w:rPr>
        <w:t xml:space="preserve"> Surg</w:t>
      </w:r>
      <w:r w:rsidRPr="00FE1261">
        <w:rPr>
          <w:rFonts w:asciiTheme="minorBidi" w:hAnsiTheme="minorBidi" w:cstheme="minorBidi"/>
          <w:sz w:val="20"/>
          <w:szCs w:val="20"/>
        </w:rPr>
        <w:t xml:space="preserve"> (Hong Kong). 2020 Jan-Apr;28(1):2309499020902539.</w:t>
      </w:r>
      <w:r w:rsidR="0024011B" w:rsidRPr="00FE1261">
        <w:rPr>
          <w:rFonts w:asciiTheme="minorBidi" w:hAnsiTheme="minorBidi" w:cstheme="minorBidi"/>
          <w:sz w:val="20"/>
          <w:szCs w:val="20"/>
        </w:rPr>
        <w:t xml:space="preserve"> </w:t>
      </w:r>
    </w:p>
    <w:p w14:paraId="1FBE25A7" w14:textId="5CB747C4" w:rsidR="00BC7D7C" w:rsidRPr="00FE1261" w:rsidRDefault="00BC7D7C" w:rsidP="006A5A44">
      <w:pPr>
        <w:rPr>
          <w:rFonts w:asciiTheme="minorBidi" w:hAnsiTheme="minorBidi" w:cstheme="minorBidi"/>
          <w:sz w:val="20"/>
          <w:szCs w:val="20"/>
        </w:rPr>
      </w:pPr>
    </w:p>
    <w:p w14:paraId="28C0E039" w14:textId="03ECCEE0" w:rsidR="007F58A5" w:rsidRPr="00FE1261" w:rsidRDefault="007F58A5" w:rsidP="00B916A4">
      <w:pPr>
        <w:rPr>
          <w:rStyle w:val="normaltextrun"/>
          <w:rFonts w:asciiTheme="minorBidi" w:hAnsiTheme="minorBidi" w:cstheme="minorBidi"/>
          <w:sz w:val="20"/>
          <w:szCs w:val="20"/>
        </w:rPr>
      </w:pPr>
      <w:r w:rsidRPr="00FE1261">
        <w:rPr>
          <w:rStyle w:val="normaltextrun"/>
          <w:rFonts w:asciiTheme="minorBidi" w:hAnsiTheme="minorBidi" w:cstheme="minorBidi"/>
          <w:sz w:val="20"/>
          <w:szCs w:val="20"/>
        </w:rPr>
        <w:t>Kashanchi K, Nazemi AK</w:t>
      </w:r>
      <w:r w:rsidRPr="00FE1261">
        <w:rPr>
          <w:rStyle w:val="normaltextrun"/>
          <w:rFonts w:asciiTheme="minorBidi" w:hAnsiTheme="minorBidi" w:cstheme="minorBidi"/>
          <w:sz w:val="20"/>
          <w:szCs w:val="20"/>
          <w:u w:val="single"/>
        </w:rPr>
        <w:t>,</w:t>
      </w:r>
      <w:r w:rsidRPr="00FE1261">
        <w:rPr>
          <w:rStyle w:val="normaltextrun"/>
          <w:rFonts w:asciiTheme="minorBidi" w:hAnsiTheme="minorBidi" w:cstheme="minorBidi"/>
          <w:sz w:val="20"/>
          <w:szCs w:val="20"/>
        </w:rPr>
        <w:t> Komatsu DE, Wang ED. Impact of Operative Time on Short-</w:t>
      </w:r>
      <w:r w:rsidR="00F13EDA" w:rsidRPr="00FE1261">
        <w:rPr>
          <w:rStyle w:val="normaltextrun"/>
          <w:rFonts w:asciiTheme="minorBidi" w:hAnsiTheme="minorBidi" w:cstheme="minorBidi"/>
          <w:sz w:val="20"/>
          <w:szCs w:val="20"/>
        </w:rPr>
        <w:t>T</w:t>
      </w:r>
      <w:r w:rsidRPr="00FE1261">
        <w:rPr>
          <w:rStyle w:val="normaltextrun"/>
          <w:rFonts w:asciiTheme="minorBidi" w:hAnsiTheme="minorBidi" w:cstheme="minorBidi"/>
          <w:sz w:val="20"/>
          <w:szCs w:val="20"/>
        </w:rPr>
        <w:t xml:space="preserve">erm Adverse Events </w:t>
      </w:r>
      <w:r w:rsidR="00F13EDA" w:rsidRPr="00FE1261">
        <w:rPr>
          <w:rStyle w:val="normaltextrun"/>
          <w:rFonts w:asciiTheme="minorBidi" w:hAnsiTheme="minorBidi" w:cstheme="minorBidi"/>
          <w:sz w:val="20"/>
          <w:szCs w:val="20"/>
        </w:rPr>
        <w:t>f</w:t>
      </w:r>
      <w:r w:rsidRPr="00FE1261">
        <w:rPr>
          <w:rStyle w:val="normaltextrun"/>
          <w:rFonts w:asciiTheme="minorBidi" w:hAnsiTheme="minorBidi" w:cstheme="minorBidi"/>
          <w:sz w:val="20"/>
          <w:szCs w:val="20"/>
        </w:rPr>
        <w:t>ollowing Total Shoulder Arthroplasty. Orthopedic Research Society</w:t>
      </w:r>
      <w:r w:rsidR="00F13EDA" w:rsidRPr="00FE1261">
        <w:rPr>
          <w:rStyle w:val="normaltextrun"/>
          <w:rFonts w:asciiTheme="minorBidi" w:hAnsiTheme="minorBidi" w:cstheme="minorBidi"/>
          <w:sz w:val="20"/>
          <w:szCs w:val="20"/>
        </w:rPr>
        <w:t xml:space="preserve"> Annual Meeting, </w:t>
      </w:r>
      <w:r w:rsidRPr="00FE1261">
        <w:rPr>
          <w:rStyle w:val="normaltextrun"/>
          <w:rFonts w:asciiTheme="minorBidi" w:hAnsiTheme="minorBidi" w:cstheme="minorBidi"/>
          <w:sz w:val="20"/>
          <w:szCs w:val="20"/>
        </w:rPr>
        <w:t>2020.</w:t>
      </w:r>
    </w:p>
    <w:p w14:paraId="24F66CA6" w14:textId="77777777" w:rsidR="0024011B" w:rsidRPr="00FE1261" w:rsidRDefault="0024011B" w:rsidP="006A5A44">
      <w:pPr>
        <w:rPr>
          <w:rStyle w:val="normaltextrun"/>
          <w:rFonts w:asciiTheme="minorBidi" w:hAnsiTheme="minorBidi" w:cstheme="minorBidi"/>
          <w:sz w:val="20"/>
          <w:szCs w:val="20"/>
        </w:rPr>
      </w:pPr>
    </w:p>
    <w:p w14:paraId="6FCCFD6B" w14:textId="1AD15D98" w:rsidR="007F58A5" w:rsidRPr="00FE1261" w:rsidRDefault="007F58A5" w:rsidP="006A5A44">
      <w:pPr>
        <w:rPr>
          <w:rFonts w:asciiTheme="minorBidi" w:hAnsiTheme="minorBidi" w:cstheme="minorBidi"/>
          <w:sz w:val="20"/>
          <w:szCs w:val="20"/>
        </w:rPr>
      </w:pPr>
      <w:r w:rsidRPr="00FE1261">
        <w:rPr>
          <w:rStyle w:val="normaltextrun"/>
          <w:rFonts w:asciiTheme="minorBidi" w:hAnsiTheme="minorBidi" w:cstheme="minorBidi"/>
          <w:sz w:val="20"/>
          <w:szCs w:val="20"/>
        </w:rPr>
        <w:t>Iyer H, Lung BE, Vanhelmond TA, Pearl MC, Komatsu DE, Wang ED. Tuberosity Repair Versus Excision for Proximal Humerus Fractures Treated with RTSA. AAOS Annual Meeting 2020.</w:t>
      </w:r>
    </w:p>
    <w:p w14:paraId="6FC7E196" w14:textId="622621D0" w:rsidR="006B646A" w:rsidRPr="00FE1261" w:rsidRDefault="006B646A" w:rsidP="006A5A44">
      <w:pPr>
        <w:rPr>
          <w:rFonts w:asciiTheme="minorBidi" w:hAnsiTheme="minorBidi" w:cstheme="minorBidi"/>
          <w:sz w:val="20"/>
          <w:szCs w:val="20"/>
        </w:rPr>
      </w:pPr>
    </w:p>
    <w:p w14:paraId="468757A5" w14:textId="5346238C" w:rsidR="00992535" w:rsidRPr="00FE1261" w:rsidRDefault="00720945" w:rsidP="006A5A44">
      <w:pPr>
        <w:rPr>
          <w:rFonts w:asciiTheme="minorBidi" w:hAnsiTheme="minorBidi" w:cstheme="minorBidi"/>
          <w:sz w:val="20"/>
          <w:szCs w:val="20"/>
        </w:rPr>
      </w:pPr>
      <w:r w:rsidRPr="00FE1261">
        <w:rPr>
          <w:rFonts w:asciiTheme="minorBidi" w:hAnsiTheme="minorBidi" w:cstheme="minorBidi"/>
          <w:sz w:val="20"/>
          <w:szCs w:val="20"/>
        </w:rPr>
        <w:t>Nazemi AK, Bui DT, Khan FA. Hip Disarticulation with Pedicled Total Leg Fillet Flap for Recurrent Fungating Sarcoma</w:t>
      </w:r>
      <w:r w:rsidR="00DB4FD6" w:rsidRPr="00FE1261">
        <w:rPr>
          <w:rFonts w:asciiTheme="minorBidi" w:hAnsiTheme="minorBidi" w:cstheme="minorBidi"/>
          <w:sz w:val="20"/>
          <w:szCs w:val="20"/>
        </w:rPr>
        <w:t xml:space="preserve">. </w:t>
      </w:r>
      <w:r w:rsidR="00DB4FD6" w:rsidRPr="00FE1261">
        <w:rPr>
          <w:rFonts w:asciiTheme="minorBidi" w:hAnsiTheme="minorBidi" w:cstheme="minorBidi"/>
          <w:i/>
          <w:sz w:val="20"/>
          <w:szCs w:val="20"/>
        </w:rPr>
        <w:t>Journal of Orthopaedic Surgery</w:t>
      </w:r>
      <w:r w:rsidR="00DB4FD6" w:rsidRPr="00FE1261">
        <w:rPr>
          <w:rFonts w:asciiTheme="minorBidi" w:hAnsiTheme="minorBidi" w:cstheme="minorBidi"/>
          <w:sz w:val="20"/>
          <w:szCs w:val="20"/>
        </w:rPr>
        <w:t xml:space="preserve">.  2020 Jan-Apr; 28(1). </w:t>
      </w:r>
      <w:r w:rsidRPr="00FE1261">
        <w:rPr>
          <w:rFonts w:asciiTheme="minorBidi" w:hAnsiTheme="minorBidi" w:cstheme="minorBidi"/>
          <w:sz w:val="20"/>
          <w:szCs w:val="20"/>
        </w:rPr>
        <w:t xml:space="preserve"> </w:t>
      </w:r>
    </w:p>
    <w:p w14:paraId="1D3E9E0A" w14:textId="0641A327" w:rsidR="0081452E" w:rsidRPr="00FE1261" w:rsidRDefault="0081452E" w:rsidP="006A5A44">
      <w:pPr>
        <w:rPr>
          <w:rFonts w:asciiTheme="minorBidi" w:hAnsiTheme="minorBidi" w:cstheme="minorBidi"/>
          <w:sz w:val="20"/>
          <w:szCs w:val="20"/>
        </w:rPr>
      </w:pPr>
    </w:p>
    <w:p w14:paraId="22182095" w14:textId="77777777" w:rsidR="00216C6F" w:rsidRPr="00FE1261" w:rsidRDefault="00216C6F" w:rsidP="006A5A44">
      <w:pPr>
        <w:rPr>
          <w:rFonts w:asciiTheme="minorBidi" w:hAnsiTheme="minorBidi" w:cstheme="minorBidi"/>
          <w:sz w:val="20"/>
          <w:szCs w:val="20"/>
        </w:rPr>
      </w:pPr>
    </w:p>
    <w:sectPr w:rsidR="00216C6F" w:rsidRPr="00FE1261">
      <w:footerReference w:type="default" r:id="rId1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CA73" w14:textId="77777777" w:rsidR="00572DF3" w:rsidRDefault="00572DF3" w:rsidP="00FE1261">
      <w:r>
        <w:separator/>
      </w:r>
    </w:p>
  </w:endnote>
  <w:endnote w:type="continuationSeparator" w:id="0">
    <w:p w14:paraId="5AC29E06" w14:textId="77777777" w:rsidR="00572DF3" w:rsidRDefault="00572DF3" w:rsidP="00FE1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panose1 w:val="020B0300000000000000"/>
    <w:charset w:val="80"/>
    <w:family w:val="swiss"/>
    <w:pitch w:val="variable"/>
    <w:sig w:usb0="E00002FF" w:usb1="7AC7FFFF" w:usb2="00000012" w:usb3="00000000" w:csb0="0002000D"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auto"/>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B9C7" w14:textId="6275B823" w:rsidR="00FE1261" w:rsidRDefault="00FE1261">
    <w:pPr>
      <w:pStyle w:val="Footer"/>
    </w:pPr>
    <w:r>
      <w:tab/>
      <w:t xml:space="preserve">- </w:t>
    </w:r>
    <w:r>
      <w:fldChar w:fldCharType="begin"/>
    </w:r>
    <w:r>
      <w:instrText xml:space="preserve"> PAGE </w:instrText>
    </w:r>
    <w:r>
      <w:fldChar w:fldCharType="separate"/>
    </w:r>
    <w:r>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55581" w14:textId="77777777" w:rsidR="00572DF3" w:rsidRDefault="00572DF3" w:rsidP="00FE1261">
      <w:r>
        <w:separator/>
      </w:r>
    </w:p>
  </w:footnote>
  <w:footnote w:type="continuationSeparator" w:id="0">
    <w:p w14:paraId="09E6A6AD" w14:textId="77777777" w:rsidR="00572DF3" w:rsidRDefault="00572DF3" w:rsidP="00FE1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624BB"/>
    <w:multiLevelType w:val="hybridMultilevel"/>
    <w:tmpl w:val="53C62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6208E6"/>
    <w:multiLevelType w:val="multilevel"/>
    <w:tmpl w:val="23E0B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57AE1"/>
    <w:multiLevelType w:val="multilevel"/>
    <w:tmpl w:val="D672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647910"/>
    <w:multiLevelType w:val="hybridMultilevel"/>
    <w:tmpl w:val="42285E96"/>
    <w:lvl w:ilvl="0" w:tplc="6F4ADDFA">
      <w:numFmt w:val="bullet"/>
      <w:lvlText w:val="-"/>
      <w:lvlJc w:val="left"/>
      <w:pPr>
        <w:ind w:left="720" w:hanging="360"/>
      </w:pPr>
      <w:rPr>
        <w:rFonts w:ascii="Arial" w:eastAsia="Times New Roman" w:hAnsi="Arial" w:cs="Times New Roman" w:hint="default"/>
        <w:b/>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01D6B78"/>
    <w:multiLevelType w:val="multilevel"/>
    <w:tmpl w:val="3F0C3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35FC7"/>
    <w:multiLevelType w:val="hybridMultilevel"/>
    <w:tmpl w:val="2056F4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5161D5B"/>
    <w:multiLevelType w:val="multilevel"/>
    <w:tmpl w:val="E7CA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A06239"/>
    <w:multiLevelType w:val="hybridMultilevel"/>
    <w:tmpl w:val="DEE210EE"/>
    <w:lvl w:ilvl="0" w:tplc="E660B1CE">
      <w:start w:val="1"/>
      <w:numFmt w:val="decimal"/>
      <w:lvlText w:val="%1."/>
      <w:lvlJc w:val="left"/>
      <w:pPr>
        <w:ind w:left="360" w:hanging="360"/>
      </w:pPr>
      <w:rPr>
        <w:rFonts w:hint="default"/>
        <w:vertAlign w:val="base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73976F1"/>
    <w:multiLevelType w:val="hybridMultilevel"/>
    <w:tmpl w:val="5BB0DAE4"/>
    <w:lvl w:ilvl="0" w:tplc="09D81530">
      <w:start w:val="1"/>
      <w:numFmt w:val="decimal"/>
      <w:lvlText w:val="%1."/>
      <w:lvlJc w:val="left"/>
      <w:pPr>
        <w:ind w:left="99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7B0888"/>
    <w:multiLevelType w:val="hybridMultilevel"/>
    <w:tmpl w:val="4B882D9E"/>
    <w:lvl w:ilvl="0" w:tplc="4FC231CE">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E469E7"/>
    <w:multiLevelType w:val="hybridMultilevel"/>
    <w:tmpl w:val="6ACEC05A"/>
    <w:lvl w:ilvl="0" w:tplc="FFFFFFFF">
      <w:start w:val="1"/>
      <w:numFmt w:val="decimal"/>
      <w:lvlText w:val="%1."/>
      <w:lvlJc w:val="left"/>
      <w:pPr>
        <w:ind w:left="720" w:hanging="360"/>
      </w:pPr>
      <w:rPr>
        <w:rFonts w:hint="default"/>
        <w:b w:val="0"/>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D947D0D"/>
    <w:multiLevelType w:val="hybridMultilevel"/>
    <w:tmpl w:val="30300AC8"/>
    <w:lvl w:ilvl="0" w:tplc="D9CC0540">
      <w:start w:val="56"/>
      <w:numFmt w:val="decimal"/>
      <w:lvlText w:val="%1."/>
      <w:lvlJc w:val="left"/>
      <w:pPr>
        <w:ind w:left="990" w:hanging="360"/>
      </w:pPr>
      <w:rPr>
        <w:rFonts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69761879">
    <w:abstractNumId w:val="5"/>
  </w:num>
  <w:num w:numId="2" w16cid:durableId="364137905">
    <w:abstractNumId w:val="9"/>
  </w:num>
  <w:num w:numId="3" w16cid:durableId="1452432773">
    <w:abstractNumId w:val="7"/>
  </w:num>
  <w:num w:numId="4" w16cid:durableId="1615207082">
    <w:abstractNumId w:val="3"/>
  </w:num>
  <w:num w:numId="5" w16cid:durableId="934091208">
    <w:abstractNumId w:val="2"/>
  </w:num>
  <w:num w:numId="6" w16cid:durableId="1249540081">
    <w:abstractNumId w:val="6"/>
  </w:num>
  <w:num w:numId="7" w16cid:durableId="2066025779">
    <w:abstractNumId w:val="0"/>
  </w:num>
  <w:num w:numId="8" w16cid:durableId="932592382">
    <w:abstractNumId w:val="4"/>
  </w:num>
  <w:num w:numId="9" w16cid:durableId="247231826">
    <w:abstractNumId w:val="1"/>
  </w:num>
  <w:num w:numId="10" w16cid:durableId="510031349">
    <w:abstractNumId w:val="10"/>
  </w:num>
  <w:num w:numId="11" w16cid:durableId="2048525187">
    <w:abstractNumId w:val="8"/>
  </w:num>
  <w:num w:numId="12" w16cid:durableId="689723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15A"/>
    <w:rsid w:val="0000047F"/>
    <w:rsid w:val="00000F73"/>
    <w:rsid w:val="0000156A"/>
    <w:rsid w:val="000018C2"/>
    <w:rsid w:val="00001B3A"/>
    <w:rsid w:val="00001C3C"/>
    <w:rsid w:val="00002AF3"/>
    <w:rsid w:val="000036E9"/>
    <w:rsid w:val="00003BBD"/>
    <w:rsid w:val="000044FB"/>
    <w:rsid w:val="00004948"/>
    <w:rsid w:val="00004D3D"/>
    <w:rsid w:val="00005D6B"/>
    <w:rsid w:val="00006E90"/>
    <w:rsid w:val="00007434"/>
    <w:rsid w:val="00010165"/>
    <w:rsid w:val="0001017E"/>
    <w:rsid w:val="00010833"/>
    <w:rsid w:val="00010EF8"/>
    <w:rsid w:val="00012AFB"/>
    <w:rsid w:val="00012C64"/>
    <w:rsid w:val="00015ACC"/>
    <w:rsid w:val="00015FB9"/>
    <w:rsid w:val="00016A99"/>
    <w:rsid w:val="00016BFE"/>
    <w:rsid w:val="00016D4D"/>
    <w:rsid w:val="000222B6"/>
    <w:rsid w:val="00022321"/>
    <w:rsid w:val="00022803"/>
    <w:rsid w:val="00022FE6"/>
    <w:rsid w:val="00023312"/>
    <w:rsid w:val="0002337F"/>
    <w:rsid w:val="00024EF1"/>
    <w:rsid w:val="0002530A"/>
    <w:rsid w:val="00025BE2"/>
    <w:rsid w:val="000264E2"/>
    <w:rsid w:val="00026647"/>
    <w:rsid w:val="00027B72"/>
    <w:rsid w:val="00027EE3"/>
    <w:rsid w:val="000305CE"/>
    <w:rsid w:val="00030F9B"/>
    <w:rsid w:val="000314FF"/>
    <w:rsid w:val="00031F38"/>
    <w:rsid w:val="00033241"/>
    <w:rsid w:val="000343E6"/>
    <w:rsid w:val="00034BF7"/>
    <w:rsid w:val="000362A3"/>
    <w:rsid w:val="00036324"/>
    <w:rsid w:val="00036C91"/>
    <w:rsid w:val="000400F6"/>
    <w:rsid w:val="00040648"/>
    <w:rsid w:val="000408DE"/>
    <w:rsid w:val="00042686"/>
    <w:rsid w:val="00042890"/>
    <w:rsid w:val="000436CF"/>
    <w:rsid w:val="00045CB9"/>
    <w:rsid w:val="00047706"/>
    <w:rsid w:val="000532D5"/>
    <w:rsid w:val="000537CE"/>
    <w:rsid w:val="00054D5C"/>
    <w:rsid w:val="00056327"/>
    <w:rsid w:val="000619FC"/>
    <w:rsid w:val="00062DA4"/>
    <w:rsid w:val="0006676F"/>
    <w:rsid w:val="000701AE"/>
    <w:rsid w:val="00070517"/>
    <w:rsid w:val="000706A9"/>
    <w:rsid w:val="00070A62"/>
    <w:rsid w:val="0007101C"/>
    <w:rsid w:val="0007137C"/>
    <w:rsid w:val="00071C19"/>
    <w:rsid w:val="00072976"/>
    <w:rsid w:val="00072AB6"/>
    <w:rsid w:val="0007347F"/>
    <w:rsid w:val="0007391D"/>
    <w:rsid w:val="00074E7F"/>
    <w:rsid w:val="00075122"/>
    <w:rsid w:val="000759A1"/>
    <w:rsid w:val="00075AA3"/>
    <w:rsid w:val="00076C6E"/>
    <w:rsid w:val="00077206"/>
    <w:rsid w:val="00077381"/>
    <w:rsid w:val="00077C18"/>
    <w:rsid w:val="000802A6"/>
    <w:rsid w:val="0008145B"/>
    <w:rsid w:val="00082C8B"/>
    <w:rsid w:val="00087263"/>
    <w:rsid w:val="00092D36"/>
    <w:rsid w:val="00093025"/>
    <w:rsid w:val="00093670"/>
    <w:rsid w:val="00093BFD"/>
    <w:rsid w:val="00094002"/>
    <w:rsid w:val="00094D36"/>
    <w:rsid w:val="00094F3C"/>
    <w:rsid w:val="00095804"/>
    <w:rsid w:val="00095F7E"/>
    <w:rsid w:val="00096FBC"/>
    <w:rsid w:val="00097952"/>
    <w:rsid w:val="00097C79"/>
    <w:rsid w:val="000A0622"/>
    <w:rsid w:val="000A1A93"/>
    <w:rsid w:val="000A1D60"/>
    <w:rsid w:val="000A3059"/>
    <w:rsid w:val="000A4A35"/>
    <w:rsid w:val="000A50A4"/>
    <w:rsid w:val="000A516D"/>
    <w:rsid w:val="000A5E4A"/>
    <w:rsid w:val="000A6B5A"/>
    <w:rsid w:val="000A7024"/>
    <w:rsid w:val="000B1042"/>
    <w:rsid w:val="000B23C2"/>
    <w:rsid w:val="000B3769"/>
    <w:rsid w:val="000B41E6"/>
    <w:rsid w:val="000B42BE"/>
    <w:rsid w:val="000B7E27"/>
    <w:rsid w:val="000C135B"/>
    <w:rsid w:val="000C20A6"/>
    <w:rsid w:val="000C219B"/>
    <w:rsid w:val="000C43E1"/>
    <w:rsid w:val="000C6A01"/>
    <w:rsid w:val="000C73F9"/>
    <w:rsid w:val="000D0DCC"/>
    <w:rsid w:val="000D2091"/>
    <w:rsid w:val="000D23EB"/>
    <w:rsid w:val="000D3097"/>
    <w:rsid w:val="000D33AB"/>
    <w:rsid w:val="000D4024"/>
    <w:rsid w:val="000D529C"/>
    <w:rsid w:val="000D627C"/>
    <w:rsid w:val="000D6D39"/>
    <w:rsid w:val="000D753C"/>
    <w:rsid w:val="000D78FE"/>
    <w:rsid w:val="000E1B0C"/>
    <w:rsid w:val="000E253C"/>
    <w:rsid w:val="000E2FF7"/>
    <w:rsid w:val="000E412D"/>
    <w:rsid w:val="000E41A8"/>
    <w:rsid w:val="000E4247"/>
    <w:rsid w:val="000E5A0A"/>
    <w:rsid w:val="000E636D"/>
    <w:rsid w:val="000E6DC4"/>
    <w:rsid w:val="000E7D47"/>
    <w:rsid w:val="000F0515"/>
    <w:rsid w:val="000F0D8E"/>
    <w:rsid w:val="000F1072"/>
    <w:rsid w:val="000F2204"/>
    <w:rsid w:val="000F37C2"/>
    <w:rsid w:val="000F3C70"/>
    <w:rsid w:val="000F44AE"/>
    <w:rsid w:val="000F4C56"/>
    <w:rsid w:val="000F5E2C"/>
    <w:rsid w:val="000F68BA"/>
    <w:rsid w:val="000F6931"/>
    <w:rsid w:val="000F6F46"/>
    <w:rsid w:val="000F7E0B"/>
    <w:rsid w:val="001013B9"/>
    <w:rsid w:val="001037C6"/>
    <w:rsid w:val="001039AE"/>
    <w:rsid w:val="001056EA"/>
    <w:rsid w:val="00106CE1"/>
    <w:rsid w:val="0010735A"/>
    <w:rsid w:val="00114AF3"/>
    <w:rsid w:val="001178CE"/>
    <w:rsid w:val="00117DE5"/>
    <w:rsid w:val="0012322C"/>
    <w:rsid w:val="001240D7"/>
    <w:rsid w:val="0012413A"/>
    <w:rsid w:val="00124148"/>
    <w:rsid w:val="00124B45"/>
    <w:rsid w:val="00124F56"/>
    <w:rsid w:val="001269EE"/>
    <w:rsid w:val="00126CA9"/>
    <w:rsid w:val="00127BD5"/>
    <w:rsid w:val="0013020F"/>
    <w:rsid w:val="00130455"/>
    <w:rsid w:val="0013090E"/>
    <w:rsid w:val="00131653"/>
    <w:rsid w:val="00131DB3"/>
    <w:rsid w:val="001321C2"/>
    <w:rsid w:val="00132CA1"/>
    <w:rsid w:val="00132EE8"/>
    <w:rsid w:val="00133B91"/>
    <w:rsid w:val="00134A74"/>
    <w:rsid w:val="001355A4"/>
    <w:rsid w:val="00136FC6"/>
    <w:rsid w:val="0013730C"/>
    <w:rsid w:val="001375D4"/>
    <w:rsid w:val="001400A7"/>
    <w:rsid w:val="00141C0B"/>
    <w:rsid w:val="00141C7F"/>
    <w:rsid w:val="001450EA"/>
    <w:rsid w:val="00146064"/>
    <w:rsid w:val="00151DDC"/>
    <w:rsid w:val="00153145"/>
    <w:rsid w:val="00153306"/>
    <w:rsid w:val="00155B5B"/>
    <w:rsid w:val="00155E15"/>
    <w:rsid w:val="0015628E"/>
    <w:rsid w:val="0015681F"/>
    <w:rsid w:val="00157F7C"/>
    <w:rsid w:val="00162BA3"/>
    <w:rsid w:val="00163227"/>
    <w:rsid w:val="00163496"/>
    <w:rsid w:val="0016351C"/>
    <w:rsid w:val="00163DB4"/>
    <w:rsid w:val="0016439A"/>
    <w:rsid w:val="00165726"/>
    <w:rsid w:val="00165A4B"/>
    <w:rsid w:val="001669D9"/>
    <w:rsid w:val="001671BE"/>
    <w:rsid w:val="00167A9C"/>
    <w:rsid w:val="0017115D"/>
    <w:rsid w:val="001737CC"/>
    <w:rsid w:val="001817AB"/>
    <w:rsid w:val="00181A02"/>
    <w:rsid w:val="001839DD"/>
    <w:rsid w:val="00183EC8"/>
    <w:rsid w:val="001843AC"/>
    <w:rsid w:val="00186387"/>
    <w:rsid w:val="00191F6D"/>
    <w:rsid w:val="00193191"/>
    <w:rsid w:val="0019377B"/>
    <w:rsid w:val="00194DD2"/>
    <w:rsid w:val="001A1BCD"/>
    <w:rsid w:val="001A1EEA"/>
    <w:rsid w:val="001A3E57"/>
    <w:rsid w:val="001A44DD"/>
    <w:rsid w:val="001A4CBD"/>
    <w:rsid w:val="001A7634"/>
    <w:rsid w:val="001A7947"/>
    <w:rsid w:val="001A7BA3"/>
    <w:rsid w:val="001B145B"/>
    <w:rsid w:val="001B41F2"/>
    <w:rsid w:val="001B5C1A"/>
    <w:rsid w:val="001B5DF0"/>
    <w:rsid w:val="001B5E44"/>
    <w:rsid w:val="001B6BD5"/>
    <w:rsid w:val="001B72B5"/>
    <w:rsid w:val="001B77BA"/>
    <w:rsid w:val="001B7D29"/>
    <w:rsid w:val="001C19A7"/>
    <w:rsid w:val="001C22DD"/>
    <w:rsid w:val="001C3317"/>
    <w:rsid w:val="001C36E4"/>
    <w:rsid w:val="001C552A"/>
    <w:rsid w:val="001C5E1F"/>
    <w:rsid w:val="001C6754"/>
    <w:rsid w:val="001C7C4E"/>
    <w:rsid w:val="001D21FA"/>
    <w:rsid w:val="001D2650"/>
    <w:rsid w:val="001D39AD"/>
    <w:rsid w:val="001D3E11"/>
    <w:rsid w:val="001D5BDB"/>
    <w:rsid w:val="001D65E1"/>
    <w:rsid w:val="001D6DF6"/>
    <w:rsid w:val="001D6F17"/>
    <w:rsid w:val="001E018D"/>
    <w:rsid w:val="001E06FA"/>
    <w:rsid w:val="001E261D"/>
    <w:rsid w:val="001E34B4"/>
    <w:rsid w:val="001E55DD"/>
    <w:rsid w:val="001E643A"/>
    <w:rsid w:val="001F0F1A"/>
    <w:rsid w:val="001F2466"/>
    <w:rsid w:val="001F3594"/>
    <w:rsid w:val="001F3EA9"/>
    <w:rsid w:val="001F6909"/>
    <w:rsid w:val="001F73FF"/>
    <w:rsid w:val="001F7BDF"/>
    <w:rsid w:val="0020015D"/>
    <w:rsid w:val="00200718"/>
    <w:rsid w:val="00201632"/>
    <w:rsid w:val="002016C3"/>
    <w:rsid w:val="00201D2E"/>
    <w:rsid w:val="00202549"/>
    <w:rsid w:val="0020318A"/>
    <w:rsid w:val="00203CAE"/>
    <w:rsid w:val="002040DA"/>
    <w:rsid w:val="002044C8"/>
    <w:rsid w:val="00205087"/>
    <w:rsid w:val="00205C62"/>
    <w:rsid w:val="002060AA"/>
    <w:rsid w:val="00206BC5"/>
    <w:rsid w:val="00207FEF"/>
    <w:rsid w:val="0021020B"/>
    <w:rsid w:val="002106C6"/>
    <w:rsid w:val="002125C6"/>
    <w:rsid w:val="0021271E"/>
    <w:rsid w:val="00212E5F"/>
    <w:rsid w:val="00216266"/>
    <w:rsid w:val="00216331"/>
    <w:rsid w:val="00216C61"/>
    <w:rsid w:val="00216C6F"/>
    <w:rsid w:val="0022023E"/>
    <w:rsid w:val="002203C4"/>
    <w:rsid w:val="0022164E"/>
    <w:rsid w:val="00222A46"/>
    <w:rsid w:val="00222E05"/>
    <w:rsid w:val="002231D4"/>
    <w:rsid w:val="002264EE"/>
    <w:rsid w:val="00227A05"/>
    <w:rsid w:val="00227AC4"/>
    <w:rsid w:val="00231578"/>
    <w:rsid w:val="00231921"/>
    <w:rsid w:val="002325DD"/>
    <w:rsid w:val="002332B8"/>
    <w:rsid w:val="00236F2D"/>
    <w:rsid w:val="00237112"/>
    <w:rsid w:val="002372D5"/>
    <w:rsid w:val="0024011B"/>
    <w:rsid w:val="00243294"/>
    <w:rsid w:val="0024474C"/>
    <w:rsid w:val="0024566A"/>
    <w:rsid w:val="00247018"/>
    <w:rsid w:val="00250F41"/>
    <w:rsid w:val="00251AF3"/>
    <w:rsid w:val="00251F34"/>
    <w:rsid w:val="00251F69"/>
    <w:rsid w:val="00260B13"/>
    <w:rsid w:val="00261BFF"/>
    <w:rsid w:val="00263333"/>
    <w:rsid w:val="00263BB4"/>
    <w:rsid w:val="00263E6C"/>
    <w:rsid w:val="002663E6"/>
    <w:rsid w:val="0026719F"/>
    <w:rsid w:val="0027178F"/>
    <w:rsid w:val="00273BB8"/>
    <w:rsid w:val="00275553"/>
    <w:rsid w:val="00276912"/>
    <w:rsid w:val="00276CC5"/>
    <w:rsid w:val="00276E78"/>
    <w:rsid w:val="002777A0"/>
    <w:rsid w:val="00280B84"/>
    <w:rsid w:val="00281AF4"/>
    <w:rsid w:val="00282168"/>
    <w:rsid w:val="00282AF4"/>
    <w:rsid w:val="00283FCA"/>
    <w:rsid w:val="00284229"/>
    <w:rsid w:val="002844CB"/>
    <w:rsid w:val="00284914"/>
    <w:rsid w:val="002864CD"/>
    <w:rsid w:val="002868DE"/>
    <w:rsid w:val="002869A7"/>
    <w:rsid w:val="00286F56"/>
    <w:rsid w:val="00290680"/>
    <w:rsid w:val="00290ED7"/>
    <w:rsid w:val="0029459E"/>
    <w:rsid w:val="002A01D0"/>
    <w:rsid w:val="002A025A"/>
    <w:rsid w:val="002A0587"/>
    <w:rsid w:val="002A0715"/>
    <w:rsid w:val="002A1B5A"/>
    <w:rsid w:val="002A2148"/>
    <w:rsid w:val="002A3CEA"/>
    <w:rsid w:val="002A6CA1"/>
    <w:rsid w:val="002A7288"/>
    <w:rsid w:val="002A732C"/>
    <w:rsid w:val="002A73FC"/>
    <w:rsid w:val="002A7F2C"/>
    <w:rsid w:val="002B1625"/>
    <w:rsid w:val="002B2ED5"/>
    <w:rsid w:val="002B718C"/>
    <w:rsid w:val="002B78E2"/>
    <w:rsid w:val="002C03FD"/>
    <w:rsid w:val="002C068C"/>
    <w:rsid w:val="002C3BA7"/>
    <w:rsid w:val="002C4DA5"/>
    <w:rsid w:val="002C5007"/>
    <w:rsid w:val="002C50B8"/>
    <w:rsid w:val="002C5723"/>
    <w:rsid w:val="002C7618"/>
    <w:rsid w:val="002D00F8"/>
    <w:rsid w:val="002D1C48"/>
    <w:rsid w:val="002D2C8B"/>
    <w:rsid w:val="002D32F2"/>
    <w:rsid w:val="002D3D39"/>
    <w:rsid w:val="002D5361"/>
    <w:rsid w:val="002D5C53"/>
    <w:rsid w:val="002D5E50"/>
    <w:rsid w:val="002D6083"/>
    <w:rsid w:val="002D658F"/>
    <w:rsid w:val="002E0375"/>
    <w:rsid w:val="002E069D"/>
    <w:rsid w:val="002E36BD"/>
    <w:rsid w:val="002E4082"/>
    <w:rsid w:val="002E47E4"/>
    <w:rsid w:val="002E4E93"/>
    <w:rsid w:val="002E54DE"/>
    <w:rsid w:val="002E63DC"/>
    <w:rsid w:val="002F0F30"/>
    <w:rsid w:val="002F2412"/>
    <w:rsid w:val="002F2A95"/>
    <w:rsid w:val="002F40C5"/>
    <w:rsid w:val="002F54CB"/>
    <w:rsid w:val="002F692F"/>
    <w:rsid w:val="00301923"/>
    <w:rsid w:val="003041A4"/>
    <w:rsid w:val="00304FC1"/>
    <w:rsid w:val="0030608E"/>
    <w:rsid w:val="00307219"/>
    <w:rsid w:val="00307AF0"/>
    <w:rsid w:val="00311B0F"/>
    <w:rsid w:val="003121BE"/>
    <w:rsid w:val="00312322"/>
    <w:rsid w:val="00313AF5"/>
    <w:rsid w:val="00314192"/>
    <w:rsid w:val="00314A73"/>
    <w:rsid w:val="00315BF6"/>
    <w:rsid w:val="00316603"/>
    <w:rsid w:val="00317EDB"/>
    <w:rsid w:val="003201BD"/>
    <w:rsid w:val="00321577"/>
    <w:rsid w:val="00325B8A"/>
    <w:rsid w:val="00326AB5"/>
    <w:rsid w:val="00331424"/>
    <w:rsid w:val="00331520"/>
    <w:rsid w:val="00332700"/>
    <w:rsid w:val="00333B0A"/>
    <w:rsid w:val="00333F6E"/>
    <w:rsid w:val="00334406"/>
    <w:rsid w:val="00337965"/>
    <w:rsid w:val="00340957"/>
    <w:rsid w:val="003440C5"/>
    <w:rsid w:val="00344B73"/>
    <w:rsid w:val="00344C68"/>
    <w:rsid w:val="00344ED0"/>
    <w:rsid w:val="00345758"/>
    <w:rsid w:val="003466FB"/>
    <w:rsid w:val="003479C1"/>
    <w:rsid w:val="00350086"/>
    <w:rsid w:val="00354315"/>
    <w:rsid w:val="00354935"/>
    <w:rsid w:val="0035511D"/>
    <w:rsid w:val="003558A3"/>
    <w:rsid w:val="003565F7"/>
    <w:rsid w:val="00357F63"/>
    <w:rsid w:val="00361EF8"/>
    <w:rsid w:val="00362C95"/>
    <w:rsid w:val="003635EC"/>
    <w:rsid w:val="003642A7"/>
    <w:rsid w:val="00364D05"/>
    <w:rsid w:val="00364DA0"/>
    <w:rsid w:val="0036501B"/>
    <w:rsid w:val="00365858"/>
    <w:rsid w:val="00367E22"/>
    <w:rsid w:val="00367F12"/>
    <w:rsid w:val="0037058B"/>
    <w:rsid w:val="00371671"/>
    <w:rsid w:val="00371A5E"/>
    <w:rsid w:val="00372C67"/>
    <w:rsid w:val="003758E0"/>
    <w:rsid w:val="00375905"/>
    <w:rsid w:val="00376240"/>
    <w:rsid w:val="0037637B"/>
    <w:rsid w:val="00381B6F"/>
    <w:rsid w:val="00381BC4"/>
    <w:rsid w:val="00381D34"/>
    <w:rsid w:val="003823F8"/>
    <w:rsid w:val="003825F3"/>
    <w:rsid w:val="00383059"/>
    <w:rsid w:val="00383EB4"/>
    <w:rsid w:val="003860BC"/>
    <w:rsid w:val="0038685A"/>
    <w:rsid w:val="00387A32"/>
    <w:rsid w:val="003904A3"/>
    <w:rsid w:val="003905DB"/>
    <w:rsid w:val="0039172C"/>
    <w:rsid w:val="00393CC7"/>
    <w:rsid w:val="00393F38"/>
    <w:rsid w:val="00394162"/>
    <w:rsid w:val="00395537"/>
    <w:rsid w:val="00395656"/>
    <w:rsid w:val="003969DB"/>
    <w:rsid w:val="003A081A"/>
    <w:rsid w:val="003A0E2E"/>
    <w:rsid w:val="003A2211"/>
    <w:rsid w:val="003A3D4A"/>
    <w:rsid w:val="003A3FF5"/>
    <w:rsid w:val="003A42AE"/>
    <w:rsid w:val="003A4AAC"/>
    <w:rsid w:val="003A4C16"/>
    <w:rsid w:val="003B13CC"/>
    <w:rsid w:val="003B15E9"/>
    <w:rsid w:val="003B1F22"/>
    <w:rsid w:val="003B2545"/>
    <w:rsid w:val="003B29E2"/>
    <w:rsid w:val="003B2CA4"/>
    <w:rsid w:val="003B3B79"/>
    <w:rsid w:val="003B3EC8"/>
    <w:rsid w:val="003B4741"/>
    <w:rsid w:val="003B4AC9"/>
    <w:rsid w:val="003B4D08"/>
    <w:rsid w:val="003B55E8"/>
    <w:rsid w:val="003B58EB"/>
    <w:rsid w:val="003B621F"/>
    <w:rsid w:val="003B637A"/>
    <w:rsid w:val="003B6C65"/>
    <w:rsid w:val="003B6D07"/>
    <w:rsid w:val="003B6FDB"/>
    <w:rsid w:val="003B75F0"/>
    <w:rsid w:val="003C0768"/>
    <w:rsid w:val="003C0F10"/>
    <w:rsid w:val="003C1066"/>
    <w:rsid w:val="003C2457"/>
    <w:rsid w:val="003C283B"/>
    <w:rsid w:val="003C3656"/>
    <w:rsid w:val="003C38E9"/>
    <w:rsid w:val="003C5439"/>
    <w:rsid w:val="003C5ED7"/>
    <w:rsid w:val="003C7DE1"/>
    <w:rsid w:val="003D0785"/>
    <w:rsid w:val="003D091A"/>
    <w:rsid w:val="003D1E24"/>
    <w:rsid w:val="003D559D"/>
    <w:rsid w:val="003D5762"/>
    <w:rsid w:val="003D65A6"/>
    <w:rsid w:val="003E1962"/>
    <w:rsid w:val="003E1BC4"/>
    <w:rsid w:val="003E3620"/>
    <w:rsid w:val="003E4871"/>
    <w:rsid w:val="003E5F69"/>
    <w:rsid w:val="003E705D"/>
    <w:rsid w:val="003F11F3"/>
    <w:rsid w:val="003F1C43"/>
    <w:rsid w:val="003F23CC"/>
    <w:rsid w:val="003F5428"/>
    <w:rsid w:val="003F5580"/>
    <w:rsid w:val="003F6E33"/>
    <w:rsid w:val="003F7119"/>
    <w:rsid w:val="003F749A"/>
    <w:rsid w:val="003F7C67"/>
    <w:rsid w:val="004003F5"/>
    <w:rsid w:val="00400BF3"/>
    <w:rsid w:val="00401654"/>
    <w:rsid w:val="004032A0"/>
    <w:rsid w:val="00404ADE"/>
    <w:rsid w:val="00406D3E"/>
    <w:rsid w:val="00406D86"/>
    <w:rsid w:val="00407091"/>
    <w:rsid w:val="00407EC3"/>
    <w:rsid w:val="00410132"/>
    <w:rsid w:val="00411740"/>
    <w:rsid w:val="00411788"/>
    <w:rsid w:val="00412D7C"/>
    <w:rsid w:val="00413C65"/>
    <w:rsid w:val="00414902"/>
    <w:rsid w:val="00414E17"/>
    <w:rsid w:val="004163CF"/>
    <w:rsid w:val="00416B9C"/>
    <w:rsid w:val="00416FA7"/>
    <w:rsid w:val="004217EC"/>
    <w:rsid w:val="0042293F"/>
    <w:rsid w:val="0042550B"/>
    <w:rsid w:val="00425A8E"/>
    <w:rsid w:val="00425C08"/>
    <w:rsid w:val="0042602F"/>
    <w:rsid w:val="00426678"/>
    <w:rsid w:val="00431513"/>
    <w:rsid w:val="00431DEF"/>
    <w:rsid w:val="004347DC"/>
    <w:rsid w:val="00435859"/>
    <w:rsid w:val="004361DE"/>
    <w:rsid w:val="00437373"/>
    <w:rsid w:val="0044044B"/>
    <w:rsid w:val="00441634"/>
    <w:rsid w:val="004424A0"/>
    <w:rsid w:val="00443816"/>
    <w:rsid w:val="00443B7A"/>
    <w:rsid w:val="004442F2"/>
    <w:rsid w:val="00444C09"/>
    <w:rsid w:val="00444E64"/>
    <w:rsid w:val="00450071"/>
    <w:rsid w:val="004502F2"/>
    <w:rsid w:val="004533F5"/>
    <w:rsid w:val="004558DB"/>
    <w:rsid w:val="004566BD"/>
    <w:rsid w:val="00456FC3"/>
    <w:rsid w:val="0045734D"/>
    <w:rsid w:val="00457A81"/>
    <w:rsid w:val="004605C6"/>
    <w:rsid w:val="00463AAD"/>
    <w:rsid w:val="00464461"/>
    <w:rsid w:val="00465FF4"/>
    <w:rsid w:val="00467FD5"/>
    <w:rsid w:val="00471618"/>
    <w:rsid w:val="0047264C"/>
    <w:rsid w:val="00472CB9"/>
    <w:rsid w:val="004730E0"/>
    <w:rsid w:val="0047382C"/>
    <w:rsid w:val="004739BB"/>
    <w:rsid w:val="00473A73"/>
    <w:rsid w:val="004754B5"/>
    <w:rsid w:val="00476792"/>
    <w:rsid w:val="004778E8"/>
    <w:rsid w:val="004806C6"/>
    <w:rsid w:val="004807AC"/>
    <w:rsid w:val="00480825"/>
    <w:rsid w:val="00480EC0"/>
    <w:rsid w:val="00484D41"/>
    <w:rsid w:val="00486001"/>
    <w:rsid w:val="0048616C"/>
    <w:rsid w:val="004865C4"/>
    <w:rsid w:val="004878C2"/>
    <w:rsid w:val="0049066C"/>
    <w:rsid w:val="004909CE"/>
    <w:rsid w:val="0049168D"/>
    <w:rsid w:val="00491C59"/>
    <w:rsid w:val="00492771"/>
    <w:rsid w:val="00492CB2"/>
    <w:rsid w:val="00492DCD"/>
    <w:rsid w:val="0049517A"/>
    <w:rsid w:val="004964A2"/>
    <w:rsid w:val="00496ACD"/>
    <w:rsid w:val="00497446"/>
    <w:rsid w:val="00497B51"/>
    <w:rsid w:val="004A1C85"/>
    <w:rsid w:val="004A61F8"/>
    <w:rsid w:val="004A6630"/>
    <w:rsid w:val="004A751D"/>
    <w:rsid w:val="004B0A81"/>
    <w:rsid w:val="004B0F5F"/>
    <w:rsid w:val="004B11E8"/>
    <w:rsid w:val="004B20DC"/>
    <w:rsid w:val="004B27A9"/>
    <w:rsid w:val="004B40D9"/>
    <w:rsid w:val="004B52F3"/>
    <w:rsid w:val="004B5A19"/>
    <w:rsid w:val="004B70A8"/>
    <w:rsid w:val="004B7BE7"/>
    <w:rsid w:val="004C05B8"/>
    <w:rsid w:val="004C06AD"/>
    <w:rsid w:val="004C0DC1"/>
    <w:rsid w:val="004C16BE"/>
    <w:rsid w:val="004C2624"/>
    <w:rsid w:val="004C4E1E"/>
    <w:rsid w:val="004C63B8"/>
    <w:rsid w:val="004C671E"/>
    <w:rsid w:val="004C6EFF"/>
    <w:rsid w:val="004D030D"/>
    <w:rsid w:val="004D0858"/>
    <w:rsid w:val="004D1976"/>
    <w:rsid w:val="004D61F9"/>
    <w:rsid w:val="004D6984"/>
    <w:rsid w:val="004D6BC1"/>
    <w:rsid w:val="004D7839"/>
    <w:rsid w:val="004D788D"/>
    <w:rsid w:val="004E0532"/>
    <w:rsid w:val="004E1374"/>
    <w:rsid w:val="004E1810"/>
    <w:rsid w:val="004E1A60"/>
    <w:rsid w:val="004E3969"/>
    <w:rsid w:val="004E413C"/>
    <w:rsid w:val="004E4893"/>
    <w:rsid w:val="004E4C5A"/>
    <w:rsid w:val="004E5F86"/>
    <w:rsid w:val="004E6804"/>
    <w:rsid w:val="004E6E3A"/>
    <w:rsid w:val="004E789C"/>
    <w:rsid w:val="004F05D8"/>
    <w:rsid w:val="004F2F11"/>
    <w:rsid w:val="004F4201"/>
    <w:rsid w:val="004F5DA2"/>
    <w:rsid w:val="004F70C2"/>
    <w:rsid w:val="0050064A"/>
    <w:rsid w:val="0050155E"/>
    <w:rsid w:val="0050177F"/>
    <w:rsid w:val="00502C7C"/>
    <w:rsid w:val="005031B1"/>
    <w:rsid w:val="005042EB"/>
    <w:rsid w:val="005045FE"/>
    <w:rsid w:val="0050553D"/>
    <w:rsid w:val="00506022"/>
    <w:rsid w:val="00506424"/>
    <w:rsid w:val="0050650E"/>
    <w:rsid w:val="00506E73"/>
    <w:rsid w:val="005077BA"/>
    <w:rsid w:val="0051087E"/>
    <w:rsid w:val="0051154B"/>
    <w:rsid w:val="00511623"/>
    <w:rsid w:val="005122E1"/>
    <w:rsid w:val="00513317"/>
    <w:rsid w:val="00514679"/>
    <w:rsid w:val="00515855"/>
    <w:rsid w:val="00515ED3"/>
    <w:rsid w:val="005173A4"/>
    <w:rsid w:val="00517C7C"/>
    <w:rsid w:val="00521EEB"/>
    <w:rsid w:val="0052442C"/>
    <w:rsid w:val="00524C8E"/>
    <w:rsid w:val="00524EB2"/>
    <w:rsid w:val="005260E5"/>
    <w:rsid w:val="00527D9F"/>
    <w:rsid w:val="00531BE5"/>
    <w:rsid w:val="00531EB1"/>
    <w:rsid w:val="00532688"/>
    <w:rsid w:val="00533708"/>
    <w:rsid w:val="005342A4"/>
    <w:rsid w:val="00534822"/>
    <w:rsid w:val="005351D3"/>
    <w:rsid w:val="00537A8E"/>
    <w:rsid w:val="00542841"/>
    <w:rsid w:val="00543484"/>
    <w:rsid w:val="00543ADB"/>
    <w:rsid w:val="00544000"/>
    <w:rsid w:val="00544854"/>
    <w:rsid w:val="00545394"/>
    <w:rsid w:val="00545C51"/>
    <w:rsid w:val="005461F7"/>
    <w:rsid w:val="00550EF2"/>
    <w:rsid w:val="005521D1"/>
    <w:rsid w:val="005526C9"/>
    <w:rsid w:val="005544CE"/>
    <w:rsid w:val="00554A82"/>
    <w:rsid w:val="00555EC4"/>
    <w:rsid w:val="00556933"/>
    <w:rsid w:val="0056043A"/>
    <w:rsid w:val="005611A0"/>
    <w:rsid w:val="00561782"/>
    <w:rsid w:val="00562FBE"/>
    <w:rsid w:val="00563FFF"/>
    <w:rsid w:val="00565998"/>
    <w:rsid w:val="005676BD"/>
    <w:rsid w:val="00570A2D"/>
    <w:rsid w:val="00572DF3"/>
    <w:rsid w:val="005752BE"/>
    <w:rsid w:val="005755B4"/>
    <w:rsid w:val="00575773"/>
    <w:rsid w:val="00576EAA"/>
    <w:rsid w:val="005802C9"/>
    <w:rsid w:val="00580C8D"/>
    <w:rsid w:val="00581ED8"/>
    <w:rsid w:val="00582DA5"/>
    <w:rsid w:val="00585353"/>
    <w:rsid w:val="00585567"/>
    <w:rsid w:val="0058576D"/>
    <w:rsid w:val="00585A84"/>
    <w:rsid w:val="00585EB7"/>
    <w:rsid w:val="0058606F"/>
    <w:rsid w:val="0058653F"/>
    <w:rsid w:val="00586880"/>
    <w:rsid w:val="00586D2D"/>
    <w:rsid w:val="00587593"/>
    <w:rsid w:val="00587D71"/>
    <w:rsid w:val="00587F93"/>
    <w:rsid w:val="0059229E"/>
    <w:rsid w:val="0059230A"/>
    <w:rsid w:val="005927FC"/>
    <w:rsid w:val="005968A6"/>
    <w:rsid w:val="005976EF"/>
    <w:rsid w:val="005A0F63"/>
    <w:rsid w:val="005A17A6"/>
    <w:rsid w:val="005A25F8"/>
    <w:rsid w:val="005A42DE"/>
    <w:rsid w:val="005A466E"/>
    <w:rsid w:val="005A57E2"/>
    <w:rsid w:val="005A6E3B"/>
    <w:rsid w:val="005A70D1"/>
    <w:rsid w:val="005A78BB"/>
    <w:rsid w:val="005B0FA3"/>
    <w:rsid w:val="005B154D"/>
    <w:rsid w:val="005B1A68"/>
    <w:rsid w:val="005B1B1F"/>
    <w:rsid w:val="005B23A2"/>
    <w:rsid w:val="005B2438"/>
    <w:rsid w:val="005B2524"/>
    <w:rsid w:val="005B55D4"/>
    <w:rsid w:val="005B5F12"/>
    <w:rsid w:val="005B604C"/>
    <w:rsid w:val="005B72D8"/>
    <w:rsid w:val="005C0713"/>
    <w:rsid w:val="005C0953"/>
    <w:rsid w:val="005C0C6E"/>
    <w:rsid w:val="005C1A9E"/>
    <w:rsid w:val="005C303A"/>
    <w:rsid w:val="005C3AA6"/>
    <w:rsid w:val="005C494E"/>
    <w:rsid w:val="005C4AFF"/>
    <w:rsid w:val="005C5720"/>
    <w:rsid w:val="005C723C"/>
    <w:rsid w:val="005D02E3"/>
    <w:rsid w:val="005D2C03"/>
    <w:rsid w:val="005D4129"/>
    <w:rsid w:val="005D419E"/>
    <w:rsid w:val="005D4A62"/>
    <w:rsid w:val="005D5F0D"/>
    <w:rsid w:val="005D6E35"/>
    <w:rsid w:val="005D7442"/>
    <w:rsid w:val="005D75D1"/>
    <w:rsid w:val="005D762C"/>
    <w:rsid w:val="005D78E7"/>
    <w:rsid w:val="005E3092"/>
    <w:rsid w:val="005E75B5"/>
    <w:rsid w:val="005F0B7E"/>
    <w:rsid w:val="005F1BE9"/>
    <w:rsid w:val="005F24C0"/>
    <w:rsid w:val="005F2FD5"/>
    <w:rsid w:val="005F4867"/>
    <w:rsid w:val="00600BC9"/>
    <w:rsid w:val="00601C9C"/>
    <w:rsid w:val="0060379C"/>
    <w:rsid w:val="006047BC"/>
    <w:rsid w:val="00604C7D"/>
    <w:rsid w:val="006070DF"/>
    <w:rsid w:val="00611DDE"/>
    <w:rsid w:val="00613893"/>
    <w:rsid w:val="00614748"/>
    <w:rsid w:val="006149BA"/>
    <w:rsid w:val="00614C10"/>
    <w:rsid w:val="0061583B"/>
    <w:rsid w:val="006163AA"/>
    <w:rsid w:val="00616522"/>
    <w:rsid w:val="00617A5D"/>
    <w:rsid w:val="006204B8"/>
    <w:rsid w:val="00620BF6"/>
    <w:rsid w:val="00621249"/>
    <w:rsid w:val="006252DD"/>
    <w:rsid w:val="00625750"/>
    <w:rsid w:val="00625957"/>
    <w:rsid w:val="0063009F"/>
    <w:rsid w:val="00630EB1"/>
    <w:rsid w:val="00631274"/>
    <w:rsid w:val="00631CF5"/>
    <w:rsid w:val="00631D69"/>
    <w:rsid w:val="006324E6"/>
    <w:rsid w:val="006335B1"/>
    <w:rsid w:val="00634342"/>
    <w:rsid w:val="00636091"/>
    <w:rsid w:val="006360BA"/>
    <w:rsid w:val="006372CD"/>
    <w:rsid w:val="00637382"/>
    <w:rsid w:val="00637400"/>
    <w:rsid w:val="006412A6"/>
    <w:rsid w:val="006430C9"/>
    <w:rsid w:val="00644246"/>
    <w:rsid w:val="0064474E"/>
    <w:rsid w:val="00644CB7"/>
    <w:rsid w:val="00645328"/>
    <w:rsid w:val="006460FB"/>
    <w:rsid w:val="0064622A"/>
    <w:rsid w:val="00646445"/>
    <w:rsid w:val="00650680"/>
    <w:rsid w:val="006513CF"/>
    <w:rsid w:val="006517AA"/>
    <w:rsid w:val="00651FD6"/>
    <w:rsid w:val="00652B0C"/>
    <w:rsid w:val="00652D1D"/>
    <w:rsid w:val="00654727"/>
    <w:rsid w:val="006560D4"/>
    <w:rsid w:val="0065736E"/>
    <w:rsid w:val="0066079E"/>
    <w:rsid w:val="00660C9D"/>
    <w:rsid w:val="00661E11"/>
    <w:rsid w:val="00664962"/>
    <w:rsid w:val="00665D05"/>
    <w:rsid w:val="006660F7"/>
    <w:rsid w:val="00671014"/>
    <w:rsid w:val="00671613"/>
    <w:rsid w:val="00671787"/>
    <w:rsid w:val="006719FD"/>
    <w:rsid w:val="00673377"/>
    <w:rsid w:val="006766DA"/>
    <w:rsid w:val="00676EBD"/>
    <w:rsid w:val="006770C6"/>
    <w:rsid w:val="0068043F"/>
    <w:rsid w:val="006806BF"/>
    <w:rsid w:val="00680A96"/>
    <w:rsid w:val="00680E09"/>
    <w:rsid w:val="00680E24"/>
    <w:rsid w:val="00681237"/>
    <w:rsid w:val="00681F49"/>
    <w:rsid w:val="00685960"/>
    <w:rsid w:val="006862A4"/>
    <w:rsid w:val="00690BB8"/>
    <w:rsid w:val="00691262"/>
    <w:rsid w:val="00691B8C"/>
    <w:rsid w:val="006920F2"/>
    <w:rsid w:val="006921F1"/>
    <w:rsid w:val="006925D8"/>
    <w:rsid w:val="00692BD6"/>
    <w:rsid w:val="00692DE5"/>
    <w:rsid w:val="00695648"/>
    <w:rsid w:val="00696FE1"/>
    <w:rsid w:val="00697116"/>
    <w:rsid w:val="006A0049"/>
    <w:rsid w:val="006A0549"/>
    <w:rsid w:val="006A1467"/>
    <w:rsid w:val="006A300E"/>
    <w:rsid w:val="006A3DC9"/>
    <w:rsid w:val="006A444F"/>
    <w:rsid w:val="006A5A44"/>
    <w:rsid w:val="006A5A8C"/>
    <w:rsid w:val="006A5FBD"/>
    <w:rsid w:val="006A6563"/>
    <w:rsid w:val="006A68CA"/>
    <w:rsid w:val="006A7133"/>
    <w:rsid w:val="006A75E9"/>
    <w:rsid w:val="006B09C7"/>
    <w:rsid w:val="006B139E"/>
    <w:rsid w:val="006B3BD6"/>
    <w:rsid w:val="006B404C"/>
    <w:rsid w:val="006B646A"/>
    <w:rsid w:val="006C3681"/>
    <w:rsid w:val="006C38C0"/>
    <w:rsid w:val="006C3ED0"/>
    <w:rsid w:val="006C5011"/>
    <w:rsid w:val="006C69E7"/>
    <w:rsid w:val="006C6C32"/>
    <w:rsid w:val="006C75D0"/>
    <w:rsid w:val="006C771C"/>
    <w:rsid w:val="006C7EDF"/>
    <w:rsid w:val="006D137B"/>
    <w:rsid w:val="006D22F4"/>
    <w:rsid w:val="006D31D4"/>
    <w:rsid w:val="006D3719"/>
    <w:rsid w:val="006D3943"/>
    <w:rsid w:val="006D44D0"/>
    <w:rsid w:val="006D455F"/>
    <w:rsid w:val="006D4A96"/>
    <w:rsid w:val="006D5A7A"/>
    <w:rsid w:val="006E163A"/>
    <w:rsid w:val="006E2450"/>
    <w:rsid w:val="006E3325"/>
    <w:rsid w:val="006E35FF"/>
    <w:rsid w:val="006E4E91"/>
    <w:rsid w:val="006E6577"/>
    <w:rsid w:val="006E69E5"/>
    <w:rsid w:val="006E7D68"/>
    <w:rsid w:val="006E7DD9"/>
    <w:rsid w:val="006F0BA3"/>
    <w:rsid w:val="006F1ABB"/>
    <w:rsid w:val="006F3CEB"/>
    <w:rsid w:val="006F4056"/>
    <w:rsid w:val="006F7D91"/>
    <w:rsid w:val="00702126"/>
    <w:rsid w:val="00703782"/>
    <w:rsid w:val="00703F32"/>
    <w:rsid w:val="00704252"/>
    <w:rsid w:val="00704B32"/>
    <w:rsid w:val="00705D39"/>
    <w:rsid w:val="00707B18"/>
    <w:rsid w:val="00711277"/>
    <w:rsid w:val="007141C9"/>
    <w:rsid w:val="00715048"/>
    <w:rsid w:val="0071642E"/>
    <w:rsid w:val="00717614"/>
    <w:rsid w:val="00720945"/>
    <w:rsid w:val="00720ACE"/>
    <w:rsid w:val="00720E5F"/>
    <w:rsid w:val="00722771"/>
    <w:rsid w:val="00722ACF"/>
    <w:rsid w:val="00724DBA"/>
    <w:rsid w:val="00725BA5"/>
    <w:rsid w:val="007275FD"/>
    <w:rsid w:val="00727CA0"/>
    <w:rsid w:val="0073065E"/>
    <w:rsid w:val="007312EE"/>
    <w:rsid w:val="00731EBC"/>
    <w:rsid w:val="007326AC"/>
    <w:rsid w:val="007334F0"/>
    <w:rsid w:val="007341EC"/>
    <w:rsid w:val="00736832"/>
    <w:rsid w:val="00737E99"/>
    <w:rsid w:val="00740208"/>
    <w:rsid w:val="00740311"/>
    <w:rsid w:val="00740BE9"/>
    <w:rsid w:val="007424C4"/>
    <w:rsid w:val="00744AC3"/>
    <w:rsid w:val="00745ED0"/>
    <w:rsid w:val="007464AA"/>
    <w:rsid w:val="00747DDA"/>
    <w:rsid w:val="00750059"/>
    <w:rsid w:val="007519DF"/>
    <w:rsid w:val="0075241B"/>
    <w:rsid w:val="00752B8E"/>
    <w:rsid w:val="00754921"/>
    <w:rsid w:val="00755A8E"/>
    <w:rsid w:val="00755DB3"/>
    <w:rsid w:val="00757492"/>
    <w:rsid w:val="00760265"/>
    <w:rsid w:val="00760D01"/>
    <w:rsid w:val="00761884"/>
    <w:rsid w:val="00762088"/>
    <w:rsid w:val="0076226A"/>
    <w:rsid w:val="00764E71"/>
    <w:rsid w:val="00765062"/>
    <w:rsid w:val="00770C78"/>
    <w:rsid w:val="00771CEA"/>
    <w:rsid w:val="00772767"/>
    <w:rsid w:val="007740A3"/>
    <w:rsid w:val="00774B28"/>
    <w:rsid w:val="00775298"/>
    <w:rsid w:val="007776E1"/>
    <w:rsid w:val="007802EA"/>
    <w:rsid w:val="0078051D"/>
    <w:rsid w:val="007805A4"/>
    <w:rsid w:val="00783285"/>
    <w:rsid w:val="00783F31"/>
    <w:rsid w:val="00784DD6"/>
    <w:rsid w:val="007858E7"/>
    <w:rsid w:val="00785BDD"/>
    <w:rsid w:val="00787968"/>
    <w:rsid w:val="00787A4D"/>
    <w:rsid w:val="00787DDC"/>
    <w:rsid w:val="00790A95"/>
    <w:rsid w:val="00790EF4"/>
    <w:rsid w:val="00792E9E"/>
    <w:rsid w:val="007937BB"/>
    <w:rsid w:val="007A04D7"/>
    <w:rsid w:val="007A0EE2"/>
    <w:rsid w:val="007A37A6"/>
    <w:rsid w:val="007A381A"/>
    <w:rsid w:val="007A5F6E"/>
    <w:rsid w:val="007A799A"/>
    <w:rsid w:val="007B3866"/>
    <w:rsid w:val="007B3A63"/>
    <w:rsid w:val="007B450D"/>
    <w:rsid w:val="007B480F"/>
    <w:rsid w:val="007B494D"/>
    <w:rsid w:val="007B5ED2"/>
    <w:rsid w:val="007C0498"/>
    <w:rsid w:val="007C19D8"/>
    <w:rsid w:val="007C1CC5"/>
    <w:rsid w:val="007C1E46"/>
    <w:rsid w:val="007C1FAC"/>
    <w:rsid w:val="007C2A9B"/>
    <w:rsid w:val="007C2D06"/>
    <w:rsid w:val="007C2E98"/>
    <w:rsid w:val="007C445A"/>
    <w:rsid w:val="007C457E"/>
    <w:rsid w:val="007C4DAC"/>
    <w:rsid w:val="007C528E"/>
    <w:rsid w:val="007C5375"/>
    <w:rsid w:val="007C6021"/>
    <w:rsid w:val="007C6C05"/>
    <w:rsid w:val="007D02F5"/>
    <w:rsid w:val="007D070F"/>
    <w:rsid w:val="007D0D5B"/>
    <w:rsid w:val="007D2818"/>
    <w:rsid w:val="007D2DA2"/>
    <w:rsid w:val="007D3856"/>
    <w:rsid w:val="007D5D81"/>
    <w:rsid w:val="007D6628"/>
    <w:rsid w:val="007D6DE7"/>
    <w:rsid w:val="007D70D6"/>
    <w:rsid w:val="007D7792"/>
    <w:rsid w:val="007D783C"/>
    <w:rsid w:val="007D7D7D"/>
    <w:rsid w:val="007E073C"/>
    <w:rsid w:val="007E1A3E"/>
    <w:rsid w:val="007E36A2"/>
    <w:rsid w:val="007E53B7"/>
    <w:rsid w:val="007E69E3"/>
    <w:rsid w:val="007E7F36"/>
    <w:rsid w:val="007F0029"/>
    <w:rsid w:val="007F1F1B"/>
    <w:rsid w:val="007F2618"/>
    <w:rsid w:val="007F4D68"/>
    <w:rsid w:val="007F58A5"/>
    <w:rsid w:val="007F6BD9"/>
    <w:rsid w:val="007F6CAA"/>
    <w:rsid w:val="007F6E41"/>
    <w:rsid w:val="007F6E69"/>
    <w:rsid w:val="007F72BE"/>
    <w:rsid w:val="007F78CA"/>
    <w:rsid w:val="007F7CC7"/>
    <w:rsid w:val="0080078D"/>
    <w:rsid w:val="00800B84"/>
    <w:rsid w:val="008011C9"/>
    <w:rsid w:val="00801B6F"/>
    <w:rsid w:val="0080299A"/>
    <w:rsid w:val="00806387"/>
    <w:rsid w:val="00806F6F"/>
    <w:rsid w:val="0081067F"/>
    <w:rsid w:val="00810A44"/>
    <w:rsid w:val="0081452E"/>
    <w:rsid w:val="008149BD"/>
    <w:rsid w:val="00814A82"/>
    <w:rsid w:val="0081698C"/>
    <w:rsid w:val="00820365"/>
    <w:rsid w:val="008207C3"/>
    <w:rsid w:val="00821163"/>
    <w:rsid w:val="00821677"/>
    <w:rsid w:val="00823E2C"/>
    <w:rsid w:val="00823FD1"/>
    <w:rsid w:val="008258A1"/>
    <w:rsid w:val="00825AA2"/>
    <w:rsid w:val="008264CF"/>
    <w:rsid w:val="00826609"/>
    <w:rsid w:val="00826A05"/>
    <w:rsid w:val="00830FF2"/>
    <w:rsid w:val="0083215A"/>
    <w:rsid w:val="0083272B"/>
    <w:rsid w:val="00832AB5"/>
    <w:rsid w:val="00833E66"/>
    <w:rsid w:val="00834150"/>
    <w:rsid w:val="00834A23"/>
    <w:rsid w:val="00834DF6"/>
    <w:rsid w:val="00834F0C"/>
    <w:rsid w:val="00834F48"/>
    <w:rsid w:val="00834FA1"/>
    <w:rsid w:val="008350A9"/>
    <w:rsid w:val="0083564D"/>
    <w:rsid w:val="008364A6"/>
    <w:rsid w:val="00837C0E"/>
    <w:rsid w:val="008409B3"/>
    <w:rsid w:val="008429DF"/>
    <w:rsid w:val="00842A40"/>
    <w:rsid w:val="00843109"/>
    <w:rsid w:val="00844E3C"/>
    <w:rsid w:val="00845762"/>
    <w:rsid w:val="00846659"/>
    <w:rsid w:val="00850A65"/>
    <w:rsid w:val="008510D1"/>
    <w:rsid w:val="0085184B"/>
    <w:rsid w:val="00853B14"/>
    <w:rsid w:val="00854942"/>
    <w:rsid w:val="00854E29"/>
    <w:rsid w:val="00855182"/>
    <w:rsid w:val="00856235"/>
    <w:rsid w:val="00857E61"/>
    <w:rsid w:val="0086168A"/>
    <w:rsid w:val="008616C0"/>
    <w:rsid w:val="0086232A"/>
    <w:rsid w:val="008623A4"/>
    <w:rsid w:val="00866355"/>
    <w:rsid w:val="008673B0"/>
    <w:rsid w:val="00871972"/>
    <w:rsid w:val="00872867"/>
    <w:rsid w:val="008743E1"/>
    <w:rsid w:val="008756D2"/>
    <w:rsid w:val="008756E2"/>
    <w:rsid w:val="00875DE0"/>
    <w:rsid w:val="008764FA"/>
    <w:rsid w:val="0087670F"/>
    <w:rsid w:val="00876D68"/>
    <w:rsid w:val="00880264"/>
    <w:rsid w:val="00880448"/>
    <w:rsid w:val="008808FC"/>
    <w:rsid w:val="00881281"/>
    <w:rsid w:val="00881C9D"/>
    <w:rsid w:val="00881FD2"/>
    <w:rsid w:val="00882D9D"/>
    <w:rsid w:val="008835FC"/>
    <w:rsid w:val="00883B70"/>
    <w:rsid w:val="008854B8"/>
    <w:rsid w:val="00886498"/>
    <w:rsid w:val="00887557"/>
    <w:rsid w:val="00890329"/>
    <w:rsid w:val="00891AD9"/>
    <w:rsid w:val="00891C9F"/>
    <w:rsid w:val="0089266A"/>
    <w:rsid w:val="008933AE"/>
    <w:rsid w:val="008934BD"/>
    <w:rsid w:val="00893B5E"/>
    <w:rsid w:val="008A0268"/>
    <w:rsid w:val="008A11CE"/>
    <w:rsid w:val="008A37C0"/>
    <w:rsid w:val="008A44BB"/>
    <w:rsid w:val="008A4938"/>
    <w:rsid w:val="008A49A4"/>
    <w:rsid w:val="008A4CA1"/>
    <w:rsid w:val="008A76D4"/>
    <w:rsid w:val="008B007B"/>
    <w:rsid w:val="008B11B6"/>
    <w:rsid w:val="008B1676"/>
    <w:rsid w:val="008B16EF"/>
    <w:rsid w:val="008B1AD3"/>
    <w:rsid w:val="008B42BD"/>
    <w:rsid w:val="008B54D3"/>
    <w:rsid w:val="008B7B04"/>
    <w:rsid w:val="008B7D91"/>
    <w:rsid w:val="008C02BA"/>
    <w:rsid w:val="008C1C89"/>
    <w:rsid w:val="008C3353"/>
    <w:rsid w:val="008C40EA"/>
    <w:rsid w:val="008C5C4C"/>
    <w:rsid w:val="008D0700"/>
    <w:rsid w:val="008D0C37"/>
    <w:rsid w:val="008D1B6F"/>
    <w:rsid w:val="008D2258"/>
    <w:rsid w:val="008D359D"/>
    <w:rsid w:val="008D378F"/>
    <w:rsid w:val="008D39F1"/>
    <w:rsid w:val="008D3F85"/>
    <w:rsid w:val="008D3FC3"/>
    <w:rsid w:val="008D4950"/>
    <w:rsid w:val="008D4ECF"/>
    <w:rsid w:val="008D54F8"/>
    <w:rsid w:val="008D5C1E"/>
    <w:rsid w:val="008D78AA"/>
    <w:rsid w:val="008E09C7"/>
    <w:rsid w:val="008E0F43"/>
    <w:rsid w:val="008E14D5"/>
    <w:rsid w:val="008E1EBA"/>
    <w:rsid w:val="008E2C08"/>
    <w:rsid w:val="008E5193"/>
    <w:rsid w:val="008E5AC7"/>
    <w:rsid w:val="008E6922"/>
    <w:rsid w:val="008F1D66"/>
    <w:rsid w:val="008F2B4D"/>
    <w:rsid w:val="008F3922"/>
    <w:rsid w:val="008F3F0F"/>
    <w:rsid w:val="008F4904"/>
    <w:rsid w:val="008F4D5E"/>
    <w:rsid w:val="008F4E89"/>
    <w:rsid w:val="008F67A0"/>
    <w:rsid w:val="008F7F93"/>
    <w:rsid w:val="0090397F"/>
    <w:rsid w:val="009042CD"/>
    <w:rsid w:val="009049F6"/>
    <w:rsid w:val="009074A2"/>
    <w:rsid w:val="00910C1A"/>
    <w:rsid w:val="00914002"/>
    <w:rsid w:val="00914C0C"/>
    <w:rsid w:val="00914CB1"/>
    <w:rsid w:val="00915704"/>
    <w:rsid w:val="0091749F"/>
    <w:rsid w:val="00921D48"/>
    <w:rsid w:val="00922371"/>
    <w:rsid w:val="0092292E"/>
    <w:rsid w:val="00924A07"/>
    <w:rsid w:val="00925AFA"/>
    <w:rsid w:val="00926190"/>
    <w:rsid w:val="0092640E"/>
    <w:rsid w:val="00926A0D"/>
    <w:rsid w:val="00926A2C"/>
    <w:rsid w:val="00926E14"/>
    <w:rsid w:val="00926F57"/>
    <w:rsid w:val="00927DFE"/>
    <w:rsid w:val="00927E61"/>
    <w:rsid w:val="00931BA2"/>
    <w:rsid w:val="00932168"/>
    <w:rsid w:val="00933E9B"/>
    <w:rsid w:val="009341F5"/>
    <w:rsid w:val="00935AA0"/>
    <w:rsid w:val="009368AC"/>
    <w:rsid w:val="00936961"/>
    <w:rsid w:val="00936D4F"/>
    <w:rsid w:val="00937A8F"/>
    <w:rsid w:val="00940B83"/>
    <w:rsid w:val="00941305"/>
    <w:rsid w:val="0094202C"/>
    <w:rsid w:val="00942853"/>
    <w:rsid w:val="00945142"/>
    <w:rsid w:val="00946DE1"/>
    <w:rsid w:val="00946F5D"/>
    <w:rsid w:val="00947C1C"/>
    <w:rsid w:val="00950C1D"/>
    <w:rsid w:val="009513A0"/>
    <w:rsid w:val="00951653"/>
    <w:rsid w:val="00952064"/>
    <w:rsid w:val="009535E8"/>
    <w:rsid w:val="009539EF"/>
    <w:rsid w:val="00954080"/>
    <w:rsid w:val="00954B3A"/>
    <w:rsid w:val="00954D33"/>
    <w:rsid w:val="009558B9"/>
    <w:rsid w:val="00955CEF"/>
    <w:rsid w:val="009561CC"/>
    <w:rsid w:val="009563E1"/>
    <w:rsid w:val="00956605"/>
    <w:rsid w:val="0095795F"/>
    <w:rsid w:val="009624C9"/>
    <w:rsid w:val="009624E3"/>
    <w:rsid w:val="00963459"/>
    <w:rsid w:val="0096535A"/>
    <w:rsid w:val="009674AE"/>
    <w:rsid w:val="00967B97"/>
    <w:rsid w:val="009706FA"/>
    <w:rsid w:val="00970AE3"/>
    <w:rsid w:val="00970B49"/>
    <w:rsid w:val="00971669"/>
    <w:rsid w:val="0097186D"/>
    <w:rsid w:val="00974410"/>
    <w:rsid w:val="0097474D"/>
    <w:rsid w:val="00974B29"/>
    <w:rsid w:val="00975C13"/>
    <w:rsid w:val="00977398"/>
    <w:rsid w:val="00981124"/>
    <w:rsid w:val="0098219A"/>
    <w:rsid w:val="00982874"/>
    <w:rsid w:val="009832AA"/>
    <w:rsid w:val="00984A7A"/>
    <w:rsid w:val="00984D63"/>
    <w:rsid w:val="009859D5"/>
    <w:rsid w:val="00985BF7"/>
    <w:rsid w:val="00985C8D"/>
    <w:rsid w:val="00992535"/>
    <w:rsid w:val="00992610"/>
    <w:rsid w:val="009948F7"/>
    <w:rsid w:val="00994D7A"/>
    <w:rsid w:val="00996A14"/>
    <w:rsid w:val="00997518"/>
    <w:rsid w:val="009975CC"/>
    <w:rsid w:val="00997E12"/>
    <w:rsid w:val="009A10AC"/>
    <w:rsid w:val="009A1718"/>
    <w:rsid w:val="009A279F"/>
    <w:rsid w:val="009A2922"/>
    <w:rsid w:val="009A2BF5"/>
    <w:rsid w:val="009A3391"/>
    <w:rsid w:val="009A402D"/>
    <w:rsid w:val="009A4EA9"/>
    <w:rsid w:val="009A599B"/>
    <w:rsid w:val="009A5DE1"/>
    <w:rsid w:val="009A6400"/>
    <w:rsid w:val="009A7544"/>
    <w:rsid w:val="009B070F"/>
    <w:rsid w:val="009B3FF2"/>
    <w:rsid w:val="009B43D3"/>
    <w:rsid w:val="009B44B7"/>
    <w:rsid w:val="009B4F88"/>
    <w:rsid w:val="009B5E10"/>
    <w:rsid w:val="009B7627"/>
    <w:rsid w:val="009C02F0"/>
    <w:rsid w:val="009C2559"/>
    <w:rsid w:val="009C3AAF"/>
    <w:rsid w:val="009C3F5B"/>
    <w:rsid w:val="009C5690"/>
    <w:rsid w:val="009C5DC5"/>
    <w:rsid w:val="009D17FD"/>
    <w:rsid w:val="009D29DF"/>
    <w:rsid w:val="009D39FF"/>
    <w:rsid w:val="009D453B"/>
    <w:rsid w:val="009D4CEC"/>
    <w:rsid w:val="009D5340"/>
    <w:rsid w:val="009D5393"/>
    <w:rsid w:val="009D6CE6"/>
    <w:rsid w:val="009D74AD"/>
    <w:rsid w:val="009E1007"/>
    <w:rsid w:val="009E1DC4"/>
    <w:rsid w:val="009E1EA6"/>
    <w:rsid w:val="009E226C"/>
    <w:rsid w:val="009E227B"/>
    <w:rsid w:val="009E3863"/>
    <w:rsid w:val="009E397E"/>
    <w:rsid w:val="009E4F04"/>
    <w:rsid w:val="009E5092"/>
    <w:rsid w:val="009E52DD"/>
    <w:rsid w:val="009E542B"/>
    <w:rsid w:val="009E6D17"/>
    <w:rsid w:val="009E6EEF"/>
    <w:rsid w:val="009E75FB"/>
    <w:rsid w:val="009F1624"/>
    <w:rsid w:val="009F1921"/>
    <w:rsid w:val="009F1D9F"/>
    <w:rsid w:val="009F225E"/>
    <w:rsid w:val="009F3855"/>
    <w:rsid w:val="009F44A5"/>
    <w:rsid w:val="00A00219"/>
    <w:rsid w:val="00A013CE"/>
    <w:rsid w:val="00A02C3B"/>
    <w:rsid w:val="00A045E9"/>
    <w:rsid w:val="00A05581"/>
    <w:rsid w:val="00A057FD"/>
    <w:rsid w:val="00A07609"/>
    <w:rsid w:val="00A07FBB"/>
    <w:rsid w:val="00A10B46"/>
    <w:rsid w:val="00A11330"/>
    <w:rsid w:val="00A128E2"/>
    <w:rsid w:val="00A12EE4"/>
    <w:rsid w:val="00A12F33"/>
    <w:rsid w:val="00A132BB"/>
    <w:rsid w:val="00A151F4"/>
    <w:rsid w:val="00A15650"/>
    <w:rsid w:val="00A1634E"/>
    <w:rsid w:val="00A20FA5"/>
    <w:rsid w:val="00A247BC"/>
    <w:rsid w:val="00A259CF"/>
    <w:rsid w:val="00A26A86"/>
    <w:rsid w:val="00A2744D"/>
    <w:rsid w:val="00A274B2"/>
    <w:rsid w:val="00A27D50"/>
    <w:rsid w:val="00A3069D"/>
    <w:rsid w:val="00A3077A"/>
    <w:rsid w:val="00A3094A"/>
    <w:rsid w:val="00A37823"/>
    <w:rsid w:val="00A40249"/>
    <w:rsid w:val="00A40872"/>
    <w:rsid w:val="00A42572"/>
    <w:rsid w:val="00A431EC"/>
    <w:rsid w:val="00A44138"/>
    <w:rsid w:val="00A44820"/>
    <w:rsid w:val="00A44CC1"/>
    <w:rsid w:val="00A461FC"/>
    <w:rsid w:val="00A46265"/>
    <w:rsid w:val="00A477AA"/>
    <w:rsid w:val="00A47D32"/>
    <w:rsid w:val="00A527B1"/>
    <w:rsid w:val="00A5377B"/>
    <w:rsid w:val="00A549A4"/>
    <w:rsid w:val="00A54FE3"/>
    <w:rsid w:val="00A5531E"/>
    <w:rsid w:val="00A56FE4"/>
    <w:rsid w:val="00A60A67"/>
    <w:rsid w:val="00A61292"/>
    <w:rsid w:val="00A62008"/>
    <w:rsid w:val="00A6217C"/>
    <w:rsid w:val="00A631B5"/>
    <w:rsid w:val="00A64516"/>
    <w:rsid w:val="00A66149"/>
    <w:rsid w:val="00A66A89"/>
    <w:rsid w:val="00A70F7D"/>
    <w:rsid w:val="00A72C46"/>
    <w:rsid w:val="00A740E2"/>
    <w:rsid w:val="00A74E31"/>
    <w:rsid w:val="00A76017"/>
    <w:rsid w:val="00A76A54"/>
    <w:rsid w:val="00A8097E"/>
    <w:rsid w:val="00A81957"/>
    <w:rsid w:val="00A81E47"/>
    <w:rsid w:val="00A82066"/>
    <w:rsid w:val="00A83F5B"/>
    <w:rsid w:val="00A84E15"/>
    <w:rsid w:val="00A850BB"/>
    <w:rsid w:val="00A876C6"/>
    <w:rsid w:val="00A901BB"/>
    <w:rsid w:val="00A901DB"/>
    <w:rsid w:val="00A904C3"/>
    <w:rsid w:val="00A91C6F"/>
    <w:rsid w:val="00A9266A"/>
    <w:rsid w:val="00A926BB"/>
    <w:rsid w:val="00A94071"/>
    <w:rsid w:val="00A94930"/>
    <w:rsid w:val="00A952C0"/>
    <w:rsid w:val="00A966D1"/>
    <w:rsid w:val="00AA0A23"/>
    <w:rsid w:val="00AA0C73"/>
    <w:rsid w:val="00AA131B"/>
    <w:rsid w:val="00AA2E74"/>
    <w:rsid w:val="00AA38F2"/>
    <w:rsid w:val="00AA45A5"/>
    <w:rsid w:val="00AA4986"/>
    <w:rsid w:val="00AA6924"/>
    <w:rsid w:val="00AA6D1F"/>
    <w:rsid w:val="00AA6D2B"/>
    <w:rsid w:val="00AB3CB9"/>
    <w:rsid w:val="00AB3E63"/>
    <w:rsid w:val="00AB49CF"/>
    <w:rsid w:val="00AB4EA0"/>
    <w:rsid w:val="00AB6CA0"/>
    <w:rsid w:val="00AC0FB7"/>
    <w:rsid w:val="00AC136D"/>
    <w:rsid w:val="00AC3AF9"/>
    <w:rsid w:val="00AC6078"/>
    <w:rsid w:val="00AC61CF"/>
    <w:rsid w:val="00AC6441"/>
    <w:rsid w:val="00AC681E"/>
    <w:rsid w:val="00AC6B61"/>
    <w:rsid w:val="00AC730C"/>
    <w:rsid w:val="00AD0BEB"/>
    <w:rsid w:val="00AD3638"/>
    <w:rsid w:val="00AD5697"/>
    <w:rsid w:val="00AD580A"/>
    <w:rsid w:val="00AD6904"/>
    <w:rsid w:val="00AD6DC4"/>
    <w:rsid w:val="00AD769F"/>
    <w:rsid w:val="00AE17DE"/>
    <w:rsid w:val="00AE18BE"/>
    <w:rsid w:val="00AE22D6"/>
    <w:rsid w:val="00AE37A3"/>
    <w:rsid w:val="00AE3857"/>
    <w:rsid w:val="00AE4873"/>
    <w:rsid w:val="00AE4EE3"/>
    <w:rsid w:val="00AE514C"/>
    <w:rsid w:val="00AE57A8"/>
    <w:rsid w:val="00AE6E6D"/>
    <w:rsid w:val="00AF1D2E"/>
    <w:rsid w:val="00AF23E2"/>
    <w:rsid w:val="00AF28C7"/>
    <w:rsid w:val="00AF2AF0"/>
    <w:rsid w:val="00AF31A1"/>
    <w:rsid w:val="00AF3B91"/>
    <w:rsid w:val="00AF6065"/>
    <w:rsid w:val="00B005D9"/>
    <w:rsid w:val="00B01638"/>
    <w:rsid w:val="00B018EC"/>
    <w:rsid w:val="00B01A6B"/>
    <w:rsid w:val="00B024AC"/>
    <w:rsid w:val="00B03ED1"/>
    <w:rsid w:val="00B04348"/>
    <w:rsid w:val="00B056C6"/>
    <w:rsid w:val="00B06203"/>
    <w:rsid w:val="00B06D51"/>
    <w:rsid w:val="00B07424"/>
    <w:rsid w:val="00B07607"/>
    <w:rsid w:val="00B0798E"/>
    <w:rsid w:val="00B079BB"/>
    <w:rsid w:val="00B1015C"/>
    <w:rsid w:val="00B10329"/>
    <w:rsid w:val="00B10495"/>
    <w:rsid w:val="00B11E4D"/>
    <w:rsid w:val="00B13F07"/>
    <w:rsid w:val="00B14160"/>
    <w:rsid w:val="00B15175"/>
    <w:rsid w:val="00B174BE"/>
    <w:rsid w:val="00B17AD0"/>
    <w:rsid w:val="00B17E79"/>
    <w:rsid w:val="00B205FF"/>
    <w:rsid w:val="00B20FF8"/>
    <w:rsid w:val="00B21AFD"/>
    <w:rsid w:val="00B2247D"/>
    <w:rsid w:val="00B24C4B"/>
    <w:rsid w:val="00B25261"/>
    <w:rsid w:val="00B26A83"/>
    <w:rsid w:val="00B30A10"/>
    <w:rsid w:val="00B31210"/>
    <w:rsid w:val="00B32174"/>
    <w:rsid w:val="00B3241D"/>
    <w:rsid w:val="00B33B45"/>
    <w:rsid w:val="00B34D67"/>
    <w:rsid w:val="00B360A3"/>
    <w:rsid w:val="00B37C6D"/>
    <w:rsid w:val="00B4002E"/>
    <w:rsid w:val="00B4250A"/>
    <w:rsid w:val="00B43E72"/>
    <w:rsid w:val="00B44305"/>
    <w:rsid w:val="00B44F3E"/>
    <w:rsid w:val="00B464C1"/>
    <w:rsid w:val="00B501B4"/>
    <w:rsid w:val="00B51A74"/>
    <w:rsid w:val="00B522BD"/>
    <w:rsid w:val="00B52453"/>
    <w:rsid w:val="00B527A6"/>
    <w:rsid w:val="00B52937"/>
    <w:rsid w:val="00B52E09"/>
    <w:rsid w:val="00B52FAC"/>
    <w:rsid w:val="00B53CEA"/>
    <w:rsid w:val="00B554C2"/>
    <w:rsid w:val="00B56BDF"/>
    <w:rsid w:val="00B605D4"/>
    <w:rsid w:val="00B61197"/>
    <w:rsid w:val="00B61F46"/>
    <w:rsid w:val="00B641B5"/>
    <w:rsid w:val="00B65339"/>
    <w:rsid w:val="00B65FD3"/>
    <w:rsid w:val="00B668DC"/>
    <w:rsid w:val="00B66C55"/>
    <w:rsid w:val="00B67048"/>
    <w:rsid w:val="00B704B5"/>
    <w:rsid w:val="00B74098"/>
    <w:rsid w:val="00B752C8"/>
    <w:rsid w:val="00B7770B"/>
    <w:rsid w:val="00B779CB"/>
    <w:rsid w:val="00B77B72"/>
    <w:rsid w:val="00B77E28"/>
    <w:rsid w:val="00B80764"/>
    <w:rsid w:val="00B80936"/>
    <w:rsid w:val="00B84158"/>
    <w:rsid w:val="00B848DB"/>
    <w:rsid w:val="00B862B5"/>
    <w:rsid w:val="00B8704A"/>
    <w:rsid w:val="00B916A4"/>
    <w:rsid w:val="00B92103"/>
    <w:rsid w:val="00B92B26"/>
    <w:rsid w:val="00B93138"/>
    <w:rsid w:val="00B93EF8"/>
    <w:rsid w:val="00B949C5"/>
    <w:rsid w:val="00B96138"/>
    <w:rsid w:val="00B97404"/>
    <w:rsid w:val="00BA0BCA"/>
    <w:rsid w:val="00BA16C2"/>
    <w:rsid w:val="00BA1A5A"/>
    <w:rsid w:val="00BA278B"/>
    <w:rsid w:val="00BA5F00"/>
    <w:rsid w:val="00BA6400"/>
    <w:rsid w:val="00BA6A38"/>
    <w:rsid w:val="00BB02E0"/>
    <w:rsid w:val="00BB1290"/>
    <w:rsid w:val="00BB1704"/>
    <w:rsid w:val="00BB3652"/>
    <w:rsid w:val="00BB414B"/>
    <w:rsid w:val="00BB615A"/>
    <w:rsid w:val="00BC10E9"/>
    <w:rsid w:val="00BC12C7"/>
    <w:rsid w:val="00BC187B"/>
    <w:rsid w:val="00BC2DD0"/>
    <w:rsid w:val="00BC4E28"/>
    <w:rsid w:val="00BC5232"/>
    <w:rsid w:val="00BC5562"/>
    <w:rsid w:val="00BC5AFF"/>
    <w:rsid w:val="00BC64B1"/>
    <w:rsid w:val="00BC7C25"/>
    <w:rsid w:val="00BC7D7C"/>
    <w:rsid w:val="00BD00B5"/>
    <w:rsid w:val="00BD0993"/>
    <w:rsid w:val="00BD111F"/>
    <w:rsid w:val="00BD154F"/>
    <w:rsid w:val="00BD1B70"/>
    <w:rsid w:val="00BD3FF1"/>
    <w:rsid w:val="00BE0290"/>
    <w:rsid w:val="00BE0FED"/>
    <w:rsid w:val="00BE1908"/>
    <w:rsid w:val="00BE260F"/>
    <w:rsid w:val="00BE2B32"/>
    <w:rsid w:val="00BE3262"/>
    <w:rsid w:val="00BE328F"/>
    <w:rsid w:val="00BE3384"/>
    <w:rsid w:val="00BE4091"/>
    <w:rsid w:val="00BE4E8C"/>
    <w:rsid w:val="00BE55FE"/>
    <w:rsid w:val="00BE7210"/>
    <w:rsid w:val="00BE76C5"/>
    <w:rsid w:val="00BF01AC"/>
    <w:rsid w:val="00BF0D31"/>
    <w:rsid w:val="00BF1488"/>
    <w:rsid w:val="00BF28EA"/>
    <w:rsid w:val="00BF2B4C"/>
    <w:rsid w:val="00BF2ED3"/>
    <w:rsid w:val="00BF2F10"/>
    <w:rsid w:val="00BF54CF"/>
    <w:rsid w:val="00BF5516"/>
    <w:rsid w:val="00BF6E52"/>
    <w:rsid w:val="00BF7D77"/>
    <w:rsid w:val="00C01A7B"/>
    <w:rsid w:val="00C01AEB"/>
    <w:rsid w:val="00C0219C"/>
    <w:rsid w:val="00C0460C"/>
    <w:rsid w:val="00C04B97"/>
    <w:rsid w:val="00C04C68"/>
    <w:rsid w:val="00C04EC6"/>
    <w:rsid w:val="00C05482"/>
    <w:rsid w:val="00C06BB5"/>
    <w:rsid w:val="00C06BB6"/>
    <w:rsid w:val="00C06BBF"/>
    <w:rsid w:val="00C071B9"/>
    <w:rsid w:val="00C07675"/>
    <w:rsid w:val="00C07E01"/>
    <w:rsid w:val="00C10BA5"/>
    <w:rsid w:val="00C10DCB"/>
    <w:rsid w:val="00C11B03"/>
    <w:rsid w:val="00C123E4"/>
    <w:rsid w:val="00C12EEC"/>
    <w:rsid w:val="00C14068"/>
    <w:rsid w:val="00C14173"/>
    <w:rsid w:val="00C14A32"/>
    <w:rsid w:val="00C14A4A"/>
    <w:rsid w:val="00C14D0F"/>
    <w:rsid w:val="00C15E12"/>
    <w:rsid w:val="00C16A6E"/>
    <w:rsid w:val="00C16FE3"/>
    <w:rsid w:val="00C17817"/>
    <w:rsid w:val="00C17F5F"/>
    <w:rsid w:val="00C235AC"/>
    <w:rsid w:val="00C245F5"/>
    <w:rsid w:val="00C258C6"/>
    <w:rsid w:val="00C26498"/>
    <w:rsid w:val="00C273C1"/>
    <w:rsid w:val="00C30472"/>
    <w:rsid w:val="00C3094E"/>
    <w:rsid w:val="00C30B33"/>
    <w:rsid w:val="00C32EE4"/>
    <w:rsid w:val="00C3402C"/>
    <w:rsid w:val="00C341D7"/>
    <w:rsid w:val="00C3482E"/>
    <w:rsid w:val="00C348A0"/>
    <w:rsid w:val="00C34C54"/>
    <w:rsid w:val="00C34C9B"/>
    <w:rsid w:val="00C34E5C"/>
    <w:rsid w:val="00C356EE"/>
    <w:rsid w:val="00C35E0F"/>
    <w:rsid w:val="00C36009"/>
    <w:rsid w:val="00C37129"/>
    <w:rsid w:val="00C37CA3"/>
    <w:rsid w:val="00C4013C"/>
    <w:rsid w:val="00C42A6B"/>
    <w:rsid w:val="00C42B19"/>
    <w:rsid w:val="00C44D1B"/>
    <w:rsid w:val="00C453DA"/>
    <w:rsid w:val="00C4649F"/>
    <w:rsid w:val="00C46F1A"/>
    <w:rsid w:val="00C47C02"/>
    <w:rsid w:val="00C47D23"/>
    <w:rsid w:val="00C47F25"/>
    <w:rsid w:val="00C50AA2"/>
    <w:rsid w:val="00C50F23"/>
    <w:rsid w:val="00C51174"/>
    <w:rsid w:val="00C51227"/>
    <w:rsid w:val="00C5196A"/>
    <w:rsid w:val="00C519D1"/>
    <w:rsid w:val="00C5215E"/>
    <w:rsid w:val="00C5258E"/>
    <w:rsid w:val="00C53F0B"/>
    <w:rsid w:val="00C543FC"/>
    <w:rsid w:val="00C5467A"/>
    <w:rsid w:val="00C55BC2"/>
    <w:rsid w:val="00C56450"/>
    <w:rsid w:val="00C569C8"/>
    <w:rsid w:val="00C572AC"/>
    <w:rsid w:val="00C57650"/>
    <w:rsid w:val="00C606EC"/>
    <w:rsid w:val="00C6168E"/>
    <w:rsid w:val="00C62918"/>
    <w:rsid w:val="00C63672"/>
    <w:rsid w:val="00C63E86"/>
    <w:rsid w:val="00C64818"/>
    <w:rsid w:val="00C64ADD"/>
    <w:rsid w:val="00C65E34"/>
    <w:rsid w:val="00C6614C"/>
    <w:rsid w:val="00C66E0A"/>
    <w:rsid w:val="00C66F70"/>
    <w:rsid w:val="00C67AA8"/>
    <w:rsid w:val="00C70BA0"/>
    <w:rsid w:val="00C71742"/>
    <w:rsid w:val="00C727B9"/>
    <w:rsid w:val="00C75794"/>
    <w:rsid w:val="00C75A80"/>
    <w:rsid w:val="00C75FF6"/>
    <w:rsid w:val="00C76A6A"/>
    <w:rsid w:val="00C77481"/>
    <w:rsid w:val="00C8136D"/>
    <w:rsid w:val="00C821C1"/>
    <w:rsid w:val="00C82AD4"/>
    <w:rsid w:val="00C82F2E"/>
    <w:rsid w:val="00C84B0F"/>
    <w:rsid w:val="00C85385"/>
    <w:rsid w:val="00C8661F"/>
    <w:rsid w:val="00C90300"/>
    <w:rsid w:val="00C90998"/>
    <w:rsid w:val="00C91520"/>
    <w:rsid w:val="00C91C5F"/>
    <w:rsid w:val="00C92281"/>
    <w:rsid w:val="00C92342"/>
    <w:rsid w:val="00C92983"/>
    <w:rsid w:val="00C92A4D"/>
    <w:rsid w:val="00C95696"/>
    <w:rsid w:val="00C956EA"/>
    <w:rsid w:val="00CA07BD"/>
    <w:rsid w:val="00CA086C"/>
    <w:rsid w:val="00CA0A7E"/>
    <w:rsid w:val="00CA1FAA"/>
    <w:rsid w:val="00CA35BB"/>
    <w:rsid w:val="00CA3860"/>
    <w:rsid w:val="00CA3A92"/>
    <w:rsid w:val="00CA3B2D"/>
    <w:rsid w:val="00CA3F1C"/>
    <w:rsid w:val="00CA40AF"/>
    <w:rsid w:val="00CA5C1E"/>
    <w:rsid w:val="00CA7432"/>
    <w:rsid w:val="00CA75C8"/>
    <w:rsid w:val="00CB01E6"/>
    <w:rsid w:val="00CB3372"/>
    <w:rsid w:val="00CB3914"/>
    <w:rsid w:val="00CB3EEC"/>
    <w:rsid w:val="00CB4EC4"/>
    <w:rsid w:val="00CB5580"/>
    <w:rsid w:val="00CC06EF"/>
    <w:rsid w:val="00CC1E46"/>
    <w:rsid w:val="00CC36EB"/>
    <w:rsid w:val="00CC3F04"/>
    <w:rsid w:val="00CC4C05"/>
    <w:rsid w:val="00CC585B"/>
    <w:rsid w:val="00CC6AAD"/>
    <w:rsid w:val="00CC6D74"/>
    <w:rsid w:val="00CC6FDD"/>
    <w:rsid w:val="00CC6FDE"/>
    <w:rsid w:val="00CD0700"/>
    <w:rsid w:val="00CD0826"/>
    <w:rsid w:val="00CD1E54"/>
    <w:rsid w:val="00CD276D"/>
    <w:rsid w:val="00CD3105"/>
    <w:rsid w:val="00CD55EC"/>
    <w:rsid w:val="00CD60B0"/>
    <w:rsid w:val="00CD7EE6"/>
    <w:rsid w:val="00CE0E93"/>
    <w:rsid w:val="00CE17F9"/>
    <w:rsid w:val="00CE1BE4"/>
    <w:rsid w:val="00CE280A"/>
    <w:rsid w:val="00CE5BAC"/>
    <w:rsid w:val="00CE6B2D"/>
    <w:rsid w:val="00CF0BB6"/>
    <w:rsid w:val="00CF0C78"/>
    <w:rsid w:val="00CF124C"/>
    <w:rsid w:val="00CF35A0"/>
    <w:rsid w:val="00CF4A65"/>
    <w:rsid w:val="00CF4ED0"/>
    <w:rsid w:val="00CF581B"/>
    <w:rsid w:val="00CF62C8"/>
    <w:rsid w:val="00D000AD"/>
    <w:rsid w:val="00D00872"/>
    <w:rsid w:val="00D01FC8"/>
    <w:rsid w:val="00D02872"/>
    <w:rsid w:val="00D02BA7"/>
    <w:rsid w:val="00D05203"/>
    <w:rsid w:val="00D06295"/>
    <w:rsid w:val="00D0740D"/>
    <w:rsid w:val="00D07978"/>
    <w:rsid w:val="00D1116B"/>
    <w:rsid w:val="00D111D9"/>
    <w:rsid w:val="00D1139E"/>
    <w:rsid w:val="00D1140A"/>
    <w:rsid w:val="00D1484C"/>
    <w:rsid w:val="00D148DF"/>
    <w:rsid w:val="00D159AC"/>
    <w:rsid w:val="00D15D3B"/>
    <w:rsid w:val="00D16432"/>
    <w:rsid w:val="00D16AF9"/>
    <w:rsid w:val="00D17683"/>
    <w:rsid w:val="00D17C6D"/>
    <w:rsid w:val="00D20B66"/>
    <w:rsid w:val="00D20C0C"/>
    <w:rsid w:val="00D214A9"/>
    <w:rsid w:val="00D216D2"/>
    <w:rsid w:val="00D219C1"/>
    <w:rsid w:val="00D21C08"/>
    <w:rsid w:val="00D22747"/>
    <w:rsid w:val="00D23C58"/>
    <w:rsid w:val="00D24859"/>
    <w:rsid w:val="00D24EBC"/>
    <w:rsid w:val="00D25BB1"/>
    <w:rsid w:val="00D3113D"/>
    <w:rsid w:val="00D31AE0"/>
    <w:rsid w:val="00D31C14"/>
    <w:rsid w:val="00D347DA"/>
    <w:rsid w:val="00D34A57"/>
    <w:rsid w:val="00D34CBA"/>
    <w:rsid w:val="00D35367"/>
    <w:rsid w:val="00D358E1"/>
    <w:rsid w:val="00D35AD8"/>
    <w:rsid w:val="00D35AF2"/>
    <w:rsid w:val="00D36223"/>
    <w:rsid w:val="00D37D21"/>
    <w:rsid w:val="00D40E06"/>
    <w:rsid w:val="00D41131"/>
    <w:rsid w:val="00D41937"/>
    <w:rsid w:val="00D42C89"/>
    <w:rsid w:val="00D435AC"/>
    <w:rsid w:val="00D4383E"/>
    <w:rsid w:val="00D446FE"/>
    <w:rsid w:val="00D45271"/>
    <w:rsid w:val="00D45796"/>
    <w:rsid w:val="00D46E8C"/>
    <w:rsid w:val="00D47CDD"/>
    <w:rsid w:val="00D50812"/>
    <w:rsid w:val="00D51BC5"/>
    <w:rsid w:val="00D522FE"/>
    <w:rsid w:val="00D52DC2"/>
    <w:rsid w:val="00D52E2E"/>
    <w:rsid w:val="00D5331B"/>
    <w:rsid w:val="00D57E14"/>
    <w:rsid w:val="00D6084C"/>
    <w:rsid w:val="00D612E3"/>
    <w:rsid w:val="00D6134C"/>
    <w:rsid w:val="00D617D5"/>
    <w:rsid w:val="00D6479E"/>
    <w:rsid w:val="00D65BDB"/>
    <w:rsid w:val="00D65D88"/>
    <w:rsid w:val="00D66D2B"/>
    <w:rsid w:val="00D7003F"/>
    <w:rsid w:val="00D71913"/>
    <w:rsid w:val="00D71B00"/>
    <w:rsid w:val="00D71E82"/>
    <w:rsid w:val="00D7288D"/>
    <w:rsid w:val="00D72B7D"/>
    <w:rsid w:val="00D72B8A"/>
    <w:rsid w:val="00D73408"/>
    <w:rsid w:val="00D734EE"/>
    <w:rsid w:val="00D748FB"/>
    <w:rsid w:val="00D75EE6"/>
    <w:rsid w:val="00D77049"/>
    <w:rsid w:val="00D771BF"/>
    <w:rsid w:val="00D828A3"/>
    <w:rsid w:val="00D85A12"/>
    <w:rsid w:val="00D86391"/>
    <w:rsid w:val="00D8728D"/>
    <w:rsid w:val="00D87438"/>
    <w:rsid w:val="00D9069E"/>
    <w:rsid w:val="00D93B66"/>
    <w:rsid w:val="00D94438"/>
    <w:rsid w:val="00D94573"/>
    <w:rsid w:val="00D96F92"/>
    <w:rsid w:val="00DA1A6E"/>
    <w:rsid w:val="00DA250A"/>
    <w:rsid w:val="00DA251B"/>
    <w:rsid w:val="00DA50D3"/>
    <w:rsid w:val="00DA655D"/>
    <w:rsid w:val="00DA6B1C"/>
    <w:rsid w:val="00DA7598"/>
    <w:rsid w:val="00DB26A8"/>
    <w:rsid w:val="00DB4310"/>
    <w:rsid w:val="00DB4FD6"/>
    <w:rsid w:val="00DB5C68"/>
    <w:rsid w:val="00DB6873"/>
    <w:rsid w:val="00DB7564"/>
    <w:rsid w:val="00DB76C4"/>
    <w:rsid w:val="00DB782E"/>
    <w:rsid w:val="00DC0AAB"/>
    <w:rsid w:val="00DC1587"/>
    <w:rsid w:val="00DC1A60"/>
    <w:rsid w:val="00DC4D62"/>
    <w:rsid w:val="00DC5633"/>
    <w:rsid w:val="00DC5E73"/>
    <w:rsid w:val="00DC6CEA"/>
    <w:rsid w:val="00DC798B"/>
    <w:rsid w:val="00DD30DD"/>
    <w:rsid w:val="00DD3696"/>
    <w:rsid w:val="00DD3D96"/>
    <w:rsid w:val="00DD533F"/>
    <w:rsid w:val="00DD559B"/>
    <w:rsid w:val="00DD5AB4"/>
    <w:rsid w:val="00DD6224"/>
    <w:rsid w:val="00DD64E3"/>
    <w:rsid w:val="00DD747A"/>
    <w:rsid w:val="00DE0720"/>
    <w:rsid w:val="00DE1295"/>
    <w:rsid w:val="00DE3B38"/>
    <w:rsid w:val="00DE4822"/>
    <w:rsid w:val="00DE5BC6"/>
    <w:rsid w:val="00DE678B"/>
    <w:rsid w:val="00DE6934"/>
    <w:rsid w:val="00DE6BDF"/>
    <w:rsid w:val="00DE7256"/>
    <w:rsid w:val="00DE78E5"/>
    <w:rsid w:val="00DF04AF"/>
    <w:rsid w:val="00DF15B5"/>
    <w:rsid w:val="00DF2C61"/>
    <w:rsid w:val="00DF2C7E"/>
    <w:rsid w:val="00DF2EFF"/>
    <w:rsid w:val="00DF3758"/>
    <w:rsid w:val="00DF44A3"/>
    <w:rsid w:val="00DF4818"/>
    <w:rsid w:val="00DF4C82"/>
    <w:rsid w:val="00DF4EDC"/>
    <w:rsid w:val="00DF78E6"/>
    <w:rsid w:val="00E00B5D"/>
    <w:rsid w:val="00E0201A"/>
    <w:rsid w:val="00E02866"/>
    <w:rsid w:val="00E04A7E"/>
    <w:rsid w:val="00E06A05"/>
    <w:rsid w:val="00E06D8E"/>
    <w:rsid w:val="00E07D78"/>
    <w:rsid w:val="00E10A29"/>
    <w:rsid w:val="00E11B8B"/>
    <w:rsid w:val="00E11C23"/>
    <w:rsid w:val="00E12377"/>
    <w:rsid w:val="00E12E9B"/>
    <w:rsid w:val="00E1422A"/>
    <w:rsid w:val="00E156A9"/>
    <w:rsid w:val="00E2188D"/>
    <w:rsid w:val="00E22C3E"/>
    <w:rsid w:val="00E234ED"/>
    <w:rsid w:val="00E240D6"/>
    <w:rsid w:val="00E2613D"/>
    <w:rsid w:val="00E2643C"/>
    <w:rsid w:val="00E26C02"/>
    <w:rsid w:val="00E27884"/>
    <w:rsid w:val="00E303F5"/>
    <w:rsid w:val="00E32170"/>
    <w:rsid w:val="00E32578"/>
    <w:rsid w:val="00E33A14"/>
    <w:rsid w:val="00E33E66"/>
    <w:rsid w:val="00E358B6"/>
    <w:rsid w:val="00E36DDD"/>
    <w:rsid w:val="00E370B6"/>
    <w:rsid w:val="00E40147"/>
    <w:rsid w:val="00E414D3"/>
    <w:rsid w:val="00E420F3"/>
    <w:rsid w:val="00E42650"/>
    <w:rsid w:val="00E42C07"/>
    <w:rsid w:val="00E42E1B"/>
    <w:rsid w:val="00E450E5"/>
    <w:rsid w:val="00E45DBA"/>
    <w:rsid w:val="00E475C4"/>
    <w:rsid w:val="00E47A66"/>
    <w:rsid w:val="00E47D35"/>
    <w:rsid w:val="00E47FCC"/>
    <w:rsid w:val="00E50AA2"/>
    <w:rsid w:val="00E50B0E"/>
    <w:rsid w:val="00E51AA2"/>
    <w:rsid w:val="00E51B6F"/>
    <w:rsid w:val="00E526C1"/>
    <w:rsid w:val="00E52CAB"/>
    <w:rsid w:val="00E53311"/>
    <w:rsid w:val="00E53C64"/>
    <w:rsid w:val="00E55E45"/>
    <w:rsid w:val="00E561E7"/>
    <w:rsid w:val="00E56D8D"/>
    <w:rsid w:val="00E571C2"/>
    <w:rsid w:val="00E64C8E"/>
    <w:rsid w:val="00E6505D"/>
    <w:rsid w:val="00E66220"/>
    <w:rsid w:val="00E67065"/>
    <w:rsid w:val="00E679D2"/>
    <w:rsid w:val="00E67A6C"/>
    <w:rsid w:val="00E67B5D"/>
    <w:rsid w:val="00E71923"/>
    <w:rsid w:val="00E71F8E"/>
    <w:rsid w:val="00E724B7"/>
    <w:rsid w:val="00E72EC5"/>
    <w:rsid w:val="00E74523"/>
    <w:rsid w:val="00E763FD"/>
    <w:rsid w:val="00E76B44"/>
    <w:rsid w:val="00E77700"/>
    <w:rsid w:val="00E7795D"/>
    <w:rsid w:val="00E779C6"/>
    <w:rsid w:val="00E809AE"/>
    <w:rsid w:val="00E80EFB"/>
    <w:rsid w:val="00E815B6"/>
    <w:rsid w:val="00E816D7"/>
    <w:rsid w:val="00E83BE7"/>
    <w:rsid w:val="00E83CD4"/>
    <w:rsid w:val="00E84637"/>
    <w:rsid w:val="00E84812"/>
    <w:rsid w:val="00E86584"/>
    <w:rsid w:val="00E86FEA"/>
    <w:rsid w:val="00E874E1"/>
    <w:rsid w:val="00E9005F"/>
    <w:rsid w:val="00E9140D"/>
    <w:rsid w:val="00E91C5E"/>
    <w:rsid w:val="00E91D3F"/>
    <w:rsid w:val="00E922E4"/>
    <w:rsid w:val="00E9258E"/>
    <w:rsid w:val="00E93DEA"/>
    <w:rsid w:val="00E95D07"/>
    <w:rsid w:val="00E97A20"/>
    <w:rsid w:val="00EA17A8"/>
    <w:rsid w:val="00EA2B19"/>
    <w:rsid w:val="00EA2C7E"/>
    <w:rsid w:val="00EA2DA9"/>
    <w:rsid w:val="00EA3006"/>
    <w:rsid w:val="00EA4ABA"/>
    <w:rsid w:val="00EA576F"/>
    <w:rsid w:val="00EA594E"/>
    <w:rsid w:val="00EA77B6"/>
    <w:rsid w:val="00EB080D"/>
    <w:rsid w:val="00EB0FF1"/>
    <w:rsid w:val="00EB16F2"/>
    <w:rsid w:val="00EB249E"/>
    <w:rsid w:val="00EB31DD"/>
    <w:rsid w:val="00EB34B2"/>
    <w:rsid w:val="00EB3BAC"/>
    <w:rsid w:val="00EB44A4"/>
    <w:rsid w:val="00EB455E"/>
    <w:rsid w:val="00EB46C6"/>
    <w:rsid w:val="00EB5427"/>
    <w:rsid w:val="00EB5709"/>
    <w:rsid w:val="00EB67AE"/>
    <w:rsid w:val="00EB79AE"/>
    <w:rsid w:val="00EC0C82"/>
    <w:rsid w:val="00EC1991"/>
    <w:rsid w:val="00EC1DE6"/>
    <w:rsid w:val="00EC4A30"/>
    <w:rsid w:val="00EC51E4"/>
    <w:rsid w:val="00EC5C81"/>
    <w:rsid w:val="00EC6883"/>
    <w:rsid w:val="00EC6C83"/>
    <w:rsid w:val="00EC76B5"/>
    <w:rsid w:val="00ED1BE3"/>
    <w:rsid w:val="00ED1C60"/>
    <w:rsid w:val="00ED1ECC"/>
    <w:rsid w:val="00ED29D1"/>
    <w:rsid w:val="00ED2BD8"/>
    <w:rsid w:val="00ED57A2"/>
    <w:rsid w:val="00ED5E5A"/>
    <w:rsid w:val="00ED69D6"/>
    <w:rsid w:val="00ED7143"/>
    <w:rsid w:val="00ED750A"/>
    <w:rsid w:val="00ED7705"/>
    <w:rsid w:val="00EE0377"/>
    <w:rsid w:val="00EE0A60"/>
    <w:rsid w:val="00EE18D5"/>
    <w:rsid w:val="00EE2526"/>
    <w:rsid w:val="00EE27C8"/>
    <w:rsid w:val="00EE4C71"/>
    <w:rsid w:val="00EE4EFB"/>
    <w:rsid w:val="00EE5386"/>
    <w:rsid w:val="00EE5616"/>
    <w:rsid w:val="00EE69F3"/>
    <w:rsid w:val="00EE72B4"/>
    <w:rsid w:val="00EE7526"/>
    <w:rsid w:val="00EF0431"/>
    <w:rsid w:val="00EF055C"/>
    <w:rsid w:val="00EF0607"/>
    <w:rsid w:val="00EF11C8"/>
    <w:rsid w:val="00EF16B9"/>
    <w:rsid w:val="00EF1A81"/>
    <w:rsid w:val="00EF268D"/>
    <w:rsid w:val="00EF292C"/>
    <w:rsid w:val="00EF3D0D"/>
    <w:rsid w:val="00EF5C3A"/>
    <w:rsid w:val="00EF73F0"/>
    <w:rsid w:val="00F00051"/>
    <w:rsid w:val="00F00134"/>
    <w:rsid w:val="00F00483"/>
    <w:rsid w:val="00F01153"/>
    <w:rsid w:val="00F0116C"/>
    <w:rsid w:val="00F02A82"/>
    <w:rsid w:val="00F02AD7"/>
    <w:rsid w:val="00F04BDE"/>
    <w:rsid w:val="00F04F5F"/>
    <w:rsid w:val="00F05B51"/>
    <w:rsid w:val="00F05E36"/>
    <w:rsid w:val="00F0615A"/>
    <w:rsid w:val="00F06BFF"/>
    <w:rsid w:val="00F10086"/>
    <w:rsid w:val="00F13EDA"/>
    <w:rsid w:val="00F14BCD"/>
    <w:rsid w:val="00F14F9A"/>
    <w:rsid w:val="00F17B24"/>
    <w:rsid w:val="00F205A1"/>
    <w:rsid w:val="00F20A5A"/>
    <w:rsid w:val="00F22053"/>
    <w:rsid w:val="00F2218A"/>
    <w:rsid w:val="00F224B9"/>
    <w:rsid w:val="00F2291F"/>
    <w:rsid w:val="00F23935"/>
    <w:rsid w:val="00F244F3"/>
    <w:rsid w:val="00F26B5E"/>
    <w:rsid w:val="00F30C3B"/>
    <w:rsid w:val="00F32886"/>
    <w:rsid w:val="00F344A0"/>
    <w:rsid w:val="00F346E5"/>
    <w:rsid w:val="00F349F7"/>
    <w:rsid w:val="00F36629"/>
    <w:rsid w:val="00F366DA"/>
    <w:rsid w:val="00F40845"/>
    <w:rsid w:val="00F413B7"/>
    <w:rsid w:val="00F418D8"/>
    <w:rsid w:val="00F41D74"/>
    <w:rsid w:val="00F41DDC"/>
    <w:rsid w:val="00F41F3C"/>
    <w:rsid w:val="00F4242E"/>
    <w:rsid w:val="00F454F0"/>
    <w:rsid w:val="00F45C0C"/>
    <w:rsid w:val="00F45C57"/>
    <w:rsid w:val="00F46065"/>
    <w:rsid w:val="00F46480"/>
    <w:rsid w:val="00F47894"/>
    <w:rsid w:val="00F47EE6"/>
    <w:rsid w:val="00F50CE6"/>
    <w:rsid w:val="00F51B7B"/>
    <w:rsid w:val="00F52911"/>
    <w:rsid w:val="00F549D3"/>
    <w:rsid w:val="00F57165"/>
    <w:rsid w:val="00F603F3"/>
    <w:rsid w:val="00F61E2A"/>
    <w:rsid w:val="00F636E1"/>
    <w:rsid w:val="00F63C63"/>
    <w:rsid w:val="00F64424"/>
    <w:rsid w:val="00F66062"/>
    <w:rsid w:val="00F66143"/>
    <w:rsid w:val="00F666C0"/>
    <w:rsid w:val="00F66DBE"/>
    <w:rsid w:val="00F7133F"/>
    <w:rsid w:val="00F72324"/>
    <w:rsid w:val="00F73B13"/>
    <w:rsid w:val="00F7489C"/>
    <w:rsid w:val="00F74CA1"/>
    <w:rsid w:val="00F750F4"/>
    <w:rsid w:val="00F7582F"/>
    <w:rsid w:val="00F763C1"/>
    <w:rsid w:val="00F76AA0"/>
    <w:rsid w:val="00F76C30"/>
    <w:rsid w:val="00F7756F"/>
    <w:rsid w:val="00F77762"/>
    <w:rsid w:val="00F80442"/>
    <w:rsid w:val="00F80A3E"/>
    <w:rsid w:val="00F81039"/>
    <w:rsid w:val="00F8182B"/>
    <w:rsid w:val="00F83283"/>
    <w:rsid w:val="00F83D22"/>
    <w:rsid w:val="00F83DE1"/>
    <w:rsid w:val="00F84ABE"/>
    <w:rsid w:val="00F90046"/>
    <w:rsid w:val="00F90BF6"/>
    <w:rsid w:val="00F91EC3"/>
    <w:rsid w:val="00F94463"/>
    <w:rsid w:val="00F95B2D"/>
    <w:rsid w:val="00F96083"/>
    <w:rsid w:val="00F96D09"/>
    <w:rsid w:val="00F97134"/>
    <w:rsid w:val="00FA123B"/>
    <w:rsid w:val="00FA1959"/>
    <w:rsid w:val="00FA1D93"/>
    <w:rsid w:val="00FA212C"/>
    <w:rsid w:val="00FA261F"/>
    <w:rsid w:val="00FA28B8"/>
    <w:rsid w:val="00FA32AE"/>
    <w:rsid w:val="00FA3A91"/>
    <w:rsid w:val="00FA3C6E"/>
    <w:rsid w:val="00FA577E"/>
    <w:rsid w:val="00FA5BF1"/>
    <w:rsid w:val="00FA5F19"/>
    <w:rsid w:val="00FA62E2"/>
    <w:rsid w:val="00FA69F4"/>
    <w:rsid w:val="00FA6B29"/>
    <w:rsid w:val="00FB01D9"/>
    <w:rsid w:val="00FB18D9"/>
    <w:rsid w:val="00FB1967"/>
    <w:rsid w:val="00FB22C1"/>
    <w:rsid w:val="00FB2E1A"/>
    <w:rsid w:val="00FB4996"/>
    <w:rsid w:val="00FB4A05"/>
    <w:rsid w:val="00FB5051"/>
    <w:rsid w:val="00FB5078"/>
    <w:rsid w:val="00FB6DE2"/>
    <w:rsid w:val="00FB7016"/>
    <w:rsid w:val="00FB7437"/>
    <w:rsid w:val="00FC1699"/>
    <w:rsid w:val="00FC33F6"/>
    <w:rsid w:val="00FC5684"/>
    <w:rsid w:val="00FD0205"/>
    <w:rsid w:val="00FD1996"/>
    <w:rsid w:val="00FD29FA"/>
    <w:rsid w:val="00FD3023"/>
    <w:rsid w:val="00FD580F"/>
    <w:rsid w:val="00FD5B7B"/>
    <w:rsid w:val="00FD5CD3"/>
    <w:rsid w:val="00FD726C"/>
    <w:rsid w:val="00FD76AE"/>
    <w:rsid w:val="00FD77A3"/>
    <w:rsid w:val="00FD7BB7"/>
    <w:rsid w:val="00FD7FE9"/>
    <w:rsid w:val="00FE0D72"/>
    <w:rsid w:val="00FE1116"/>
    <w:rsid w:val="00FE1261"/>
    <w:rsid w:val="00FE260B"/>
    <w:rsid w:val="00FE32F2"/>
    <w:rsid w:val="00FE3B03"/>
    <w:rsid w:val="00FE3D15"/>
    <w:rsid w:val="00FE45FD"/>
    <w:rsid w:val="00FE4770"/>
    <w:rsid w:val="00FE4CBF"/>
    <w:rsid w:val="00FE675F"/>
    <w:rsid w:val="00FE6C52"/>
    <w:rsid w:val="00FE720E"/>
    <w:rsid w:val="00FE7312"/>
    <w:rsid w:val="00FE7E1B"/>
    <w:rsid w:val="00FF1A9F"/>
    <w:rsid w:val="00FF1C70"/>
    <w:rsid w:val="00FF20B2"/>
    <w:rsid w:val="00FF6968"/>
    <w:rsid w:val="00FF6D0F"/>
    <w:rsid w:val="00FF6F5B"/>
    <w:rsid w:val="00FF77B7"/>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BFFD0"/>
  <w15:chartTrackingRefBased/>
  <w15:docId w15:val="{A6738608-C182-45AA-AD98-1CC5B19C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630"/>
    <w:rPr>
      <w:rFonts w:ascii="Times New Roman" w:eastAsia="Times New Roman" w:hAnsi="Times New Roman"/>
      <w:sz w:val="24"/>
      <w:szCs w:val="24"/>
      <w:lang w:bidi="he-IL"/>
    </w:rPr>
  </w:style>
  <w:style w:type="paragraph" w:styleId="Heading1">
    <w:name w:val="heading 1"/>
    <w:basedOn w:val="Normal"/>
    <w:next w:val="Normal"/>
    <w:qFormat/>
    <w:pPr>
      <w:keepNext/>
      <w:jc w:val="both"/>
      <w:outlineLvl w:val="0"/>
    </w:pPr>
    <w:rPr>
      <w:rFonts w:ascii="Arial" w:hAnsi="Arial"/>
      <w:b/>
      <w:color w:val="000000"/>
      <w:w w:val="99"/>
      <w:sz w:val="28"/>
    </w:rPr>
  </w:style>
  <w:style w:type="paragraph" w:styleId="Heading2">
    <w:name w:val="heading 2"/>
    <w:basedOn w:val="Normal"/>
    <w:next w:val="Normal"/>
    <w:link w:val="Heading2Char"/>
    <w:uiPriority w:val="9"/>
    <w:unhideWhenUsed/>
    <w:qFormat/>
    <w:rsid w:val="00010EF8"/>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02280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B67A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BodyText">
    <w:name w:val="Body Text"/>
    <w:basedOn w:val="Normal"/>
    <w:rsid w:val="00B17E79"/>
  </w:style>
  <w:style w:type="paragraph" w:styleId="Title">
    <w:name w:val="Title"/>
    <w:basedOn w:val="Normal"/>
    <w:qFormat/>
    <w:rsid w:val="00B17E79"/>
    <w:pPr>
      <w:jc w:val="center"/>
    </w:pPr>
    <w:rPr>
      <w:rFonts w:cs="Arial"/>
      <w:b/>
      <w:u w:val="single"/>
    </w:rPr>
  </w:style>
  <w:style w:type="paragraph" w:styleId="PlainText">
    <w:name w:val="Plain Text"/>
    <w:basedOn w:val="Normal"/>
    <w:link w:val="PlainTextChar"/>
    <w:uiPriority w:val="99"/>
    <w:rsid w:val="00585353"/>
    <w:rPr>
      <w:rFonts w:ascii="Courier New" w:hAnsi="Courier New" w:cs="Courier New"/>
      <w:sz w:val="20"/>
    </w:rPr>
  </w:style>
  <w:style w:type="paragraph" w:customStyle="1" w:styleId="MS1Space">
    <w:name w:val="MS_1_Space"/>
    <w:basedOn w:val="Normal"/>
    <w:rsid w:val="00585353"/>
  </w:style>
  <w:style w:type="paragraph" w:styleId="BodyTextIndent3">
    <w:name w:val="Body Text Indent 3"/>
    <w:basedOn w:val="Normal"/>
    <w:rsid w:val="00094F3C"/>
    <w:pPr>
      <w:spacing w:after="120"/>
      <w:ind w:left="360"/>
    </w:pPr>
    <w:rPr>
      <w:sz w:val="16"/>
      <w:szCs w:val="16"/>
    </w:rPr>
  </w:style>
  <w:style w:type="paragraph" w:customStyle="1" w:styleId="Default">
    <w:name w:val="Default"/>
    <w:rsid w:val="00BE7210"/>
    <w:pPr>
      <w:autoSpaceDE w:val="0"/>
      <w:autoSpaceDN w:val="0"/>
      <w:adjustRightInd w:val="0"/>
    </w:pPr>
    <w:rPr>
      <w:rFonts w:ascii="Times New Roman" w:eastAsia="Times New Roman" w:hAnsi="Times New Roman"/>
      <w:color w:val="000000"/>
      <w:sz w:val="24"/>
      <w:szCs w:val="24"/>
    </w:rPr>
  </w:style>
  <w:style w:type="character" w:customStyle="1" w:styleId="PlainTextChar">
    <w:name w:val="Plain Text Char"/>
    <w:link w:val="PlainText"/>
    <w:uiPriority w:val="99"/>
    <w:rsid w:val="00BE7210"/>
    <w:rPr>
      <w:rFonts w:ascii="Courier New" w:eastAsia="Times New Roman" w:hAnsi="Courier New" w:cs="Courier New"/>
    </w:rPr>
  </w:style>
  <w:style w:type="character" w:customStyle="1" w:styleId="src1">
    <w:name w:val="src1"/>
    <w:rsid w:val="009D29DF"/>
    <w:rPr>
      <w:vanish w:val="0"/>
      <w:webHidden w:val="0"/>
      <w:specVanish w:val="0"/>
    </w:rPr>
  </w:style>
  <w:style w:type="character" w:customStyle="1" w:styleId="jrnl">
    <w:name w:val="jrnl"/>
    <w:basedOn w:val="DefaultParagraphFont"/>
    <w:rsid w:val="009D29DF"/>
  </w:style>
  <w:style w:type="character" w:customStyle="1" w:styleId="apple-style-span">
    <w:name w:val="apple-style-span"/>
    <w:basedOn w:val="DefaultParagraphFont"/>
    <w:rsid w:val="00CD55EC"/>
  </w:style>
  <w:style w:type="paragraph" w:styleId="HTMLPreformatted">
    <w:name w:val="HTML Preformatted"/>
    <w:basedOn w:val="Normal"/>
    <w:link w:val="HTMLPreformattedChar"/>
    <w:rsid w:val="00ED2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rPr>
  </w:style>
  <w:style w:type="character" w:customStyle="1" w:styleId="HTMLPreformattedChar">
    <w:name w:val="HTML Preformatted Char"/>
    <w:link w:val="HTMLPreformatted"/>
    <w:rsid w:val="00ED2BD8"/>
    <w:rPr>
      <w:rFonts w:ascii="Courier New" w:eastAsia="Courier New" w:hAnsi="Courier New"/>
    </w:rPr>
  </w:style>
  <w:style w:type="character" w:customStyle="1" w:styleId="Heading2Char">
    <w:name w:val="Heading 2 Char"/>
    <w:link w:val="Heading2"/>
    <w:uiPriority w:val="9"/>
    <w:rsid w:val="00010EF8"/>
    <w:rPr>
      <w:rFonts w:ascii="Cambria" w:eastAsia="Times New Roman" w:hAnsi="Cambria" w:cs="Times New Roman"/>
      <w:b/>
      <w:bCs/>
      <w:i/>
      <w:iCs/>
      <w:sz w:val="28"/>
      <w:szCs w:val="28"/>
    </w:rPr>
  </w:style>
  <w:style w:type="paragraph" w:styleId="NoSpacing">
    <w:name w:val="No Spacing"/>
    <w:uiPriority w:val="1"/>
    <w:qFormat/>
    <w:rsid w:val="003F23CC"/>
    <w:rPr>
      <w:rFonts w:ascii="Times New Roman" w:eastAsia="ヒラギノ角ゴ Pro W3" w:hAnsi="Times New Roman"/>
      <w:color w:val="000000"/>
      <w:sz w:val="24"/>
      <w:szCs w:val="24"/>
    </w:rPr>
  </w:style>
  <w:style w:type="paragraph" w:customStyle="1" w:styleId="Style">
    <w:name w:val="Style"/>
    <w:rsid w:val="00354935"/>
    <w:pPr>
      <w:widowControl w:val="0"/>
      <w:autoSpaceDE w:val="0"/>
      <w:autoSpaceDN w:val="0"/>
      <w:adjustRightInd w:val="0"/>
    </w:pPr>
    <w:rPr>
      <w:rFonts w:ascii="Arial" w:eastAsia="Times New Roman" w:hAnsi="Arial" w:cs="Arial"/>
      <w:sz w:val="24"/>
      <w:szCs w:val="24"/>
    </w:rPr>
  </w:style>
  <w:style w:type="paragraph" w:customStyle="1" w:styleId="desc">
    <w:name w:val="desc"/>
    <w:basedOn w:val="Normal"/>
    <w:rsid w:val="00C92342"/>
    <w:pPr>
      <w:spacing w:before="100" w:beforeAutospacing="1" w:after="100" w:afterAutospacing="1"/>
    </w:pPr>
    <w:rPr>
      <w:rFonts w:eastAsia="Calibri"/>
    </w:rPr>
  </w:style>
  <w:style w:type="paragraph" w:styleId="ListParagraph">
    <w:name w:val="List Paragraph"/>
    <w:basedOn w:val="Normal"/>
    <w:uiPriority w:val="34"/>
    <w:qFormat/>
    <w:rsid w:val="00EF73F0"/>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B77E28"/>
    <w:pPr>
      <w:overflowPunct w:val="0"/>
      <w:autoSpaceDE w:val="0"/>
      <w:autoSpaceDN w:val="0"/>
      <w:adjustRightInd w:val="0"/>
      <w:textAlignment w:val="baseline"/>
    </w:pPr>
    <w:rPr>
      <w:rFonts w:ascii="Tahoma" w:hAnsi="Tahoma" w:cs="Tahoma"/>
      <w:sz w:val="16"/>
      <w:szCs w:val="16"/>
    </w:rPr>
  </w:style>
  <w:style w:type="character" w:customStyle="1" w:styleId="BalloonTextChar">
    <w:name w:val="Balloon Text Char"/>
    <w:link w:val="BalloonText"/>
    <w:rsid w:val="00B77E28"/>
    <w:rPr>
      <w:rFonts w:ascii="Tahoma" w:eastAsia="Times New Roman" w:hAnsi="Tahoma" w:cs="Tahoma"/>
      <w:sz w:val="16"/>
      <w:szCs w:val="16"/>
    </w:rPr>
  </w:style>
  <w:style w:type="paragraph" w:styleId="NormalWeb">
    <w:name w:val="Normal (Web)"/>
    <w:basedOn w:val="Normal"/>
    <w:uiPriority w:val="99"/>
    <w:unhideWhenUsed/>
    <w:rsid w:val="00094D36"/>
    <w:rPr>
      <w:rFonts w:eastAsia="Calibri"/>
    </w:rPr>
  </w:style>
  <w:style w:type="character" w:styleId="Strong">
    <w:name w:val="Strong"/>
    <w:uiPriority w:val="22"/>
    <w:qFormat/>
    <w:rsid w:val="00094D36"/>
    <w:rPr>
      <w:b/>
      <w:bCs/>
    </w:rPr>
  </w:style>
  <w:style w:type="character" w:customStyle="1" w:styleId="A0">
    <w:name w:val="A0"/>
    <w:uiPriority w:val="99"/>
    <w:rsid w:val="00A66149"/>
    <w:rPr>
      <w:rFonts w:cs="Palatino"/>
      <w:i/>
      <w:iCs/>
      <w:color w:val="000000"/>
      <w:sz w:val="20"/>
      <w:szCs w:val="20"/>
    </w:rPr>
  </w:style>
  <w:style w:type="character" w:customStyle="1" w:styleId="ej-j-source">
    <w:name w:val="ej-j-source"/>
    <w:rsid w:val="001056EA"/>
    <w:rPr>
      <w:rFonts w:ascii="Times New Roman" w:hAnsi="Times New Roman" w:cs="Times New Roman" w:hint="default"/>
    </w:rPr>
  </w:style>
  <w:style w:type="paragraph" w:customStyle="1" w:styleId="yiv847318178msonormal">
    <w:name w:val="yiv847318178msonormal"/>
    <w:basedOn w:val="Normal"/>
    <w:rsid w:val="005C5720"/>
    <w:pPr>
      <w:spacing w:before="100" w:beforeAutospacing="1" w:after="100" w:afterAutospacing="1"/>
    </w:pPr>
  </w:style>
  <w:style w:type="character" w:customStyle="1" w:styleId="apple-tab-span">
    <w:name w:val="apple-tab-span"/>
    <w:basedOn w:val="DefaultParagraphFont"/>
    <w:rsid w:val="004E3969"/>
  </w:style>
  <w:style w:type="paragraph" w:customStyle="1" w:styleId="Body1">
    <w:name w:val="Body 1"/>
    <w:basedOn w:val="Normal"/>
    <w:uiPriority w:val="99"/>
    <w:rsid w:val="00FA577E"/>
    <w:rPr>
      <w:rFonts w:ascii="Helvetica" w:eastAsia="Calibri" w:hAnsi="Helvetica"/>
      <w:color w:val="000000"/>
    </w:rPr>
  </w:style>
  <w:style w:type="character" w:customStyle="1" w:styleId="s6">
    <w:name w:val="s6"/>
    <w:rsid w:val="004865C4"/>
  </w:style>
  <w:style w:type="character" w:customStyle="1" w:styleId="s11">
    <w:name w:val="s11"/>
    <w:rsid w:val="004865C4"/>
  </w:style>
  <w:style w:type="paragraph" w:styleId="Revision">
    <w:name w:val="Revision"/>
    <w:hidden/>
    <w:uiPriority w:val="99"/>
    <w:semiHidden/>
    <w:rsid w:val="00410132"/>
    <w:rPr>
      <w:sz w:val="24"/>
    </w:rPr>
  </w:style>
  <w:style w:type="character" w:styleId="Hyperlink">
    <w:name w:val="Hyperlink"/>
    <w:uiPriority w:val="99"/>
    <w:unhideWhenUsed/>
    <w:rsid w:val="00E475C4"/>
    <w:rPr>
      <w:color w:val="0000FF"/>
      <w:u w:val="single"/>
    </w:rPr>
  </w:style>
  <w:style w:type="character" w:customStyle="1" w:styleId="apple-converted-space">
    <w:name w:val="apple-converted-space"/>
    <w:rsid w:val="00E475C4"/>
  </w:style>
  <w:style w:type="character" w:customStyle="1" w:styleId="Heading3Char">
    <w:name w:val="Heading 3 Char"/>
    <w:link w:val="Heading3"/>
    <w:semiHidden/>
    <w:rsid w:val="00022803"/>
    <w:rPr>
      <w:rFonts w:ascii="Calibri Light" w:eastAsia="Times New Roman" w:hAnsi="Calibri Light" w:cs="Times New Roman"/>
      <w:b/>
      <w:bCs/>
      <w:sz w:val="26"/>
      <w:szCs w:val="26"/>
    </w:rPr>
  </w:style>
  <w:style w:type="character" w:customStyle="1" w:styleId="A1">
    <w:name w:val="A1"/>
    <w:uiPriority w:val="99"/>
    <w:rsid w:val="00425C08"/>
    <w:rPr>
      <w:rFonts w:ascii="Palatino" w:hAnsi="Palatino" w:hint="default"/>
      <w:b/>
      <w:bCs/>
      <w:color w:val="000000"/>
    </w:rPr>
  </w:style>
  <w:style w:type="character" w:styleId="CommentReference">
    <w:name w:val="annotation reference"/>
    <w:basedOn w:val="DefaultParagraphFont"/>
    <w:rsid w:val="00CB01E6"/>
    <w:rPr>
      <w:sz w:val="16"/>
      <w:szCs w:val="16"/>
    </w:rPr>
  </w:style>
  <w:style w:type="paragraph" w:styleId="CommentText">
    <w:name w:val="annotation text"/>
    <w:basedOn w:val="Normal"/>
    <w:link w:val="CommentTextChar"/>
    <w:rsid w:val="00CB01E6"/>
    <w:rPr>
      <w:sz w:val="20"/>
    </w:rPr>
  </w:style>
  <w:style w:type="character" w:customStyle="1" w:styleId="CommentTextChar">
    <w:name w:val="Comment Text Char"/>
    <w:basedOn w:val="DefaultParagraphFont"/>
    <w:link w:val="CommentText"/>
    <w:rsid w:val="00CB01E6"/>
  </w:style>
  <w:style w:type="paragraph" w:styleId="CommentSubject">
    <w:name w:val="annotation subject"/>
    <w:basedOn w:val="CommentText"/>
    <w:next w:val="CommentText"/>
    <w:link w:val="CommentSubjectChar"/>
    <w:rsid w:val="00CB01E6"/>
    <w:rPr>
      <w:b/>
      <w:bCs/>
    </w:rPr>
  </w:style>
  <w:style w:type="character" w:customStyle="1" w:styleId="CommentSubjectChar">
    <w:name w:val="Comment Subject Char"/>
    <w:basedOn w:val="CommentTextChar"/>
    <w:link w:val="CommentSubject"/>
    <w:rsid w:val="00CB01E6"/>
    <w:rPr>
      <w:b/>
      <w:bCs/>
    </w:rPr>
  </w:style>
  <w:style w:type="paragraph" w:customStyle="1" w:styleId="Body">
    <w:name w:val="Body"/>
    <w:basedOn w:val="Normal"/>
    <w:rsid w:val="00441634"/>
    <w:rPr>
      <w:rFonts w:ascii="Helvetica" w:eastAsiaTheme="minorHAnsi" w:hAnsi="Helvetica" w:cs="Helvetica"/>
      <w:color w:val="000000"/>
    </w:rPr>
  </w:style>
  <w:style w:type="character" w:customStyle="1" w:styleId="normaltextrun">
    <w:name w:val="normaltextrun"/>
    <w:basedOn w:val="DefaultParagraphFont"/>
    <w:rsid w:val="00BC7D7C"/>
  </w:style>
  <w:style w:type="character" w:customStyle="1" w:styleId="eop">
    <w:name w:val="eop"/>
    <w:basedOn w:val="DefaultParagraphFont"/>
    <w:rsid w:val="00BC7D7C"/>
  </w:style>
  <w:style w:type="paragraph" w:customStyle="1" w:styleId="paragraph">
    <w:name w:val="paragraph"/>
    <w:basedOn w:val="Normal"/>
    <w:rsid w:val="00C51174"/>
    <w:rPr>
      <w:rFonts w:eastAsiaTheme="minorHAnsi"/>
    </w:rPr>
  </w:style>
  <w:style w:type="character" w:styleId="Emphasis">
    <w:name w:val="Emphasis"/>
    <w:uiPriority w:val="20"/>
    <w:qFormat/>
    <w:rsid w:val="009A1718"/>
    <w:rPr>
      <w:rFonts w:cs="Times New Roman"/>
      <w:i/>
      <w:iCs/>
    </w:rPr>
  </w:style>
  <w:style w:type="character" w:customStyle="1" w:styleId="gmail-docsum-journal-citation">
    <w:name w:val="gmail-docsum-journal-citation"/>
    <w:rsid w:val="00231921"/>
  </w:style>
  <w:style w:type="character" w:customStyle="1" w:styleId="gmail-docsum-authors">
    <w:name w:val="gmail-docsum-authors"/>
    <w:rsid w:val="00231921"/>
  </w:style>
  <w:style w:type="character" w:customStyle="1" w:styleId="scxw228925528">
    <w:name w:val="scxw228925528"/>
    <w:basedOn w:val="DefaultParagraphFont"/>
    <w:rsid w:val="007F6CAA"/>
  </w:style>
  <w:style w:type="character" w:styleId="UnresolvedMention">
    <w:name w:val="Unresolved Mention"/>
    <w:basedOn w:val="DefaultParagraphFont"/>
    <w:uiPriority w:val="99"/>
    <w:semiHidden/>
    <w:unhideWhenUsed/>
    <w:rsid w:val="0035511D"/>
    <w:rPr>
      <w:color w:val="605E5C"/>
      <w:shd w:val="clear" w:color="auto" w:fill="E1DFDD"/>
    </w:rPr>
  </w:style>
  <w:style w:type="character" w:customStyle="1" w:styleId="docsum-journal-citation">
    <w:name w:val="docsum-journal-citation"/>
    <w:basedOn w:val="DefaultParagraphFont"/>
    <w:rsid w:val="0063009F"/>
  </w:style>
  <w:style w:type="character" w:customStyle="1" w:styleId="citation-part">
    <w:name w:val="citation-part"/>
    <w:basedOn w:val="DefaultParagraphFont"/>
    <w:rsid w:val="0063009F"/>
  </w:style>
  <w:style w:type="character" w:customStyle="1" w:styleId="docsum-pmid">
    <w:name w:val="docsum-pmid"/>
    <w:basedOn w:val="DefaultParagraphFont"/>
    <w:rsid w:val="0063009F"/>
  </w:style>
  <w:style w:type="character" w:customStyle="1" w:styleId="Heading4Char">
    <w:name w:val="Heading 4 Char"/>
    <w:basedOn w:val="DefaultParagraphFont"/>
    <w:link w:val="Heading4"/>
    <w:semiHidden/>
    <w:rsid w:val="00EB67AE"/>
    <w:rPr>
      <w:rFonts w:asciiTheme="majorHAnsi" w:eastAsiaTheme="majorEastAsia" w:hAnsiTheme="majorHAnsi" w:cstheme="majorBidi"/>
      <w:i/>
      <w:iCs/>
      <w:color w:val="2E74B5" w:themeColor="accent1" w:themeShade="BF"/>
      <w:sz w:val="24"/>
      <w:szCs w:val="24"/>
      <w:lang w:bidi="he-IL"/>
    </w:rPr>
  </w:style>
  <w:style w:type="character" w:customStyle="1" w:styleId="xcontentpasted2">
    <w:name w:val="x_contentpasted2"/>
    <w:basedOn w:val="DefaultParagraphFont"/>
    <w:rsid w:val="001B145B"/>
  </w:style>
  <w:style w:type="character" w:customStyle="1" w:styleId="xcontentpasted7">
    <w:name w:val="x_contentpasted7"/>
    <w:basedOn w:val="DefaultParagraphFont"/>
    <w:rsid w:val="001B145B"/>
  </w:style>
  <w:style w:type="character" w:customStyle="1" w:styleId="xcontentpasted8">
    <w:name w:val="x_contentpasted8"/>
    <w:basedOn w:val="DefaultParagraphFont"/>
    <w:rsid w:val="001B145B"/>
  </w:style>
  <w:style w:type="character" w:customStyle="1" w:styleId="xcontentpasted9">
    <w:name w:val="x_contentpasted9"/>
    <w:basedOn w:val="DefaultParagraphFont"/>
    <w:rsid w:val="001B145B"/>
  </w:style>
  <w:style w:type="character" w:customStyle="1" w:styleId="xcontentpasted10">
    <w:name w:val="x_contentpasted10"/>
    <w:basedOn w:val="DefaultParagraphFont"/>
    <w:rsid w:val="001B145B"/>
  </w:style>
  <w:style w:type="character" w:customStyle="1" w:styleId="xdocsum-authors">
    <w:name w:val="x_docsum-authors"/>
    <w:basedOn w:val="DefaultParagraphFont"/>
    <w:rsid w:val="000036E9"/>
  </w:style>
  <w:style w:type="character" w:customStyle="1" w:styleId="xcontentpasted0">
    <w:name w:val="x_contentpasted0"/>
    <w:basedOn w:val="DefaultParagraphFont"/>
    <w:rsid w:val="000036E9"/>
  </w:style>
  <w:style w:type="character" w:customStyle="1" w:styleId="xdocsum-journal-citation">
    <w:name w:val="x_docsum-journal-citation"/>
    <w:basedOn w:val="DefaultParagraphFont"/>
    <w:rsid w:val="000036E9"/>
  </w:style>
  <w:style w:type="paragraph" w:customStyle="1" w:styleId="elementtoproof">
    <w:name w:val="elementtoproof"/>
    <w:basedOn w:val="Normal"/>
    <w:uiPriority w:val="99"/>
    <w:rsid w:val="003A3D4A"/>
    <w:rPr>
      <w:rFonts w:ascii="Calibri" w:eastAsiaTheme="minorHAnsi" w:hAnsi="Calibri" w:cs="Calibri"/>
      <w:sz w:val="22"/>
      <w:szCs w:val="22"/>
      <w:lang w:bidi="ar-SA"/>
    </w:rPr>
  </w:style>
  <w:style w:type="character" w:customStyle="1" w:styleId="pubdate">
    <w:name w:val="pubdate"/>
    <w:basedOn w:val="DefaultParagraphFont"/>
    <w:rsid w:val="00181A02"/>
  </w:style>
  <w:style w:type="character" w:customStyle="1" w:styleId="volume">
    <w:name w:val="volume"/>
    <w:basedOn w:val="DefaultParagraphFont"/>
    <w:rsid w:val="00181A02"/>
  </w:style>
  <w:style w:type="character" w:customStyle="1" w:styleId="issue">
    <w:name w:val="issue"/>
    <w:basedOn w:val="DefaultParagraphFont"/>
    <w:rsid w:val="00181A02"/>
  </w:style>
  <w:style w:type="character" w:customStyle="1" w:styleId="pages">
    <w:name w:val="pages"/>
    <w:basedOn w:val="DefaultParagraphFont"/>
    <w:rsid w:val="00181A02"/>
  </w:style>
  <w:style w:type="character" w:customStyle="1" w:styleId="authors">
    <w:name w:val="authors"/>
    <w:basedOn w:val="DefaultParagraphFont"/>
    <w:rsid w:val="00181A02"/>
  </w:style>
  <w:style w:type="character" w:customStyle="1" w:styleId="source">
    <w:name w:val="source"/>
    <w:basedOn w:val="DefaultParagraphFont"/>
    <w:rsid w:val="00181A02"/>
  </w:style>
  <w:style w:type="paragraph" w:customStyle="1" w:styleId="p1">
    <w:name w:val="p1"/>
    <w:basedOn w:val="Normal"/>
    <w:rsid w:val="005D762C"/>
    <w:pPr>
      <w:spacing w:before="100" w:beforeAutospacing="1" w:after="100" w:afterAutospacing="1"/>
    </w:pPr>
    <w:rPr>
      <w:rFonts w:ascii="Calibri" w:eastAsiaTheme="minorHAnsi" w:hAnsi="Calibri" w:cs="Calibri"/>
      <w:sz w:val="22"/>
      <w:szCs w:val="22"/>
      <w:lang w:bidi="ar-SA"/>
    </w:rPr>
  </w:style>
  <w:style w:type="paragraph" w:customStyle="1" w:styleId="xxmsonormal">
    <w:name w:val="x_x_msonormal"/>
    <w:basedOn w:val="Normal"/>
    <w:rsid w:val="0064474E"/>
    <w:pPr>
      <w:spacing w:before="100" w:beforeAutospacing="1" w:after="100" w:afterAutospacing="1"/>
    </w:pPr>
    <w:rPr>
      <w:lang w:bidi="ar-SA"/>
    </w:rPr>
  </w:style>
  <w:style w:type="paragraph" w:styleId="Header">
    <w:name w:val="header"/>
    <w:basedOn w:val="Normal"/>
    <w:link w:val="HeaderChar"/>
    <w:rsid w:val="00FE1261"/>
    <w:pPr>
      <w:tabs>
        <w:tab w:val="center" w:pos="4680"/>
        <w:tab w:val="right" w:pos="9360"/>
      </w:tabs>
    </w:pPr>
  </w:style>
  <w:style w:type="character" w:customStyle="1" w:styleId="HeaderChar">
    <w:name w:val="Header Char"/>
    <w:basedOn w:val="DefaultParagraphFont"/>
    <w:link w:val="Header"/>
    <w:rsid w:val="00FE1261"/>
    <w:rPr>
      <w:rFonts w:ascii="Times New Roman" w:eastAsia="Times New Roman" w:hAnsi="Times New Roman"/>
      <w:sz w:val="24"/>
      <w:szCs w:val="24"/>
      <w:lang w:bidi="he-IL"/>
    </w:rPr>
  </w:style>
  <w:style w:type="paragraph" w:styleId="Footer">
    <w:name w:val="footer"/>
    <w:basedOn w:val="Normal"/>
    <w:link w:val="FooterChar"/>
    <w:rsid w:val="00FE1261"/>
    <w:pPr>
      <w:tabs>
        <w:tab w:val="center" w:pos="4680"/>
        <w:tab w:val="right" w:pos="9360"/>
      </w:tabs>
    </w:pPr>
  </w:style>
  <w:style w:type="character" w:customStyle="1" w:styleId="FooterChar">
    <w:name w:val="Footer Char"/>
    <w:basedOn w:val="DefaultParagraphFont"/>
    <w:link w:val="Footer"/>
    <w:rsid w:val="00FE1261"/>
    <w:rPr>
      <w:rFonts w:ascii="Times New Roman" w:eastAsia="Times New Roman" w:hAnsi="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2522">
      <w:bodyDiv w:val="1"/>
      <w:marLeft w:val="0"/>
      <w:marRight w:val="0"/>
      <w:marTop w:val="0"/>
      <w:marBottom w:val="0"/>
      <w:divBdr>
        <w:top w:val="none" w:sz="0" w:space="0" w:color="auto"/>
        <w:left w:val="none" w:sz="0" w:space="0" w:color="auto"/>
        <w:bottom w:val="none" w:sz="0" w:space="0" w:color="auto"/>
        <w:right w:val="none" w:sz="0" w:space="0" w:color="auto"/>
      </w:divBdr>
    </w:div>
    <w:div w:id="61871656">
      <w:bodyDiv w:val="1"/>
      <w:marLeft w:val="0"/>
      <w:marRight w:val="0"/>
      <w:marTop w:val="0"/>
      <w:marBottom w:val="0"/>
      <w:divBdr>
        <w:top w:val="none" w:sz="0" w:space="0" w:color="auto"/>
        <w:left w:val="none" w:sz="0" w:space="0" w:color="auto"/>
        <w:bottom w:val="none" w:sz="0" w:space="0" w:color="auto"/>
        <w:right w:val="none" w:sz="0" w:space="0" w:color="auto"/>
      </w:divBdr>
    </w:div>
    <w:div w:id="74665092">
      <w:bodyDiv w:val="1"/>
      <w:marLeft w:val="0"/>
      <w:marRight w:val="0"/>
      <w:marTop w:val="0"/>
      <w:marBottom w:val="0"/>
      <w:divBdr>
        <w:top w:val="none" w:sz="0" w:space="0" w:color="auto"/>
        <w:left w:val="none" w:sz="0" w:space="0" w:color="auto"/>
        <w:bottom w:val="none" w:sz="0" w:space="0" w:color="auto"/>
        <w:right w:val="none" w:sz="0" w:space="0" w:color="auto"/>
      </w:divBdr>
    </w:div>
    <w:div w:id="82576371">
      <w:bodyDiv w:val="1"/>
      <w:marLeft w:val="0"/>
      <w:marRight w:val="0"/>
      <w:marTop w:val="0"/>
      <w:marBottom w:val="0"/>
      <w:divBdr>
        <w:top w:val="none" w:sz="0" w:space="0" w:color="auto"/>
        <w:left w:val="none" w:sz="0" w:space="0" w:color="auto"/>
        <w:bottom w:val="none" w:sz="0" w:space="0" w:color="auto"/>
        <w:right w:val="none" w:sz="0" w:space="0" w:color="auto"/>
      </w:divBdr>
    </w:div>
    <w:div w:id="91166399">
      <w:bodyDiv w:val="1"/>
      <w:marLeft w:val="0"/>
      <w:marRight w:val="0"/>
      <w:marTop w:val="0"/>
      <w:marBottom w:val="0"/>
      <w:divBdr>
        <w:top w:val="none" w:sz="0" w:space="0" w:color="auto"/>
        <w:left w:val="none" w:sz="0" w:space="0" w:color="auto"/>
        <w:bottom w:val="none" w:sz="0" w:space="0" w:color="auto"/>
        <w:right w:val="none" w:sz="0" w:space="0" w:color="auto"/>
      </w:divBdr>
    </w:div>
    <w:div w:id="123230734">
      <w:bodyDiv w:val="1"/>
      <w:marLeft w:val="0"/>
      <w:marRight w:val="0"/>
      <w:marTop w:val="0"/>
      <w:marBottom w:val="0"/>
      <w:divBdr>
        <w:top w:val="none" w:sz="0" w:space="0" w:color="auto"/>
        <w:left w:val="none" w:sz="0" w:space="0" w:color="auto"/>
        <w:bottom w:val="none" w:sz="0" w:space="0" w:color="auto"/>
        <w:right w:val="none" w:sz="0" w:space="0" w:color="auto"/>
      </w:divBdr>
    </w:div>
    <w:div w:id="131026827">
      <w:bodyDiv w:val="1"/>
      <w:marLeft w:val="0"/>
      <w:marRight w:val="0"/>
      <w:marTop w:val="0"/>
      <w:marBottom w:val="0"/>
      <w:divBdr>
        <w:top w:val="none" w:sz="0" w:space="0" w:color="auto"/>
        <w:left w:val="none" w:sz="0" w:space="0" w:color="auto"/>
        <w:bottom w:val="none" w:sz="0" w:space="0" w:color="auto"/>
        <w:right w:val="none" w:sz="0" w:space="0" w:color="auto"/>
      </w:divBdr>
    </w:div>
    <w:div w:id="147480641">
      <w:bodyDiv w:val="1"/>
      <w:marLeft w:val="0"/>
      <w:marRight w:val="0"/>
      <w:marTop w:val="0"/>
      <w:marBottom w:val="0"/>
      <w:divBdr>
        <w:top w:val="none" w:sz="0" w:space="0" w:color="auto"/>
        <w:left w:val="none" w:sz="0" w:space="0" w:color="auto"/>
        <w:bottom w:val="none" w:sz="0" w:space="0" w:color="auto"/>
        <w:right w:val="none" w:sz="0" w:space="0" w:color="auto"/>
      </w:divBdr>
    </w:div>
    <w:div w:id="154105847">
      <w:bodyDiv w:val="1"/>
      <w:marLeft w:val="0"/>
      <w:marRight w:val="0"/>
      <w:marTop w:val="0"/>
      <w:marBottom w:val="0"/>
      <w:divBdr>
        <w:top w:val="none" w:sz="0" w:space="0" w:color="auto"/>
        <w:left w:val="none" w:sz="0" w:space="0" w:color="auto"/>
        <w:bottom w:val="none" w:sz="0" w:space="0" w:color="auto"/>
        <w:right w:val="none" w:sz="0" w:space="0" w:color="auto"/>
      </w:divBdr>
    </w:div>
    <w:div w:id="186985205">
      <w:bodyDiv w:val="1"/>
      <w:marLeft w:val="0"/>
      <w:marRight w:val="0"/>
      <w:marTop w:val="0"/>
      <w:marBottom w:val="0"/>
      <w:divBdr>
        <w:top w:val="none" w:sz="0" w:space="0" w:color="auto"/>
        <w:left w:val="none" w:sz="0" w:space="0" w:color="auto"/>
        <w:bottom w:val="none" w:sz="0" w:space="0" w:color="auto"/>
        <w:right w:val="none" w:sz="0" w:space="0" w:color="auto"/>
      </w:divBdr>
    </w:div>
    <w:div w:id="198864025">
      <w:bodyDiv w:val="1"/>
      <w:marLeft w:val="0"/>
      <w:marRight w:val="0"/>
      <w:marTop w:val="0"/>
      <w:marBottom w:val="0"/>
      <w:divBdr>
        <w:top w:val="none" w:sz="0" w:space="0" w:color="auto"/>
        <w:left w:val="none" w:sz="0" w:space="0" w:color="auto"/>
        <w:bottom w:val="none" w:sz="0" w:space="0" w:color="auto"/>
        <w:right w:val="none" w:sz="0" w:space="0" w:color="auto"/>
      </w:divBdr>
    </w:div>
    <w:div w:id="211577015">
      <w:bodyDiv w:val="1"/>
      <w:marLeft w:val="0"/>
      <w:marRight w:val="0"/>
      <w:marTop w:val="0"/>
      <w:marBottom w:val="0"/>
      <w:divBdr>
        <w:top w:val="none" w:sz="0" w:space="0" w:color="auto"/>
        <w:left w:val="none" w:sz="0" w:space="0" w:color="auto"/>
        <w:bottom w:val="none" w:sz="0" w:space="0" w:color="auto"/>
        <w:right w:val="none" w:sz="0" w:space="0" w:color="auto"/>
      </w:divBdr>
    </w:div>
    <w:div w:id="226235136">
      <w:bodyDiv w:val="1"/>
      <w:marLeft w:val="0"/>
      <w:marRight w:val="0"/>
      <w:marTop w:val="0"/>
      <w:marBottom w:val="0"/>
      <w:divBdr>
        <w:top w:val="none" w:sz="0" w:space="0" w:color="auto"/>
        <w:left w:val="none" w:sz="0" w:space="0" w:color="auto"/>
        <w:bottom w:val="none" w:sz="0" w:space="0" w:color="auto"/>
        <w:right w:val="none" w:sz="0" w:space="0" w:color="auto"/>
      </w:divBdr>
    </w:div>
    <w:div w:id="229194307">
      <w:bodyDiv w:val="1"/>
      <w:marLeft w:val="0"/>
      <w:marRight w:val="0"/>
      <w:marTop w:val="0"/>
      <w:marBottom w:val="0"/>
      <w:divBdr>
        <w:top w:val="none" w:sz="0" w:space="0" w:color="auto"/>
        <w:left w:val="none" w:sz="0" w:space="0" w:color="auto"/>
        <w:bottom w:val="none" w:sz="0" w:space="0" w:color="auto"/>
        <w:right w:val="none" w:sz="0" w:space="0" w:color="auto"/>
      </w:divBdr>
    </w:div>
    <w:div w:id="232980908">
      <w:bodyDiv w:val="1"/>
      <w:marLeft w:val="0"/>
      <w:marRight w:val="0"/>
      <w:marTop w:val="0"/>
      <w:marBottom w:val="0"/>
      <w:divBdr>
        <w:top w:val="none" w:sz="0" w:space="0" w:color="auto"/>
        <w:left w:val="none" w:sz="0" w:space="0" w:color="auto"/>
        <w:bottom w:val="none" w:sz="0" w:space="0" w:color="auto"/>
        <w:right w:val="none" w:sz="0" w:space="0" w:color="auto"/>
      </w:divBdr>
    </w:div>
    <w:div w:id="249434533">
      <w:bodyDiv w:val="1"/>
      <w:marLeft w:val="0"/>
      <w:marRight w:val="0"/>
      <w:marTop w:val="0"/>
      <w:marBottom w:val="0"/>
      <w:divBdr>
        <w:top w:val="none" w:sz="0" w:space="0" w:color="auto"/>
        <w:left w:val="none" w:sz="0" w:space="0" w:color="auto"/>
        <w:bottom w:val="none" w:sz="0" w:space="0" w:color="auto"/>
        <w:right w:val="none" w:sz="0" w:space="0" w:color="auto"/>
      </w:divBdr>
    </w:div>
    <w:div w:id="263073470">
      <w:bodyDiv w:val="1"/>
      <w:marLeft w:val="0"/>
      <w:marRight w:val="0"/>
      <w:marTop w:val="0"/>
      <w:marBottom w:val="0"/>
      <w:divBdr>
        <w:top w:val="none" w:sz="0" w:space="0" w:color="auto"/>
        <w:left w:val="none" w:sz="0" w:space="0" w:color="auto"/>
        <w:bottom w:val="none" w:sz="0" w:space="0" w:color="auto"/>
        <w:right w:val="none" w:sz="0" w:space="0" w:color="auto"/>
      </w:divBdr>
    </w:div>
    <w:div w:id="266886017">
      <w:bodyDiv w:val="1"/>
      <w:marLeft w:val="0"/>
      <w:marRight w:val="0"/>
      <w:marTop w:val="0"/>
      <w:marBottom w:val="0"/>
      <w:divBdr>
        <w:top w:val="none" w:sz="0" w:space="0" w:color="auto"/>
        <w:left w:val="none" w:sz="0" w:space="0" w:color="auto"/>
        <w:bottom w:val="none" w:sz="0" w:space="0" w:color="auto"/>
        <w:right w:val="none" w:sz="0" w:space="0" w:color="auto"/>
      </w:divBdr>
    </w:div>
    <w:div w:id="273562955">
      <w:bodyDiv w:val="1"/>
      <w:marLeft w:val="0"/>
      <w:marRight w:val="0"/>
      <w:marTop w:val="0"/>
      <w:marBottom w:val="0"/>
      <w:divBdr>
        <w:top w:val="none" w:sz="0" w:space="0" w:color="auto"/>
        <w:left w:val="none" w:sz="0" w:space="0" w:color="auto"/>
        <w:bottom w:val="none" w:sz="0" w:space="0" w:color="auto"/>
        <w:right w:val="none" w:sz="0" w:space="0" w:color="auto"/>
      </w:divBdr>
    </w:div>
    <w:div w:id="284506388">
      <w:bodyDiv w:val="1"/>
      <w:marLeft w:val="0"/>
      <w:marRight w:val="0"/>
      <w:marTop w:val="0"/>
      <w:marBottom w:val="0"/>
      <w:divBdr>
        <w:top w:val="none" w:sz="0" w:space="0" w:color="auto"/>
        <w:left w:val="none" w:sz="0" w:space="0" w:color="auto"/>
        <w:bottom w:val="none" w:sz="0" w:space="0" w:color="auto"/>
        <w:right w:val="none" w:sz="0" w:space="0" w:color="auto"/>
      </w:divBdr>
      <w:divsChild>
        <w:div w:id="1895196880">
          <w:marLeft w:val="0"/>
          <w:marRight w:val="0"/>
          <w:marTop w:val="0"/>
          <w:marBottom w:val="0"/>
          <w:divBdr>
            <w:top w:val="none" w:sz="0" w:space="0" w:color="auto"/>
            <w:left w:val="none" w:sz="0" w:space="0" w:color="auto"/>
            <w:bottom w:val="none" w:sz="0" w:space="0" w:color="auto"/>
            <w:right w:val="none" w:sz="0" w:space="0" w:color="auto"/>
          </w:divBdr>
          <w:divsChild>
            <w:div w:id="129371683">
              <w:marLeft w:val="0"/>
              <w:marRight w:val="0"/>
              <w:marTop w:val="0"/>
              <w:marBottom w:val="0"/>
              <w:divBdr>
                <w:top w:val="none" w:sz="0" w:space="0" w:color="auto"/>
                <w:left w:val="none" w:sz="0" w:space="0" w:color="auto"/>
                <w:bottom w:val="none" w:sz="0" w:space="0" w:color="auto"/>
                <w:right w:val="none" w:sz="0" w:space="0" w:color="auto"/>
              </w:divBdr>
              <w:divsChild>
                <w:div w:id="357893200">
                  <w:marLeft w:val="0"/>
                  <w:marRight w:val="0"/>
                  <w:marTop w:val="0"/>
                  <w:marBottom w:val="0"/>
                  <w:divBdr>
                    <w:top w:val="none" w:sz="0" w:space="0" w:color="auto"/>
                    <w:left w:val="none" w:sz="0" w:space="0" w:color="auto"/>
                    <w:bottom w:val="none" w:sz="0" w:space="0" w:color="auto"/>
                    <w:right w:val="none" w:sz="0" w:space="0" w:color="auto"/>
                  </w:divBdr>
                  <w:divsChild>
                    <w:div w:id="20443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930242">
      <w:bodyDiv w:val="1"/>
      <w:marLeft w:val="0"/>
      <w:marRight w:val="0"/>
      <w:marTop w:val="0"/>
      <w:marBottom w:val="0"/>
      <w:divBdr>
        <w:top w:val="none" w:sz="0" w:space="0" w:color="auto"/>
        <w:left w:val="none" w:sz="0" w:space="0" w:color="auto"/>
        <w:bottom w:val="none" w:sz="0" w:space="0" w:color="auto"/>
        <w:right w:val="none" w:sz="0" w:space="0" w:color="auto"/>
      </w:divBdr>
    </w:div>
    <w:div w:id="292906296">
      <w:bodyDiv w:val="1"/>
      <w:marLeft w:val="0"/>
      <w:marRight w:val="0"/>
      <w:marTop w:val="0"/>
      <w:marBottom w:val="0"/>
      <w:divBdr>
        <w:top w:val="none" w:sz="0" w:space="0" w:color="auto"/>
        <w:left w:val="none" w:sz="0" w:space="0" w:color="auto"/>
        <w:bottom w:val="none" w:sz="0" w:space="0" w:color="auto"/>
        <w:right w:val="none" w:sz="0" w:space="0" w:color="auto"/>
      </w:divBdr>
    </w:div>
    <w:div w:id="292953437">
      <w:bodyDiv w:val="1"/>
      <w:marLeft w:val="0"/>
      <w:marRight w:val="0"/>
      <w:marTop w:val="0"/>
      <w:marBottom w:val="0"/>
      <w:divBdr>
        <w:top w:val="none" w:sz="0" w:space="0" w:color="auto"/>
        <w:left w:val="none" w:sz="0" w:space="0" w:color="auto"/>
        <w:bottom w:val="none" w:sz="0" w:space="0" w:color="auto"/>
        <w:right w:val="none" w:sz="0" w:space="0" w:color="auto"/>
      </w:divBdr>
    </w:div>
    <w:div w:id="300623621">
      <w:bodyDiv w:val="1"/>
      <w:marLeft w:val="0"/>
      <w:marRight w:val="0"/>
      <w:marTop w:val="0"/>
      <w:marBottom w:val="0"/>
      <w:divBdr>
        <w:top w:val="none" w:sz="0" w:space="0" w:color="auto"/>
        <w:left w:val="none" w:sz="0" w:space="0" w:color="auto"/>
        <w:bottom w:val="none" w:sz="0" w:space="0" w:color="auto"/>
        <w:right w:val="none" w:sz="0" w:space="0" w:color="auto"/>
      </w:divBdr>
    </w:div>
    <w:div w:id="342367899">
      <w:bodyDiv w:val="1"/>
      <w:marLeft w:val="0"/>
      <w:marRight w:val="0"/>
      <w:marTop w:val="0"/>
      <w:marBottom w:val="0"/>
      <w:divBdr>
        <w:top w:val="none" w:sz="0" w:space="0" w:color="auto"/>
        <w:left w:val="none" w:sz="0" w:space="0" w:color="auto"/>
        <w:bottom w:val="none" w:sz="0" w:space="0" w:color="auto"/>
        <w:right w:val="none" w:sz="0" w:space="0" w:color="auto"/>
      </w:divBdr>
    </w:div>
    <w:div w:id="352925649">
      <w:bodyDiv w:val="1"/>
      <w:marLeft w:val="0"/>
      <w:marRight w:val="0"/>
      <w:marTop w:val="0"/>
      <w:marBottom w:val="0"/>
      <w:divBdr>
        <w:top w:val="none" w:sz="0" w:space="0" w:color="auto"/>
        <w:left w:val="none" w:sz="0" w:space="0" w:color="auto"/>
        <w:bottom w:val="none" w:sz="0" w:space="0" w:color="auto"/>
        <w:right w:val="none" w:sz="0" w:space="0" w:color="auto"/>
      </w:divBdr>
    </w:div>
    <w:div w:id="366486830">
      <w:bodyDiv w:val="1"/>
      <w:marLeft w:val="0"/>
      <w:marRight w:val="0"/>
      <w:marTop w:val="0"/>
      <w:marBottom w:val="0"/>
      <w:divBdr>
        <w:top w:val="none" w:sz="0" w:space="0" w:color="auto"/>
        <w:left w:val="none" w:sz="0" w:space="0" w:color="auto"/>
        <w:bottom w:val="none" w:sz="0" w:space="0" w:color="auto"/>
        <w:right w:val="none" w:sz="0" w:space="0" w:color="auto"/>
      </w:divBdr>
    </w:div>
    <w:div w:id="372315167">
      <w:bodyDiv w:val="1"/>
      <w:marLeft w:val="0"/>
      <w:marRight w:val="0"/>
      <w:marTop w:val="0"/>
      <w:marBottom w:val="0"/>
      <w:divBdr>
        <w:top w:val="none" w:sz="0" w:space="0" w:color="auto"/>
        <w:left w:val="none" w:sz="0" w:space="0" w:color="auto"/>
        <w:bottom w:val="none" w:sz="0" w:space="0" w:color="auto"/>
        <w:right w:val="none" w:sz="0" w:space="0" w:color="auto"/>
      </w:divBdr>
    </w:div>
    <w:div w:id="381565014">
      <w:bodyDiv w:val="1"/>
      <w:marLeft w:val="0"/>
      <w:marRight w:val="0"/>
      <w:marTop w:val="0"/>
      <w:marBottom w:val="0"/>
      <w:divBdr>
        <w:top w:val="none" w:sz="0" w:space="0" w:color="auto"/>
        <w:left w:val="none" w:sz="0" w:space="0" w:color="auto"/>
        <w:bottom w:val="none" w:sz="0" w:space="0" w:color="auto"/>
        <w:right w:val="none" w:sz="0" w:space="0" w:color="auto"/>
      </w:divBdr>
    </w:div>
    <w:div w:id="389689734">
      <w:bodyDiv w:val="1"/>
      <w:marLeft w:val="0"/>
      <w:marRight w:val="0"/>
      <w:marTop w:val="0"/>
      <w:marBottom w:val="0"/>
      <w:divBdr>
        <w:top w:val="none" w:sz="0" w:space="0" w:color="auto"/>
        <w:left w:val="none" w:sz="0" w:space="0" w:color="auto"/>
        <w:bottom w:val="none" w:sz="0" w:space="0" w:color="auto"/>
        <w:right w:val="none" w:sz="0" w:space="0" w:color="auto"/>
      </w:divBdr>
    </w:div>
    <w:div w:id="440686984">
      <w:bodyDiv w:val="1"/>
      <w:marLeft w:val="0"/>
      <w:marRight w:val="0"/>
      <w:marTop w:val="0"/>
      <w:marBottom w:val="0"/>
      <w:divBdr>
        <w:top w:val="none" w:sz="0" w:space="0" w:color="auto"/>
        <w:left w:val="none" w:sz="0" w:space="0" w:color="auto"/>
        <w:bottom w:val="none" w:sz="0" w:space="0" w:color="auto"/>
        <w:right w:val="none" w:sz="0" w:space="0" w:color="auto"/>
      </w:divBdr>
    </w:div>
    <w:div w:id="446969254">
      <w:bodyDiv w:val="1"/>
      <w:marLeft w:val="0"/>
      <w:marRight w:val="0"/>
      <w:marTop w:val="0"/>
      <w:marBottom w:val="0"/>
      <w:divBdr>
        <w:top w:val="none" w:sz="0" w:space="0" w:color="auto"/>
        <w:left w:val="none" w:sz="0" w:space="0" w:color="auto"/>
        <w:bottom w:val="none" w:sz="0" w:space="0" w:color="auto"/>
        <w:right w:val="none" w:sz="0" w:space="0" w:color="auto"/>
      </w:divBdr>
    </w:div>
    <w:div w:id="450974024">
      <w:bodyDiv w:val="1"/>
      <w:marLeft w:val="0"/>
      <w:marRight w:val="0"/>
      <w:marTop w:val="0"/>
      <w:marBottom w:val="0"/>
      <w:divBdr>
        <w:top w:val="none" w:sz="0" w:space="0" w:color="auto"/>
        <w:left w:val="none" w:sz="0" w:space="0" w:color="auto"/>
        <w:bottom w:val="none" w:sz="0" w:space="0" w:color="auto"/>
        <w:right w:val="none" w:sz="0" w:space="0" w:color="auto"/>
      </w:divBdr>
    </w:div>
    <w:div w:id="477311203">
      <w:bodyDiv w:val="1"/>
      <w:marLeft w:val="0"/>
      <w:marRight w:val="0"/>
      <w:marTop w:val="0"/>
      <w:marBottom w:val="0"/>
      <w:divBdr>
        <w:top w:val="none" w:sz="0" w:space="0" w:color="auto"/>
        <w:left w:val="none" w:sz="0" w:space="0" w:color="auto"/>
        <w:bottom w:val="none" w:sz="0" w:space="0" w:color="auto"/>
        <w:right w:val="none" w:sz="0" w:space="0" w:color="auto"/>
      </w:divBdr>
    </w:div>
    <w:div w:id="486092254">
      <w:bodyDiv w:val="1"/>
      <w:marLeft w:val="0"/>
      <w:marRight w:val="0"/>
      <w:marTop w:val="0"/>
      <w:marBottom w:val="0"/>
      <w:divBdr>
        <w:top w:val="none" w:sz="0" w:space="0" w:color="auto"/>
        <w:left w:val="none" w:sz="0" w:space="0" w:color="auto"/>
        <w:bottom w:val="none" w:sz="0" w:space="0" w:color="auto"/>
        <w:right w:val="none" w:sz="0" w:space="0" w:color="auto"/>
      </w:divBdr>
    </w:div>
    <w:div w:id="500707441">
      <w:bodyDiv w:val="1"/>
      <w:marLeft w:val="0"/>
      <w:marRight w:val="0"/>
      <w:marTop w:val="0"/>
      <w:marBottom w:val="0"/>
      <w:divBdr>
        <w:top w:val="none" w:sz="0" w:space="0" w:color="auto"/>
        <w:left w:val="none" w:sz="0" w:space="0" w:color="auto"/>
        <w:bottom w:val="none" w:sz="0" w:space="0" w:color="auto"/>
        <w:right w:val="none" w:sz="0" w:space="0" w:color="auto"/>
      </w:divBdr>
    </w:div>
    <w:div w:id="536891726">
      <w:bodyDiv w:val="1"/>
      <w:marLeft w:val="0"/>
      <w:marRight w:val="0"/>
      <w:marTop w:val="0"/>
      <w:marBottom w:val="0"/>
      <w:divBdr>
        <w:top w:val="none" w:sz="0" w:space="0" w:color="auto"/>
        <w:left w:val="none" w:sz="0" w:space="0" w:color="auto"/>
        <w:bottom w:val="none" w:sz="0" w:space="0" w:color="auto"/>
        <w:right w:val="none" w:sz="0" w:space="0" w:color="auto"/>
      </w:divBdr>
    </w:div>
    <w:div w:id="546600154">
      <w:bodyDiv w:val="1"/>
      <w:marLeft w:val="0"/>
      <w:marRight w:val="0"/>
      <w:marTop w:val="0"/>
      <w:marBottom w:val="0"/>
      <w:divBdr>
        <w:top w:val="none" w:sz="0" w:space="0" w:color="auto"/>
        <w:left w:val="none" w:sz="0" w:space="0" w:color="auto"/>
        <w:bottom w:val="none" w:sz="0" w:space="0" w:color="auto"/>
        <w:right w:val="none" w:sz="0" w:space="0" w:color="auto"/>
      </w:divBdr>
    </w:div>
    <w:div w:id="580524887">
      <w:bodyDiv w:val="1"/>
      <w:marLeft w:val="0"/>
      <w:marRight w:val="0"/>
      <w:marTop w:val="0"/>
      <w:marBottom w:val="0"/>
      <w:divBdr>
        <w:top w:val="none" w:sz="0" w:space="0" w:color="auto"/>
        <w:left w:val="none" w:sz="0" w:space="0" w:color="auto"/>
        <w:bottom w:val="none" w:sz="0" w:space="0" w:color="auto"/>
        <w:right w:val="none" w:sz="0" w:space="0" w:color="auto"/>
      </w:divBdr>
    </w:div>
    <w:div w:id="611323172">
      <w:bodyDiv w:val="1"/>
      <w:marLeft w:val="0"/>
      <w:marRight w:val="0"/>
      <w:marTop w:val="0"/>
      <w:marBottom w:val="0"/>
      <w:divBdr>
        <w:top w:val="none" w:sz="0" w:space="0" w:color="auto"/>
        <w:left w:val="none" w:sz="0" w:space="0" w:color="auto"/>
        <w:bottom w:val="none" w:sz="0" w:space="0" w:color="auto"/>
        <w:right w:val="none" w:sz="0" w:space="0" w:color="auto"/>
      </w:divBdr>
    </w:div>
    <w:div w:id="676348003">
      <w:bodyDiv w:val="1"/>
      <w:marLeft w:val="0"/>
      <w:marRight w:val="0"/>
      <w:marTop w:val="0"/>
      <w:marBottom w:val="0"/>
      <w:divBdr>
        <w:top w:val="none" w:sz="0" w:space="0" w:color="auto"/>
        <w:left w:val="none" w:sz="0" w:space="0" w:color="auto"/>
        <w:bottom w:val="none" w:sz="0" w:space="0" w:color="auto"/>
        <w:right w:val="none" w:sz="0" w:space="0" w:color="auto"/>
      </w:divBdr>
    </w:div>
    <w:div w:id="693505909">
      <w:bodyDiv w:val="1"/>
      <w:marLeft w:val="0"/>
      <w:marRight w:val="0"/>
      <w:marTop w:val="0"/>
      <w:marBottom w:val="0"/>
      <w:divBdr>
        <w:top w:val="none" w:sz="0" w:space="0" w:color="auto"/>
        <w:left w:val="none" w:sz="0" w:space="0" w:color="auto"/>
        <w:bottom w:val="none" w:sz="0" w:space="0" w:color="auto"/>
        <w:right w:val="none" w:sz="0" w:space="0" w:color="auto"/>
      </w:divBdr>
    </w:div>
    <w:div w:id="714693294">
      <w:bodyDiv w:val="1"/>
      <w:marLeft w:val="0"/>
      <w:marRight w:val="0"/>
      <w:marTop w:val="0"/>
      <w:marBottom w:val="0"/>
      <w:divBdr>
        <w:top w:val="none" w:sz="0" w:space="0" w:color="auto"/>
        <w:left w:val="none" w:sz="0" w:space="0" w:color="auto"/>
        <w:bottom w:val="none" w:sz="0" w:space="0" w:color="auto"/>
        <w:right w:val="none" w:sz="0" w:space="0" w:color="auto"/>
      </w:divBdr>
    </w:div>
    <w:div w:id="722219103">
      <w:bodyDiv w:val="1"/>
      <w:marLeft w:val="0"/>
      <w:marRight w:val="0"/>
      <w:marTop w:val="0"/>
      <w:marBottom w:val="0"/>
      <w:divBdr>
        <w:top w:val="none" w:sz="0" w:space="0" w:color="auto"/>
        <w:left w:val="none" w:sz="0" w:space="0" w:color="auto"/>
        <w:bottom w:val="none" w:sz="0" w:space="0" w:color="auto"/>
        <w:right w:val="none" w:sz="0" w:space="0" w:color="auto"/>
      </w:divBdr>
    </w:div>
    <w:div w:id="736055559">
      <w:bodyDiv w:val="1"/>
      <w:marLeft w:val="0"/>
      <w:marRight w:val="0"/>
      <w:marTop w:val="0"/>
      <w:marBottom w:val="0"/>
      <w:divBdr>
        <w:top w:val="none" w:sz="0" w:space="0" w:color="auto"/>
        <w:left w:val="none" w:sz="0" w:space="0" w:color="auto"/>
        <w:bottom w:val="none" w:sz="0" w:space="0" w:color="auto"/>
        <w:right w:val="none" w:sz="0" w:space="0" w:color="auto"/>
      </w:divBdr>
    </w:div>
    <w:div w:id="750202171">
      <w:bodyDiv w:val="1"/>
      <w:marLeft w:val="0"/>
      <w:marRight w:val="0"/>
      <w:marTop w:val="0"/>
      <w:marBottom w:val="0"/>
      <w:divBdr>
        <w:top w:val="none" w:sz="0" w:space="0" w:color="auto"/>
        <w:left w:val="none" w:sz="0" w:space="0" w:color="auto"/>
        <w:bottom w:val="none" w:sz="0" w:space="0" w:color="auto"/>
        <w:right w:val="none" w:sz="0" w:space="0" w:color="auto"/>
      </w:divBdr>
    </w:div>
    <w:div w:id="759301743">
      <w:bodyDiv w:val="1"/>
      <w:marLeft w:val="0"/>
      <w:marRight w:val="0"/>
      <w:marTop w:val="0"/>
      <w:marBottom w:val="0"/>
      <w:divBdr>
        <w:top w:val="none" w:sz="0" w:space="0" w:color="auto"/>
        <w:left w:val="none" w:sz="0" w:space="0" w:color="auto"/>
        <w:bottom w:val="none" w:sz="0" w:space="0" w:color="auto"/>
        <w:right w:val="none" w:sz="0" w:space="0" w:color="auto"/>
      </w:divBdr>
    </w:div>
    <w:div w:id="765341892">
      <w:bodyDiv w:val="1"/>
      <w:marLeft w:val="0"/>
      <w:marRight w:val="0"/>
      <w:marTop w:val="0"/>
      <w:marBottom w:val="0"/>
      <w:divBdr>
        <w:top w:val="none" w:sz="0" w:space="0" w:color="auto"/>
        <w:left w:val="none" w:sz="0" w:space="0" w:color="auto"/>
        <w:bottom w:val="none" w:sz="0" w:space="0" w:color="auto"/>
        <w:right w:val="none" w:sz="0" w:space="0" w:color="auto"/>
      </w:divBdr>
    </w:div>
    <w:div w:id="777453825">
      <w:bodyDiv w:val="1"/>
      <w:marLeft w:val="0"/>
      <w:marRight w:val="0"/>
      <w:marTop w:val="0"/>
      <w:marBottom w:val="0"/>
      <w:divBdr>
        <w:top w:val="none" w:sz="0" w:space="0" w:color="auto"/>
        <w:left w:val="none" w:sz="0" w:space="0" w:color="auto"/>
        <w:bottom w:val="none" w:sz="0" w:space="0" w:color="auto"/>
        <w:right w:val="none" w:sz="0" w:space="0" w:color="auto"/>
      </w:divBdr>
    </w:div>
    <w:div w:id="798960084">
      <w:bodyDiv w:val="1"/>
      <w:marLeft w:val="0"/>
      <w:marRight w:val="0"/>
      <w:marTop w:val="0"/>
      <w:marBottom w:val="0"/>
      <w:divBdr>
        <w:top w:val="none" w:sz="0" w:space="0" w:color="auto"/>
        <w:left w:val="none" w:sz="0" w:space="0" w:color="auto"/>
        <w:bottom w:val="none" w:sz="0" w:space="0" w:color="auto"/>
        <w:right w:val="none" w:sz="0" w:space="0" w:color="auto"/>
      </w:divBdr>
    </w:div>
    <w:div w:id="808861621">
      <w:bodyDiv w:val="1"/>
      <w:marLeft w:val="0"/>
      <w:marRight w:val="0"/>
      <w:marTop w:val="0"/>
      <w:marBottom w:val="0"/>
      <w:divBdr>
        <w:top w:val="none" w:sz="0" w:space="0" w:color="auto"/>
        <w:left w:val="none" w:sz="0" w:space="0" w:color="auto"/>
        <w:bottom w:val="none" w:sz="0" w:space="0" w:color="auto"/>
        <w:right w:val="none" w:sz="0" w:space="0" w:color="auto"/>
      </w:divBdr>
    </w:div>
    <w:div w:id="810946500">
      <w:bodyDiv w:val="1"/>
      <w:marLeft w:val="0"/>
      <w:marRight w:val="0"/>
      <w:marTop w:val="0"/>
      <w:marBottom w:val="0"/>
      <w:divBdr>
        <w:top w:val="none" w:sz="0" w:space="0" w:color="auto"/>
        <w:left w:val="none" w:sz="0" w:space="0" w:color="auto"/>
        <w:bottom w:val="none" w:sz="0" w:space="0" w:color="auto"/>
        <w:right w:val="none" w:sz="0" w:space="0" w:color="auto"/>
      </w:divBdr>
    </w:div>
    <w:div w:id="813303239">
      <w:bodyDiv w:val="1"/>
      <w:marLeft w:val="0"/>
      <w:marRight w:val="0"/>
      <w:marTop w:val="0"/>
      <w:marBottom w:val="0"/>
      <w:divBdr>
        <w:top w:val="none" w:sz="0" w:space="0" w:color="auto"/>
        <w:left w:val="none" w:sz="0" w:space="0" w:color="auto"/>
        <w:bottom w:val="none" w:sz="0" w:space="0" w:color="auto"/>
        <w:right w:val="none" w:sz="0" w:space="0" w:color="auto"/>
      </w:divBdr>
    </w:div>
    <w:div w:id="819923133">
      <w:bodyDiv w:val="1"/>
      <w:marLeft w:val="0"/>
      <w:marRight w:val="0"/>
      <w:marTop w:val="0"/>
      <w:marBottom w:val="0"/>
      <w:divBdr>
        <w:top w:val="none" w:sz="0" w:space="0" w:color="auto"/>
        <w:left w:val="none" w:sz="0" w:space="0" w:color="auto"/>
        <w:bottom w:val="none" w:sz="0" w:space="0" w:color="auto"/>
        <w:right w:val="none" w:sz="0" w:space="0" w:color="auto"/>
      </w:divBdr>
    </w:div>
    <w:div w:id="837575411">
      <w:bodyDiv w:val="1"/>
      <w:marLeft w:val="0"/>
      <w:marRight w:val="0"/>
      <w:marTop w:val="0"/>
      <w:marBottom w:val="0"/>
      <w:divBdr>
        <w:top w:val="none" w:sz="0" w:space="0" w:color="auto"/>
        <w:left w:val="none" w:sz="0" w:space="0" w:color="auto"/>
        <w:bottom w:val="none" w:sz="0" w:space="0" w:color="auto"/>
        <w:right w:val="none" w:sz="0" w:space="0" w:color="auto"/>
      </w:divBdr>
    </w:div>
    <w:div w:id="838231733">
      <w:bodyDiv w:val="1"/>
      <w:marLeft w:val="0"/>
      <w:marRight w:val="0"/>
      <w:marTop w:val="0"/>
      <w:marBottom w:val="0"/>
      <w:divBdr>
        <w:top w:val="none" w:sz="0" w:space="0" w:color="auto"/>
        <w:left w:val="none" w:sz="0" w:space="0" w:color="auto"/>
        <w:bottom w:val="none" w:sz="0" w:space="0" w:color="auto"/>
        <w:right w:val="none" w:sz="0" w:space="0" w:color="auto"/>
      </w:divBdr>
    </w:div>
    <w:div w:id="844516403">
      <w:bodyDiv w:val="1"/>
      <w:marLeft w:val="0"/>
      <w:marRight w:val="0"/>
      <w:marTop w:val="0"/>
      <w:marBottom w:val="0"/>
      <w:divBdr>
        <w:top w:val="none" w:sz="0" w:space="0" w:color="auto"/>
        <w:left w:val="none" w:sz="0" w:space="0" w:color="auto"/>
        <w:bottom w:val="none" w:sz="0" w:space="0" w:color="auto"/>
        <w:right w:val="none" w:sz="0" w:space="0" w:color="auto"/>
      </w:divBdr>
    </w:div>
    <w:div w:id="847603851">
      <w:bodyDiv w:val="1"/>
      <w:marLeft w:val="0"/>
      <w:marRight w:val="0"/>
      <w:marTop w:val="0"/>
      <w:marBottom w:val="0"/>
      <w:divBdr>
        <w:top w:val="none" w:sz="0" w:space="0" w:color="auto"/>
        <w:left w:val="none" w:sz="0" w:space="0" w:color="auto"/>
        <w:bottom w:val="none" w:sz="0" w:space="0" w:color="auto"/>
        <w:right w:val="none" w:sz="0" w:space="0" w:color="auto"/>
      </w:divBdr>
    </w:div>
    <w:div w:id="860162769">
      <w:bodyDiv w:val="1"/>
      <w:marLeft w:val="0"/>
      <w:marRight w:val="0"/>
      <w:marTop w:val="0"/>
      <w:marBottom w:val="0"/>
      <w:divBdr>
        <w:top w:val="none" w:sz="0" w:space="0" w:color="auto"/>
        <w:left w:val="none" w:sz="0" w:space="0" w:color="auto"/>
        <w:bottom w:val="none" w:sz="0" w:space="0" w:color="auto"/>
        <w:right w:val="none" w:sz="0" w:space="0" w:color="auto"/>
      </w:divBdr>
    </w:div>
    <w:div w:id="877738188">
      <w:bodyDiv w:val="1"/>
      <w:marLeft w:val="0"/>
      <w:marRight w:val="0"/>
      <w:marTop w:val="0"/>
      <w:marBottom w:val="0"/>
      <w:divBdr>
        <w:top w:val="none" w:sz="0" w:space="0" w:color="auto"/>
        <w:left w:val="none" w:sz="0" w:space="0" w:color="auto"/>
        <w:bottom w:val="none" w:sz="0" w:space="0" w:color="auto"/>
        <w:right w:val="none" w:sz="0" w:space="0" w:color="auto"/>
      </w:divBdr>
    </w:div>
    <w:div w:id="893659879">
      <w:bodyDiv w:val="1"/>
      <w:marLeft w:val="0"/>
      <w:marRight w:val="0"/>
      <w:marTop w:val="0"/>
      <w:marBottom w:val="0"/>
      <w:divBdr>
        <w:top w:val="none" w:sz="0" w:space="0" w:color="auto"/>
        <w:left w:val="none" w:sz="0" w:space="0" w:color="auto"/>
        <w:bottom w:val="none" w:sz="0" w:space="0" w:color="auto"/>
        <w:right w:val="none" w:sz="0" w:space="0" w:color="auto"/>
      </w:divBdr>
    </w:div>
    <w:div w:id="895169197">
      <w:bodyDiv w:val="1"/>
      <w:marLeft w:val="0"/>
      <w:marRight w:val="0"/>
      <w:marTop w:val="0"/>
      <w:marBottom w:val="0"/>
      <w:divBdr>
        <w:top w:val="none" w:sz="0" w:space="0" w:color="auto"/>
        <w:left w:val="none" w:sz="0" w:space="0" w:color="auto"/>
        <w:bottom w:val="none" w:sz="0" w:space="0" w:color="auto"/>
        <w:right w:val="none" w:sz="0" w:space="0" w:color="auto"/>
      </w:divBdr>
    </w:div>
    <w:div w:id="901524865">
      <w:bodyDiv w:val="1"/>
      <w:marLeft w:val="0"/>
      <w:marRight w:val="0"/>
      <w:marTop w:val="0"/>
      <w:marBottom w:val="0"/>
      <w:divBdr>
        <w:top w:val="none" w:sz="0" w:space="0" w:color="auto"/>
        <w:left w:val="none" w:sz="0" w:space="0" w:color="auto"/>
        <w:bottom w:val="none" w:sz="0" w:space="0" w:color="auto"/>
        <w:right w:val="none" w:sz="0" w:space="0" w:color="auto"/>
      </w:divBdr>
    </w:div>
    <w:div w:id="925924691">
      <w:bodyDiv w:val="1"/>
      <w:marLeft w:val="0"/>
      <w:marRight w:val="0"/>
      <w:marTop w:val="0"/>
      <w:marBottom w:val="0"/>
      <w:divBdr>
        <w:top w:val="none" w:sz="0" w:space="0" w:color="auto"/>
        <w:left w:val="none" w:sz="0" w:space="0" w:color="auto"/>
        <w:bottom w:val="none" w:sz="0" w:space="0" w:color="auto"/>
        <w:right w:val="none" w:sz="0" w:space="0" w:color="auto"/>
      </w:divBdr>
    </w:div>
    <w:div w:id="936405327">
      <w:bodyDiv w:val="1"/>
      <w:marLeft w:val="0"/>
      <w:marRight w:val="0"/>
      <w:marTop w:val="0"/>
      <w:marBottom w:val="0"/>
      <w:divBdr>
        <w:top w:val="none" w:sz="0" w:space="0" w:color="auto"/>
        <w:left w:val="none" w:sz="0" w:space="0" w:color="auto"/>
        <w:bottom w:val="none" w:sz="0" w:space="0" w:color="auto"/>
        <w:right w:val="none" w:sz="0" w:space="0" w:color="auto"/>
      </w:divBdr>
    </w:div>
    <w:div w:id="951011666">
      <w:bodyDiv w:val="1"/>
      <w:marLeft w:val="0"/>
      <w:marRight w:val="0"/>
      <w:marTop w:val="0"/>
      <w:marBottom w:val="0"/>
      <w:divBdr>
        <w:top w:val="none" w:sz="0" w:space="0" w:color="auto"/>
        <w:left w:val="none" w:sz="0" w:space="0" w:color="auto"/>
        <w:bottom w:val="none" w:sz="0" w:space="0" w:color="auto"/>
        <w:right w:val="none" w:sz="0" w:space="0" w:color="auto"/>
      </w:divBdr>
    </w:div>
    <w:div w:id="952712748">
      <w:bodyDiv w:val="1"/>
      <w:marLeft w:val="0"/>
      <w:marRight w:val="0"/>
      <w:marTop w:val="0"/>
      <w:marBottom w:val="0"/>
      <w:divBdr>
        <w:top w:val="none" w:sz="0" w:space="0" w:color="auto"/>
        <w:left w:val="none" w:sz="0" w:space="0" w:color="auto"/>
        <w:bottom w:val="none" w:sz="0" w:space="0" w:color="auto"/>
        <w:right w:val="none" w:sz="0" w:space="0" w:color="auto"/>
      </w:divBdr>
    </w:div>
    <w:div w:id="953754574">
      <w:bodyDiv w:val="1"/>
      <w:marLeft w:val="0"/>
      <w:marRight w:val="0"/>
      <w:marTop w:val="0"/>
      <w:marBottom w:val="0"/>
      <w:divBdr>
        <w:top w:val="none" w:sz="0" w:space="0" w:color="auto"/>
        <w:left w:val="none" w:sz="0" w:space="0" w:color="auto"/>
        <w:bottom w:val="none" w:sz="0" w:space="0" w:color="auto"/>
        <w:right w:val="none" w:sz="0" w:space="0" w:color="auto"/>
      </w:divBdr>
    </w:div>
    <w:div w:id="963804805">
      <w:bodyDiv w:val="1"/>
      <w:marLeft w:val="0"/>
      <w:marRight w:val="0"/>
      <w:marTop w:val="0"/>
      <w:marBottom w:val="0"/>
      <w:divBdr>
        <w:top w:val="none" w:sz="0" w:space="0" w:color="auto"/>
        <w:left w:val="none" w:sz="0" w:space="0" w:color="auto"/>
        <w:bottom w:val="none" w:sz="0" w:space="0" w:color="auto"/>
        <w:right w:val="none" w:sz="0" w:space="0" w:color="auto"/>
      </w:divBdr>
    </w:div>
    <w:div w:id="971984642">
      <w:bodyDiv w:val="1"/>
      <w:marLeft w:val="0"/>
      <w:marRight w:val="0"/>
      <w:marTop w:val="0"/>
      <w:marBottom w:val="0"/>
      <w:divBdr>
        <w:top w:val="none" w:sz="0" w:space="0" w:color="auto"/>
        <w:left w:val="none" w:sz="0" w:space="0" w:color="auto"/>
        <w:bottom w:val="none" w:sz="0" w:space="0" w:color="auto"/>
        <w:right w:val="none" w:sz="0" w:space="0" w:color="auto"/>
      </w:divBdr>
    </w:div>
    <w:div w:id="977034651">
      <w:bodyDiv w:val="1"/>
      <w:marLeft w:val="0"/>
      <w:marRight w:val="0"/>
      <w:marTop w:val="0"/>
      <w:marBottom w:val="0"/>
      <w:divBdr>
        <w:top w:val="none" w:sz="0" w:space="0" w:color="auto"/>
        <w:left w:val="none" w:sz="0" w:space="0" w:color="auto"/>
        <w:bottom w:val="none" w:sz="0" w:space="0" w:color="auto"/>
        <w:right w:val="none" w:sz="0" w:space="0" w:color="auto"/>
      </w:divBdr>
    </w:div>
    <w:div w:id="991252778">
      <w:bodyDiv w:val="1"/>
      <w:marLeft w:val="0"/>
      <w:marRight w:val="0"/>
      <w:marTop w:val="0"/>
      <w:marBottom w:val="0"/>
      <w:divBdr>
        <w:top w:val="none" w:sz="0" w:space="0" w:color="auto"/>
        <w:left w:val="none" w:sz="0" w:space="0" w:color="auto"/>
        <w:bottom w:val="none" w:sz="0" w:space="0" w:color="auto"/>
        <w:right w:val="none" w:sz="0" w:space="0" w:color="auto"/>
      </w:divBdr>
    </w:div>
    <w:div w:id="1005133116">
      <w:bodyDiv w:val="1"/>
      <w:marLeft w:val="0"/>
      <w:marRight w:val="0"/>
      <w:marTop w:val="0"/>
      <w:marBottom w:val="0"/>
      <w:divBdr>
        <w:top w:val="none" w:sz="0" w:space="0" w:color="auto"/>
        <w:left w:val="none" w:sz="0" w:space="0" w:color="auto"/>
        <w:bottom w:val="none" w:sz="0" w:space="0" w:color="auto"/>
        <w:right w:val="none" w:sz="0" w:space="0" w:color="auto"/>
      </w:divBdr>
    </w:div>
    <w:div w:id="1025715880">
      <w:bodyDiv w:val="1"/>
      <w:marLeft w:val="0"/>
      <w:marRight w:val="0"/>
      <w:marTop w:val="0"/>
      <w:marBottom w:val="0"/>
      <w:divBdr>
        <w:top w:val="none" w:sz="0" w:space="0" w:color="auto"/>
        <w:left w:val="none" w:sz="0" w:space="0" w:color="auto"/>
        <w:bottom w:val="none" w:sz="0" w:space="0" w:color="auto"/>
        <w:right w:val="none" w:sz="0" w:space="0" w:color="auto"/>
      </w:divBdr>
    </w:div>
    <w:div w:id="1039668269">
      <w:bodyDiv w:val="1"/>
      <w:marLeft w:val="0"/>
      <w:marRight w:val="0"/>
      <w:marTop w:val="0"/>
      <w:marBottom w:val="0"/>
      <w:divBdr>
        <w:top w:val="none" w:sz="0" w:space="0" w:color="auto"/>
        <w:left w:val="none" w:sz="0" w:space="0" w:color="auto"/>
        <w:bottom w:val="none" w:sz="0" w:space="0" w:color="auto"/>
        <w:right w:val="none" w:sz="0" w:space="0" w:color="auto"/>
      </w:divBdr>
    </w:div>
    <w:div w:id="1039936015">
      <w:bodyDiv w:val="1"/>
      <w:marLeft w:val="0"/>
      <w:marRight w:val="0"/>
      <w:marTop w:val="0"/>
      <w:marBottom w:val="0"/>
      <w:divBdr>
        <w:top w:val="none" w:sz="0" w:space="0" w:color="auto"/>
        <w:left w:val="none" w:sz="0" w:space="0" w:color="auto"/>
        <w:bottom w:val="none" w:sz="0" w:space="0" w:color="auto"/>
        <w:right w:val="none" w:sz="0" w:space="0" w:color="auto"/>
      </w:divBdr>
    </w:div>
    <w:div w:id="1046951881">
      <w:bodyDiv w:val="1"/>
      <w:marLeft w:val="0"/>
      <w:marRight w:val="0"/>
      <w:marTop w:val="0"/>
      <w:marBottom w:val="0"/>
      <w:divBdr>
        <w:top w:val="none" w:sz="0" w:space="0" w:color="auto"/>
        <w:left w:val="none" w:sz="0" w:space="0" w:color="auto"/>
        <w:bottom w:val="none" w:sz="0" w:space="0" w:color="auto"/>
        <w:right w:val="none" w:sz="0" w:space="0" w:color="auto"/>
      </w:divBdr>
    </w:div>
    <w:div w:id="1047798188">
      <w:bodyDiv w:val="1"/>
      <w:marLeft w:val="0"/>
      <w:marRight w:val="0"/>
      <w:marTop w:val="0"/>
      <w:marBottom w:val="0"/>
      <w:divBdr>
        <w:top w:val="none" w:sz="0" w:space="0" w:color="auto"/>
        <w:left w:val="none" w:sz="0" w:space="0" w:color="auto"/>
        <w:bottom w:val="none" w:sz="0" w:space="0" w:color="auto"/>
        <w:right w:val="none" w:sz="0" w:space="0" w:color="auto"/>
      </w:divBdr>
    </w:div>
    <w:div w:id="1063942828">
      <w:bodyDiv w:val="1"/>
      <w:marLeft w:val="0"/>
      <w:marRight w:val="0"/>
      <w:marTop w:val="0"/>
      <w:marBottom w:val="0"/>
      <w:divBdr>
        <w:top w:val="none" w:sz="0" w:space="0" w:color="auto"/>
        <w:left w:val="none" w:sz="0" w:space="0" w:color="auto"/>
        <w:bottom w:val="none" w:sz="0" w:space="0" w:color="auto"/>
        <w:right w:val="none" w:sz="0" w:space="0" w:color="auto"/>
      </w:divBdr>
    </w:div>
    <w:div w:id="1070157830">
      <w:bodyDiv w:val="1"/>
      <w:marLeft w:val="0"/>
      <w:marRight w:val="0"/>
      <w:marTop w:val="0"/>
      <w:marBottom w:val="0"/>
      <w:divBdr>
        <w:top w:val="none" w:sz="0" w:space="0" w:color="auto"/>
        <w:left w:val="none" w:sz="0" w:space="0" w:color="auto"/>
        <w:bottom w:val="none" w:sz="0" w:space="0" w:color="auto"/>
        <w:right w:val="none" w:sz="0" w:space="0" w:color="auto"/>
      </w:divBdr>
    </w:div>
    <w:div w:id="1073116336">
      <w:bodyDiv w:val="1"/>
      <w:marLeft w:val="0"/>
      <w:marRight w:val="0"/>
      <w:marTop w:val="0"/>
      <w:marBottom w:val="0"/>
      <w:divBdr>
        <w:top w:val="none" w:sz="0" w:space="0" w:color="auto"/>
        <w:left w:val="none" w:sz="0" w:space="0" w:color="auto"/>
        <w:bottom w:val="none" w:sz="0" w:space="0" w:color="auto"/>
        <w:right w:val="none" w:sz="0" w:space="0" w:color="auto"/>
      </w:divBdr>
    </w:div>
    <w:div w:id="1073312631">
      <w:bodyDiv w:val="1"/>
      <w:marLeft w:val="0"/>
      <w:marRight w:val="0"/>
      <w:marTop w:val="0"/>
      <w:marBottom w:val="0"/>
      <w:divBdr>
        <w:top w:val="none" w:sz="0" w:space="0" w:color="auto"/>
        <w:left w:val="none" w:sz="0" w:space="0" w:color="auto"/>
        <w:bottom w:val="none" w:sz="0" w:space="0" w:color="auto"/>
        <w:right w:val="none" w:sz="0" w:space="0" w:color="auto"/>
      </w:divBdr>
    </w:div>
    <w:div w:id="1074819119">
      <w:bodyDiv w:val="1"/>
      <w:marLeft w:val="0"/>
      <w:marRight w:val="0"/>
      <w:marTop w:val="0"/>
      <w:marBottom w:val="0"/>
      <w:divBdr>
        <w:top w:val="none" w:sz="0" w:space="0" w:color="auto"/>
        <w:left w:val="none" w:sz="0" w:space="0" w:color="auto"/>
        <w:bottom w:val="none" w:sz="0" w:space="0" w:color="auto"/>
        <w:right w:val="none" w:sz="0" w:space="0" w:color="auto"/>
      </w:divBdr>
    </w:div>
    <w:div w:id="1084764655">
      <w:bodyDiv w:val="1"/>
      <w:marLeft w:val="0"/>
      <w:marRight w:val="0"/>
      <w:marTop w:val="0"/>
      <w:marBottom w:val="0"/>
      <w:divBdr>
        <w:top w:val="none" w:sz="0" w:space="0" w:color="auto"/>
        <w:left w:val="none" w:sz="0" w:space="0" w:color="auto"/>
        <w:bottom w:val="none" w:sz="0" w:space="0" w:color="auto"/>
        <w:right w:val="none" w:sz="0" w:space="0" w:color="auto"/>
      </w:divBdr>
    </w:div>
    <w:div w:id="1089934031">
      <w:bodyDiv w:val="1"/>
      <w:marLeft w:val="0"/>
      <w:marRight w:val="0"/>
      <w:marTop w:val="0"/>
      <w:marBottom w:val="0"/>
      <w:divBdr>
        <w:top w:val="none" w:sz="0" w:space="0" w:color="auto"/>
        <w:left w:val="none" w:sz="0" w:space="0" w:color="auto"/>
        <w:bottom w:val="none" w:sz="0" w:space="0" w:color="auto"/>
        <w:right w:val="none" w:sz="0" w:space="0" w:color="auto"/>
      </w:divBdr>
    </w:div>
    <w:div w:id="1094476001">
      <w:bodyDiv w:val="1"/>
      <w:marLeft w:val="0"/>
      <w:marRight w:val="0"/>
      <w:marTop w:val="0"/>
      <w:marBottom w:val="0"/>
      <w:divBdr>
        <w:top w:val="none" w:sz="0" w:space="0" w:color="auto"/>
        <w:left w:val="none" w:sz="0" w:space="0" w:color="auto"/>
        <w:bottom w:val="none" w:sz="0" w:space="0" w:color="auto"/>
        <w:right w:val="none" w:sz="0" w:space="0" w:color="auto"/>
      </w:divBdr>
      <w:divsChild>
        <w:div w:id="27687409">
          <w:marLeft w:val="0"/>
          <w:marRight w:val="0"/>
          <w:marTop w:val="0"/>
          <w:marBottom w:val="0"/>
          <w:divBdr>
            <w:top w:val="none" w:sz="0" w:space="0" w:color="auto"/>
            <w:left w:val="none" w:sz="0" w:space="0" w:color="auto"/>
            <w:bottom w:val="none" w:sz="0" w:space="0" w:color="auto"/>
            <w:right w:val="none" w:sz="0" w:space="0" w:color="auto"/>
          </w:divBdr>
          <w:divsChild>
            <w:div w:id="1068501359">
              <w:marLeft w:val="0"/>
              <w:marRight w:val="0"/>
              <w:marTop w:val="0"/>
              <w:marBottom w:val="0"/>
              <w:divBdr>
                <w:top w:val="none" w:sz="0" w:space="0" w:color="auto"/>
                <w:left w:val="none" w:sz="0" w:space="0" w:color="auto"/>
                <w:bottom w:val="none" w:sz="0" w:space="0" w:color="auto"/>
                <w:right w:val="none" w:sz="0" w:space="0" w:color="auto"/>
              </w:divBdr>
              <w:divsChild>
                <w:div w:id="6085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92157">
      <w:bodyDiv w:val="1"/>
      <w:marLeft w:val="0"/>
      <w:marRight w:val="0"/>
      <w:marTop w:val="0"/>
      <w:marBottom w:val="0"/>
      <w:divBdr>
        <w:top w:val="none" w:sz="0" w:space="0" w:color="auto"/>
        <w:left w:val="none" w:sz="0" w:space="0" w:color="auto"/>
        <w:bottom w:val="none" w:sz="0" w:space="0" w:color="auto"/>
        <w:right w:val="none" w:sz="0" w:space="0" w:color="auto"/>
      </w:divBdr>
    </w:div>
    <w:div w:id="1116408299">
      <w:bodyDiv w:val="1"/>
      <w:marLeft w:val="0"/>
      <w:marRight w:val="0"/>
      <w:marTop w:val="0"/>
      <w:marBottom w:val="0"/>
      <w:divBdr>
        <w:top w:val="none" w:sz="0" w:space="0" w:color="auto"/>
        <w:left w:val="none" w:sz="0" w:space="0" w:color="auto"/>
        <w:bottom w:val="none" w:sz="0" w:space="0" w:color="auto"/>
        <w:right w:val="none" w:sz="0" w:space="0" w:color="auto"/>
      </w:divBdr>
    </w:div>
    <w:div w:id="1119105623">
      <w:bodyDiv w:val="1"/>
      <w:marLeft w:val="0"/>
      <w:marRight w:val="0"/>
      <w:marTop w:val="0"/>
      <w:marBottom w:val="0"/>
      <w:divBdr>
        <w:top w:val="none" w:sz="0" w:space="0" w:color="auto"/>
        <w:left w:val="none" w:sz="0" w:space="0" w:color="auto"/>
        <w:bottom w:val="none" w:sz="0" w:space="0" w:color="auto"/>
        <w:right w:val="none" w:sz="0" w:space="0" w:color="auto"/>
      </w:divBdr>
    </w:div>
    <w:div w:id="1132408062">
      <w:bodyDiv w:val="1"/>
      <w:marLeft w:val="0"/>
      <w:marRight w:val="0"/>
      <w:marTop w:val="0"/>
      <w:marBottom w:val="0"/>
      <w:divBdr>
        <w:top w:val="none" w:sz="0" w:space="0" w:color="auto"/>
        <w:left w:val="none" w:sz="0" w:space="0" w:color="auto"/>
        <w:bottom w:val="none" w:sz="0" w:space="0" w:color="auto"/>
        <w:right w:val="none" w:sz="0" w:space="0" w:color="auto"/>
      </w:divBdr>
    </w:div>
    <w:div w:id="1138962091">
      <w:bodyDiv w:val="1"/>
      <w:marLeft w:val="0"/>
      <w:marRight w:val="0"/>
      <w:marTop w:val="0"/>
      <w:marBottom w:val="0"/>
      <w:divBdr>
        <w:top w:val="none" w:sz="0" w:space="0" w:color="auto"/>
        <w:left w:val="none" w:sz="0" w:space="0" w:color="auto"/>
        <w:bottom w:val="none" w:sz="0" w:space="0" w:color="auto"/>
        <w:right w:val="none" w:sz="0" w:space="0" w:color="auto"/>
      </w:divBdr>
    </w:div>
    <w:div w:id="1146239217">
      <w:bodyDiv w:val="1"/>
      <w:marLeft w:val="0"/>
      <w:marRight w:val="0"/>
      <w:marTop w:val="0"/>
      <w:marBottom w:val="0"/>
      <w:divBdr>
        <w:top w:val="none" w:sz="0" w:space="0" w:color="auto"/>
        <w:left w:val="none" w:sz="0" w:space="0" w:color="auto"/>
        <w:bottom w:val="none" w:sz="0" w:space="0" w:color="auto"/>
        <w:right w:val="none" w:sz="0" w:space="0" w:color="auto"/>
      </w:divBdr>
    </w:div>
    <w:div w:id="1160540076">
      <w:bodyDiv w:val="1"/>
      <w:marLeft w:val="0"/>
      <w:marRight w:val="0"/>
      <w:marTop w:val="0"/>
      <w:marBottom w:val="0"/>
      <w:divBdr>
        <w:top w:val="none" w:sz="0" w:space="0" w:color="auto"/>
        <w:left w:val="none" w:sz="0" w:space="0" w:color="auto"/>
        <w:bottom w:val="none" w:sz="0" w:space="0" w:color="auto"/>
        <w:right w:val="none" w:sz="0" w:space="0" w:color="auto"/>
      </w:divBdr>
    </w:div>
    <w:div w:id="1171019236">
      <w:bodyDiv w:val="1"/>
      <w:marLeft w:val="0"/>
      <w:marRight w:val="0"/>
      <w:marTop w:val="0"/>
      <w:marBottom w:val="0"/>
      <w:divBdr>
        <w:top w:val="none" w:sz="0" w:space="0" w:color="auto"/>
        <w:left w:val="none" w:sz="0" w:space="0" w:color="auto"/>
        <w:bottom w:val="none" w:sz="0" w:space="0" w:color="auto"/>
        <w:right w:val="none" w:sz="0" w:space="0" w:color="auto"/>
      </w:divBdr>
    </w:div>
    <w:div w:id="1195770614">
      <w:bodyDiv w:val="1"/>
      <w:marLeft w:val="0"/>
      <w:marRight w:val="0"/>
      <w:marTop w:val="0"/>
      <w:marBottom w:val="0"/>
      <w:divBdr>
        <w:top w:val="none" w:sz="0" w:space="0" w:color="auto"/>
        <w:left w:val="none" w:sz="0" w:space="0" w:color="auto"/>
        <w:bottom w:val="none" w:sz="0" w:space="0" w:color="auto"/>
        <w:right w:val="none" w:sz="0" w:space="0" w:color="auto"/>
      </w:divBdr>
    </w:div>
    <w:div w:id="1196694873">
      <w:bodyDiv w:val="1"/>
      <w:marLeft w:val="0"/>
      <w:marRight w:val="0"/>
      <w:marTop w:val="0"/>
      <w:marBottom w:val="0"/>
      <w:divBdr>
        <w:top w:val="none" w:sz="0" w:space="0" w:color="auto"/>
        <w:left w:val="none" w:sz="0" w:space="0" w:color="auto"/>
        <w:bottom w:val="none" w:sz="0" w:space="0" w:color="auto"/>
        <w:right w:val="none" w:sz="0" w:space="0" w:color="auto"/>
      </w:divBdr>
    </w:div>
    <w:div w:id="1219053975">
      <w:bodyDiv w:val="1"/>
      <w:marLeft w:val="0"/>
      <w:marRight w:val="0"/>
      <w:marTop w:val="0"/>
      <w:marBottom w:val="0"/>
      <w:divBdr>
        <w:top w:val="none" w:sz="0" w:space="0" w:color="auto"/>
        <w:left w:val="none" w:sz="0" w:space="0" w:color="auto"/>
        <w:bottom w:val="none" w:sz="0" w:space="0" w:color="auto"/>
        <w:right w:val="none" w:sz="0" w:space="0" w:color="auto"/>
      </w:divBdr>
    </w:div>
    <w:div w:id="1236555071">
      <w:bodyDiv w:val="1"/>
      <w:marLeft w:val="0"/>
      <w:marRight w:val="0"/>
      <w:marTop w:val="0"/>
      <w:marBottom w:val="0"/>
      <w:divBdr>
        <w:top w:val="none" w:sz="0" w:space="0" w:color="auto"/>
        <w:left w:val="none" w:sz="0" w:space="0" w:color="auto"/>
        <w:bottom w:val="none" w:sz="0" w:space="0" w:color="auto"/>
        <w:right w:val="none" w:sz="0" w:space="0" w:color="auto"/>
      </w:divBdr>
    </w:div>
    <w:div w:id="1307390397">
      <w:bodyDiv w:val="1"/>
      <w:marLeft w:val="0"/>
      <w:marRight w:val="0"/>
      <w:marTop w:val="0"/>
      <w:marBottom w:val="0"/>
      <w:divBdr>
        <w:top w:val="none" w:sz="0" w:space="0" w:color="auto"/>
        <w:left w:val="none" w:sz="0" w:space="0" w:color="auto"/>
        <w:bottom w:val="none" w:sz="0" w:space="0" w:color="auto"/>
        <w:right w:val="none" w:sz="0" w:space="0" w:color="auto"/>
      </w:divBdr>
    </w:div>
    <w:div w:id="1308702220">
      <w:bodyDiv w:val="1"/>
      <w:marLeft w:val="0"/>
      <w:marRight w:val="0"/>
      <w:marTop w:val="0"/>
      <w:marBottom w:val="0"/>
      <w:divBdr>
        <w:top w:val="none" w:sz="0" w:space="0" w:color="auto"/>
        <w:left w:val="none" w:sz="0" w:space="0" w:color="auto"/>
        <w:bottom w:val="none" w:sz="0" w:space="0" w:color="auto"/>
        <w:right w:val="none" w:sz="0" w:space="0" w:color="auto"/>
      </w:divBdr>
    </w:div>
    <w:div w:id="1311638349">
      <w:bodyDiv w:val="1"/>
      <w:marLeft w:val="0"/>
      <w:marRight w:val="0"/>
      <w:marTop w:val="0"/>
      <w:marBottom w:val="0"/>
      <w:divBdr>
        <w:top w:val="none" w:sz="0" w:space="0" w:color="auto"/>
        <w:left w:val="none" w:sz="0" w:space="0" w:color="auto"/>
        <w:bottom w:val="none" w:sz="0" w:space="0" w:color="auto"/>
        <w:right w:val="none" w:sz="0" w:space="0" w:color="auto"/>
      </w:divBdr>
    </w:div>
    <w:div w:id="1325548491">
      <w:bodyDiv w:val="1"/>
      <w:marLeft w:val="0"/>
      <w:marRight w:val="0"/>
      <w:marTop w:val="0"/>
      <w:marBottom w:val="0"/>
      <w:divBdr>
        <w:top w:val="none" w:sz="0" w:space="0" w:color="auto"/>
        <w:left w:val="none" w:sz="0" w:space="0" w:color="auto"/>
        <w:bottom w:val="none" w:sz="0" w:space="0" w:color="auto"/>
        <w:right w:val="none" w:sz="0" w:space="0" w:color="auto"/>
      </w:divBdr>
    </w:div>
    <w:div w:id="1330477017">
      <w:bodyDiv w:val="1"/>
      <w:marLeft w:val="0"/>
      <w:marRight w:val="0"/>
      <w:marTop w:val="0"/>
      <w:marBottom w:val="0"/>
      <w:divBdr>
        <w:top w:val="none" w:sz="0" w:space="0" w:color="auto"/>
        <w:left w:val="none" w:sz="0" w:space="0" w:color="auto"/>
        <w:bottom w:val="none" w:sz="0" w:space="0" w:color="auto"/>
        <w:right w:val="none" w:sz="0" w:space="0" w:color="auto"/>
      </w:divBdr>
    </w:div>
    <w:div w:id="1330908540">
      <w:bodyDiv w:val="1"/>
      <w:marLeft w:val="0"/>
      <w:marRight w:val="0"/>
      <w:marTop w:val="0"/>
      <w:marBottom w:val="0"/>
      <w:divBdr>
        <w:top w:val="none" w:sz="0" w:space="0" w:color="auto"/>
        <w:left w:val="none" w:sz="0" w:space="0" w:color="auto"/>
        <w:bottom w:val="none" w:sz="0" w:space="0" w:color="auto"/>
        <w:right w:val="none" w:sz="0" w:space="0" w:color="auto"/>
      </w:divBdr>
    </w:div>
    <w:div w:id="1345328190">
      <w:bodyDiv w:val="1"/>
      <w:marLeft w:val="0"/>
      <w:marRight w:val="0"/>
      <w:marTop w:val="0"/>
      <w:marBottom w:val="0"/>
      <w:divBdr>
        <w:top w:val="none" w:sz="0" w:space="0" w:color="auto"/>
        <w:left w:val="none" w:sz="0" w:space="0" w:color="auto"/>
        <w:bottom w:val="none" w:sz="0" w:space="0" w:color="auto"/>
        <w:right w:val="none" w:sz="0" w:space="0" w:color="auto"/>
      </w:divBdr>
    </w:div>
    <w:div w:id="1346054981">
      <w:bodyDiv w:val="1"/>
      <w:marLeft w:val="0"/>
      <w:marRight w:val="0"/>
      <w:marTop w:val="0"/>
      <w:marBottom w:val="0"/>
      <w:divBdr>
        <w:top w:val="none" w:sz="0" w:space="0" w:color="auto"/>
        <w:left w:val="none" w:sz="0" w:space="0" w:color="auto"/>
        <w:bottom w:val="none" w:sz="0" w:space="0" w:color="auto"/>
        <w:right w:val="none" w:sz="0" w:space="0" w:color="auto"/>
      </w:divBdr>
    </w:div>
    <w:div w:id="1350639496">
      <w:bodyDiv w:val="1"/>
      <w:marLeft w:val="0"/>
      <w:marRight w:val="0"/>
      <w:marTop w:val="0"/>
      <w:marBottom w:val="0"/>
      <w:divBdr>
        <w:top w:val="none" w:sz="0" w:space="0" w:color="auto"/>
        <w:left w:val="none" w:sz="0" w:space="0" w:color="auto"/>
        <w:bottom w:val="none" w:sz="0" w:space="0" w:color="auto"/>
        <w:right w:val="none" w:sz="0" w:space="0" w:color="auto"/>
      </w:divBdr>
    </w:div>
    <w:div w:id="1356419285">
      <w:bodyDiv w:val="1"/>
      <w:marLeft w:val="0"/>
      <w:marRight w:val="0"/>
      <w:marTop w:val="0"/>
      <w:marBottom w:val="0"/>
      <w:divBdr>
        <w:top w:val="none" w:sz="0" w:space="0" w:color="auto"/>
        <w:left w:val="none" w:sz="0" w:space="0" w:color="auto"/>
        <w:bottom w:val="none" w:sz="0" w:space="0" w:color="auto"/>
        <w:right w:val="none" w:sz="0" w:space="0" w:color="auto"/>
      </w:divBdr>
    </w:div>
    <w:div w:id="1359771422">
      <w:bodyDiv w:val="1"/>
      <w:marLeft w:val="0"/>
      <w:marRight w:val="0"/>
      <w:marTop w:val="0"/>
      <w:marBottom w:val="0"/>
      <w:divBdr>
        <w:top w:val="none" w:sz="0" w:space="0" w:color="auto"/>
        <w:left w:val="none" w:sz="0" w:space="0" w:color="auto"/>
        <w:bottom w:val="none" w:sz="0" w:space="0" w:color="auto"/>
        <w:right w:val="none" w:sz="0" w:space="0" w:color="auto"/>
      </w:divBdr>
    </w:div>
    <w:div w:id="1366978200">
      <w:bodyDiv w:val="1"/>
      <w:marLeft w:val="0"/>
      <w:marRight w:val="0"/>
      <w:marTop w:val="0"/>
      <w:marBottom w:val="0"/>
      <w:divBdr>
        <w:top w:val="none" w:sz="0" w:space="0" w:color="auto"/>
        <w:left w:val="none" w:sz="0" w:space="0" w:color="auto"/>
        <w:bottom w:val="none" w:sz="0" w:space="0" w:color="auto"/>
        <w:right w:val="none" w:sz="0" w:space="0" w:color="auto"/>
      </w:divBdr>
    </w:div>
    <w:div w:id="1383600272">
      <w:bodyDiv w:val="1"/>
      <w:marLeft w:val="0"/>
      <w:marRight w:val="0"/>
      <w:marTop w:val="0"/>
      <w:marBottom w:val="0"/>
      <w:divBdr>
        <w:top w:val="none" w:sz="0" w:space="0" w:color="auto"/>
        <w:left w:val="none" w:sz="0" w:space="0" w:color="auto"/>
        <w:bottom w:val="none" w:sz="0" w:space="0" w:color="auto"/>
        <w:right w:val="none" w:sz="0" w:space="0" w:color="auto"/>
      </w:divBdr>
    </w:div>
    <w:div w:id="1389299343">
      <w:bodyDiv w:val="1"/>
      <w:marLeft w:val="0"/>
      <w:marRight w:val="0"/>
      <w:marTop w:val="0"/>
      <w:marBottom w:val="0"/>
      <w:divBdr>
        <w:top w:val="none" w:sz="0" w:space="0" w:color="auto"/>
        <w:left w:val="none" w:sz="0" w:space="0" w:color="auto"/>
        <w:bottom w:val="none" w:sz="0" w:space="0" w:color="auto"/>
        <w:right w:val="none" w:sz="0" w:space="0" w:color="auto"/>
      </w:divBdr>
    </w:div>
    <w:div w:id="1399746081">
      <w:bodyDiv w:val="1"/>
      <w:marLeft w:val="0"/>
      <w:marRight w:val="0"/>
      <w:marTop w:val="0"/>
      <w:marBottom w:val="0"/>
      <w:divBdr>
        <w:top w:val="none" w:sz="0" w:space="0" w:color="auto"/>
        <w:left w:val="none" w:sz="0" w:space="0" w:color="auto"/>
        <w:bottom w:val="none" w:sz="0" w:space="0" w:color="auto"/>
        <w:right w:val="none" w:sz="0" w:space="0" w:color="auto"/>
      </w:divBdr>
    </w:div>
    <w:div w:id="1409037392">
      <w:bodyDiv w:val="1"/>
      <w:marLeft w:val="0"/>
      <w:marRight w:val="0"/>
      <w:marTop w:val="0"/>
      <w:marBottom w:val="0"/>
      <w:divBdr>
        <w:top w:val="none" w:sz="0" w:space="0" w:color="auto"/>
        <w:left w:val="none" w:sz="0" w:space="0" w:color="auto"/>
        <w:bottom w:val="none" w:sz="0" w:space="0" w:color="auto"/>
        <w:right w:val="none" w:sz="0" w:space="0" w:color="auto"/>
      </w:divBdr>
    </w:div>
    <w:div w:id="1409961434">
      <w:bodyDiv w:val="1"/>
      <w:marLeft w:val="0"/>
      <w:marRight w:val="0"/>
      <w:marTop w:val="0"/>
      <w:marBottom w:val="0"/>
      <w:divBdr>
        <w:top w:val="none" w:sz="0" w:space="0" w:color="auto"/>
        <w:left w:val="none" w:sz="0" w:space="0" w:color="auto"/>
        <w:bottom w:val="none" w:sz="0" w:space="0" w:color="auto"/>
        <w:right w:val="none" w:sz="0" w:space="0" w:color="auto"/>
      </w:divBdr>
    </w:div>
    <w:div w:id="1413047413">
      <w:bodyDiv w:val="1"/>
      <w:marLeft w:val="0"/>
      <w:marRight w:val="0"/>
      <w:marTop w:val="0"/>
      <w:marBottom w:val="0"/>
      <w:divBdr>
        <w:top w:val="none" w:sz="0" w:space="0" w:color="auto"/>
        <w:left w:val="none" w:sz="0" w:space="0" w:color="auto"/>
        <w:bottom w:val="none" w:sz="0" w:space="0" w:color="auto"/>
        <w:right w:val="none" w:sz="0" w:space="0" w:color="auto"/>
      </w:divBdr>
    </w:div>
    <w:div w:id="1416321959">
      <w:bodyDiv w:val="1"/>
      <w:marLeft w:val="0"/>
      <w:marRight w:val="0"/>
      <w:marTop w:val="0"/>
      <w:marBottom w:val="480"/>
      <w:divBdr>
        <w:top w:val="none" w:sz="0" w:space="0" w:color="auto"/>
        <w:left w:val="none" w:sz="0" w:space="0" w:color="auto"/>
        <w:bottom w:val="none" w:sz="0" w:space="0" w:color="auto"/>
        <w:right w:val="none" w:sz="0" w:space="0" w:color="auto"/>
      </w:divBdr>
      <w:divsChild>
        <w:div w:id="615604917">
          <w:marLeft w:val="240"/>
          <w:marRight w:val="0"/>
          <w:marTop w:val="0"/>
          <w:marBottom w:val="0"/>
          <w:divBdr>
            <w:top w:val="none" w:sz="0" w:space="0" w:color="auto"/>
            <w:left w:val="none" w:sz="0" w:space="0" w:color="auto"/>
            <w:bottom w:val="single" w:sz="4" w:space="9" w:color="CCCCCC"/>
            <w:right w:val="none" w:sz="0" w:space="0" w:color="auto"/>
          </w:divBdr>
          <w:divsChild>
            <w:div w:id="1639064633">
              <w:marLeft w:val="0"/>
              <w:marRight w:val="0"/>
              <w:marTop w:val="0"/>
              <w:marBottom w:val="0"/>
              <w:divBdr>
                <w:top w:val="none" w:sz="0" w:space="0" w:color="auto"/>
                <w:left w:val="none" w:sz="0" w:space="0" w:color="auto"/>
                <w:bottom w:val="none" w:sz="0" w:space="0" w:color="auto"/>
                <w:right w:val="none" w:sz="0" w:space="0" w:color="auto"/>
              </w:divBdr>
            </w:div>
          </w:divsChild>
        </w:div>
        <w:div w:id="1615096782">
          <w:marLeft w:val="0"/>
          <w:marRight w:val="0"/>
          <w:marTop w:val="0"/>
          <w:marBottom w:val="0"/>
          <w:divBdr>
            <w:top w:val="none" w:sz="0" w:space="0" w:color="auto"/>
            <w:left w:val="none" w:sz="0" w:space="0" w:color="auto"/>
            <w:bottom w:val="none" w:sz="0" w:space="0" w:color="auto"/>
            <w:right w:val="none" w:sz="0" w:space="0" w:color="auto"/>
          </w:divBdr>
          <w:divsChild>
            <w:div w:id="1063287659">
              <w:marLeft w:val="0"/>
              <w:marRight w:val="0"/>
              <w:marTop w:val="0"/>
              <w:marBottom w:val="0"/>
              <w:divBdr>
                <w:top w:val="none" w:sz="0" w:space="0" w:color="auto"/>
                <w:left w:val="none" w:sz="0" w:space="0" w:color="auto"/>
                <w:bottom w:val="none" w:sz="0" w:space="0" w:color="auto"/>
                <w:right w:val="none" w:sz="0" w:space="0" w:color="auto"/>
              </w:divBdr>
              <w:divsChild>
                <w:div w:id="550463308">
                  <w:marLeft w:val="0"/>
                  <w:marRight w:val="0"/>
                  <w:marTop w:val="0"/>
                  <w:marBottom w:val="0"/>
                  <w:divBdr>
                    <w:top w:val="none" w:sz="0" w:space="0" w:color="auto"/>
                    <w:left w:val="none" w:sz="0" w:space="0" w:color="auto"/>
                    <w:bottom w:val="none" w:sz="0" w:space="0" w:color="auto"/>
                    <w:right w:val="none" w:sz="0" w:space="0" w:color="auto"/>
                  </w:divBdr>
                </w:div>
                <w:div w:id="879904230">
                  <w:marLeft w:val="0"/>
                  <w:marRight w:val="0"/>
                  <w:marTop w:val="0"/>
                  <w:marBottom w:val="0"/>
                  <w:divBdr>
                    <w:top w:val="none" w:sz="0" w:space="0" w:color="auto"/>
                    <w:left w:val="none" w:sz="0" w:space="0" w:color="auto"/>
                    <w:bottom w:val="none" w:sz="0" w:space="0" w:color="auto"/>
                    <w:right w:val="none" w:sz="0" w:space="0" w:color="auto"/>
                  </w:divBdr>
                </w:div>
                <w:div w:id="1825975798">
                  <w:marLeft w:val="0"/>
                  <w:marRight w:val="0"/>
                  <w:marTop w:val="0"/>
                  <w:marBottom w:val="0"/>
                  <w:divBdr>
                    <w:top w:val="none" w:sz="0" w:space="0" w:color="auto"/>
                    <w:left w:val="none" w:sz="0" w:space="0" w:color="auto"/>
                    <w:bottom w:val="none" w:sz="0" w:space="0" w:color="auto"/>
                    <w:right w:val="none" w:sz="0" w:space="0" w:color="auto"/>
                  </w:divBdr>
                  <w:divsChild>
                    <w:div w:id="18007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5354">
              <w:marLeft w:val="0"/>
              <w:marRight w:val="0"/>
              <w:marTop w:val="0"/>
              <w:marBottom w:val="0"/>
              <w:divBdr>
                <w:top w:val="none" w:sz="0" w:space="0" w:color="auto"/>
                <w:left w:val="none" w:sz="0" w:space="0" w:color="auto"/>
                <w:bottom w:val="none" w:sz="0" w:space="0" w:color="auto"/>
                <w:right w:val="none" w:sz="0" w:space="0" w:color="auto"/>
              </w:divBdr>
              <w:divsChild>
                <w:div w:id="1320889733">
                  <w:marLeft w:val="0"/>
                  <w:marRight w:val="0"/>
                  <w:marTop w:val="0"/>
                  <w:marBottom w:val="0"/>
                  <w:divBdr>
                    <w:top w:val="none" w:sz="0" w:space="0" w:color="auto"/>
                    <w:left w:val="none" w:sz="0" w:space="0" w:color="auto"/>
                    <w:bottom w:val="none" w:sz="0" w:space="0" w:color="auto"/>
                    <w:right w:val="none" w:sz="0" w:space="0" w:color="auto"/>
                  </w:divBdr>
                  <w:divsChild>
                    <w:div w:id="1710490583">
                      <w:marLeft w:val="0"/>
                      <w:marRight w:val="0"/>
                      <w:marTop w:val="0"/>
                      <w:marBottom w:val="0"/>
                      <w:divBdr>
                        <w:top w:val="none" w:sz="0" w:space="0" w:color="auto"/>
                        <w:left w:val="none" w:sz="0" w:space="0" w:color="auto"/>
                        <w:bottom w:val="none" w:sz="0" w:space="0" w:color="auto"/>
                        <w:right w:val="none" w:sz="0" w:space="0" w:color="auto"/>
                      </w:divBdr>
                      <w:divsChild>
                        <w:div w:id="1324314087">
                          <w:marLeft w:val="0"/>
                          <w:marRight w:val="0"/>
                          <w:marTop w:val="0"/>
                          <w:marBottom w:val="0"/>
                          <w:divBdr>
                            <w:top w:val="none" w:sz="0" w:space="0" w:color="auto"/>
                            <w:left w:val="none" w:sz="0" w:space="0" w:color="auto"/>
                            <w:bottom w:val="none" w:sz="0" w:space="0" w:color="auto"/>
                            <w:right w:val="none" w:sz="0" w:space="0" w:color="auto"/>
                          </w:divBdr>
                          <w:divsChild>
                            <w:div w:id="214777095">
                              <w:marLeft w:val="0"/>
                              <w:marRight w:val="0"/>
                              <w:marTop w:val="0"/>
                              <w:marBottom w:val="0"/>
                              <w:divBdr>
                                <w:top w:val="none" w:sz="0" w:space="0" w:color="auto"/>
                                <w:left w:val="none" w:sz="0" w:space="0" w:color="auto"/>
                                <w:bottom w:val="none" w:sz="0" w:space="0" w:color="auto"/>
                                <w:right w:val="none" w:sz="0" w:space="0" w:color="auto"/>
                              </w:divBdr>
                              <w:divsChild>
                                <w:div w:id="893463325">
                                  <w:marLeft w:val="0"/>
                                  <w:marRight w:val="0"/>
                                  <w:marTop w:val="0"/>
                                  <w:marBottom w:val="0"/>
                                  <w:divBdr>
                                    <w:top w:val="none" w:sz="0" w:space="0" w:color="auto"/>
                                    <w:left w:val="none" w:sz="0" w:space="0" w:color="auto"/>
                                    <w:bottom w:val="none" w:sz="0" w:space="0" w:color="auto"/>
                                    <w:right w:val="none" w:sz="0" w:space="0" w:color="auto"/>
                                  </w:divBdr>
                                </w:div>
                              </w:divsChild>
                            </w:div>
                            <w:div w:id="427119510">
                              <w:marLeft w:val="0"/>
                              <w:marRight w:val="0"/>
                              <w:marTop w:val="0"/>
                              <w:marBottom w:val="0"/>
                              <w:divBdr>
                                <w:top w:val="none" w:sz="0" w:space="0" w:color="auto"/>
                                <w:left w:val="none" w:sz="0" w:space="0" w:color="auto"/>
                                <w:bottom w:val="none" w:sz="0" w:space="0" w:color="auto"/>
                                <w:right w:val="none" w:sz="0" w:space="0" w:color="auto"/>
                              </w:divBdr>
                              <w:divsChild>
                                <w:div w:id="176040967">
                                  <w:marLeft w:val="0"/>
                                  <w:marRight w:val="0"/>
                                  <w:marTop w:val="0"/>
                                  <w:marBottom w:val="0"/>
                                  <w:divBdr>
                                    <w:top w:val="none" w:sz="0" w:space="0" w:color="auto"/>
                                    <w:left w:val="none" w:sz="0" w:space="0" w:color="auto"/>
                                    <w:bottom w:val="none" w:sz="0" w:space="0" w:color="auto"/>
                                    <w:right w:val="none" w:sz="0" w:space="0" w:color="auto"/>
                                  </w:divBdr>
                                </w:div>
                              </w:divsChild>
                            </w:div>
                            <w:div w:id="578055234">
                              <w:marLeft w:val="0"/>
                              <w:marRight w:val="0"/>
                              <w:marTop w:val="0"/>
                              <w:marBottom w:val="0"/>
                              <w:divBdr>
                                <w:top w:val="none" w:sz="0" w:space="0" w:color="auto"/>
                                <w:left w:val="none" w:sz="0" w:space="0" w:color="auto"/>
                                <w:bottom w:val="none" w:sz="0" w:space="0" w:color="auto"/>
                                <w:right w:val="none" w:sz="0" w:space="0" w:color="auto"/>
                              </w:divBdr>
                              <w:divsChild>
                                <w:div w:id="57174117">
                                  <w:marLeft w:val="0"/>
                                  <w:marRight w:val="0"/>
                                  <w:marTop w:val="0"/>
                                  <w:marBottom w:val="0"/>
                                  <w:divBdr>
                                    <w:top w:val="none" w:sz="0" w:space="0" w:color="auto"/>
                                    <w:left w:val="none" w:sz="0" w:space="0" w:color="auto"/>
                                    <w:bottom w:val="none" w:sz="0" w:space="0" w:color="auto"/>
                                    <w:right w:val="none" w:sz="0" w:space="0" w:color="auto"/>
                                  </w:divBdr>
                                </w:div>
                              </w:divsChild>
                            </w:div>
                            <w:div w:id="1681204096">
                              <w:marLeft w:val="0"/>
                              <w:marRight w:val="0"/>
                              <w:marTop w:val="0"/>
                              <w:marBottom w:val="0"/>
                              <w:divBdr>
                                <w:top w:val="none" w:sz="0" w:space="0" w:color="auto"/>
                                <w:left w:val="none" w:sz="0" w:space="0" w:color="auto"/>
                                <w:bottom w:val="none" w:sz="0" w:space="0" w:color="auto"/>
                                <w:right w:val="none" w:sz="0" w:space="0" w:color="auto"/>
                              </w:divBdr>
                              <w:divsChild>
                                <w:div w:id="156402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776204">
                  <w:marLeft w:val="0"/>
                  <w:marRight w:val="0"/>
                  <w:marTop w:val="0"/>
                  <w:marBottom w:val="0"/>
                  <w:divBdr>
                    <w:top w:val="none" w:sz="0" w:space="0" w:color="auto"/>
                    <w:left w:val="none" w:sz="0" w:space="0" w:color="auto"/>
                    <w:bottom w:val="none" w:sz="0" w:space="0" w:color="auto"/>
                    <w:right w:val="none" w:sz="0" w:space="0" w:color="auto"/>
                  </w:divBdr>
                  <w:divsChild>
                    <w:div w:id="1204754826">
                      <w:marLeft w:val="0"/>
                      <w:marRight w:val="0"/>
                      <w:marTop w:val="0"/>
                      <w:marBottom w:val="0"/>
                      <w:divBdr>
                        <w:top w:val="none" w:sz="0" w:space="0" w:color="auto"/>
                        <w:left w:val="none" w:sz="0" w:space="0" w:color="auto"/>
                        <w:bottom w:val="none" w:sz="0" w:space="0" w:color="auto"/>
                        <w:right w:val="none" w:sz="0" w:space="0" w:color="auto"/>
                      </w:divBdr>
                      <w:divsChild>
                        <w:div w:id="361057784">
                          <w:marLeft w:val="0"/>
                          <w:marRight w:val="0"/>
                          <w:marTop w:val="0"/>
                          <w:marBottom w:val="0"/>
                          <w:divBdr>
                            <w:top w:val="none" w:sz="0" w:space="0" w:color="auto"/>
                            <w:left w:val="none" w:sz="0" w:space="0" w:color="auto"/>
                            <w:bottom w:val="none" w:sz="0" w:space="0" w:color="auto"/>
                            <w:right w:val="none" w:sz="0" w:space="0" w:color="auto"/>
                          </w:divBdr>
                          <w:divsChild>
                            <w:div w:id="855734799">
                              <w:marLeft w:val="0"/>
                              <w:marRight w:val="0"/>
                              <w:marTop w:val="0"/>
                              <w:marBottom w:val="0"/>
                              <w:divBdr>
                                <w:top w:val="none" w:sz="0" w:space="0" w:color="auto"/>
                                <w:left w:val="none" w:sz="0" w:space="0" w:color="auto"/>
                                <w:bottom w:val="none" w:sz="0" w:space="0" w:color="auto"/>
                                <w:right w:val="none" w:sz="0" w:space="0" w:color="auto"/>
                              </w:divBdr>
                              <w:divsChild>
                                <w:div w:id="1326859420">
                                  <w:marLeft w:val="0"/>
                                  <w:marRight w:val="0"/>
                                  <w:marTop w:val="0"/>
                                  <w:marBottom w:val="0"/>
                                  <w:divBdr>
                                    <w:top w:val="none" w:sz="0" w:space="0" w:color="auto"/>
                                    <w:left w:val="none" w:sz="0" w:space="0" w:color="auto"/>
                                    <w:bottom w:val="none" w:sz="0" w:space="0" w:color="auto"/>
                                    <w:right w:val="none" w:sz="0" w:space="0" w:color="auto"/>
                                  </w:divBdr>
                                </w:div>
                              </w:divsChild>
                            </w:div>
                            <w:div w:id="942954669">
                              <w:marLeft w:val="0"/>
                              <w:marRight w:val="0"/>
                              <w:marTop w:val="0"/>
                              <w:marBottom w:val="0"/>
                              <w:divBdr>
                                <w:top w:val="none" w:sz="0" w:space="0" w:color="auto"/>
                                <w:left w:val="none" w:sz="0" w:space="0" w:color="auto"/>
                                <w:bottom w:val="none" w:sz="0" w:space="0" w:color="auto"/>
                                <w:right w:val="none" w:sz="0" w:space="0" w:color="auto"/>
                              </w:divBdr>
                              <w:divsChild>
                                <w:div w:id="626355603">
                                  <w:marLeft w:val="0"/>
                                  <w:marRight w:val="0"/>
                                  <w:marTop w:val="0"/>
                                  <w:marBottom w:val="0"/>
                                  <w:divBdr>
                                    <w:top w:val="none" w:sz="0" w:space="0" w:color="auto"/>
                                    <w:left w:val="none" w:sz="0" w:space="0" w:color="auto"/>
                                    <w:bottom w:val="none" w:sz="0" w:space="0" w:color="auto"/>
                                    <w:right w:val="none" w:sz="0" w:space="0" w:color="auto"/>
                                  </w:divBdr>
                                </w:div>
                              </w:divsChild>
                            </w:div>
                            <w:div w:id="1254126489">
                              <w:marLeft w:val="0"/>
                              <w:marRight w:val="0"/>
                              <w:marTop w:val="0"/>
                              <w:marBottom w:val="0"/>
                              <w:divBdr>
                                <w:top w:val="none" w:sz="0" w:space="0" w:color="auto"/>
                                <w:left w:val="none" w:sz="0" w:space="0" w:color="auto"/>
                                <w:bottom w:val="none" w:sz="0" w:space="0" w:color="auto"/>
                                <w:right w:val="none" w:sz="0" w:space="0" w:color="auto"/>
                              </w:divBdr>
                              <w:divsChild>
                                <w:div w:id="854811894">
                                  <w:marLeft w:val="0"/>
                                  <w:marRight w:val="0"/>
                                  <w:marTop w:val="0"/>
                                  <w:marBottom w:val="0"/>
                                  <w:divBdr>
                                    <w:top w:val="none" w:sz="0" w:space="0" w:color="auto"/>
                                    <w:left w:val="none" w:sz="0" w:space="0" w:color="auto"/>
                                    <w:bottom w:val="none" w:sz="0" w:space="0" w:color="auto"/>
                                    <w:right w:val="none" w:sz="0" w:space="0" w:color="auto"/>
                                  </w:divBdr>
                                </w:div>
                              </w:divsChild>
                            </w:div>
                            <w:div w:id="1553734062">
                              <w:marLeft w:val="0"/>
                              <w:marRight w:val="0"/>
                              <w:marTop w:val="0"/>
                              <w:marBottom w:val="0"/>
                              <w:divBdr>
                                <w:top w:val="none" w:sz="0" w:space="0" w:color="auto"/>
                                <w:left w:val="none" w:sz="0" w:space="0" w:color="auto"/>
                                <w:bottom w:val="none" w:sz="0" w:space="0" w:color="auto"/>
                                <w:right w:val="none" w:sz="0" w:space="0" w:color="auto"/>
                              </w:divBdr>
                              <w:divsChild>
                                <w:div w:id="168508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11291">
                  <w:marLeft w:val="0"/>
                  <w:marRight w:val="0"/>
                  <w:marTop w:val="0"/>
                  <w:marBottom w:val="0"/>
                  <w:divBdr>
                    <w:top w:val="none" w:sz="0" w:space="0" w:color="auto"/>
                    <w:left w:val="none" w:sz="0" w:space="0" w:color="auto"/>
                    <w:bottom w:val="none" w:sz="0" w:space="0" w:color="auto"/>
                    <w:right w:val="none" w:sz="0" w:space="0" w:color="auto"/>
                  </w:divBdr>
                  <w:divsChild>
                    <w:div w:id="804616126">
                      <w:marLeft w:val="0"/>
                      <w:marRight w:val="0"/>
                      <w:marTop w:val="0"/>
                      <w:marBottom w:val="0"/>
                      <w:divBdr>
                        <w:top w:val="none" w:sz="0" w:space="0" w:color="auto"/>
                        <w:left w:val="none" w:sz="0" w:space="0" w:color="auto"/>
                        <w:bottom w:val="none" w:sz="0" w:space="0" w:color="auto"/>
                        <w:right w:val="none" w:sz="0" w:space="0" w:color="auto"/>
                      </w:divBdr>
                      <w:divsChild>
                        <w:div w:id="1815675648">
                          <w:marLeft w:val="0"/>
                          <w:marRight w:val="0"/>
                          <w:marTop w:val="0"/>
                          <w:marBottom w:val="0"/>
                          <w:divBdr>
                            <w:top w:val="none" w:sz="0" w:space="0" w:color="auto"/>
                            <w:left w:val="none" w:sz="0" w:space="0" w:color="auto"/>
                            <w:bottom w:val="none" w:sz="0" w:space="0" w:color="auto"/>
                            <w:right w:val="none" w:sz="0" w:space="0" w:color="auto"/>
                          </w:divBdr>
                          <w:divsChild>
                            <w:div w:id="443890695">
                              <w:marLeft w:val="0"/>
                              <w:marRight w:val="0"/>
                              <w:marTop w:val="0"/>
                              <w:marBottom w:val="0"/>
                              <w:divBdr>
                                <w:top w:val="none" w:sz="0" w:space="0" w:color="auto"/>
                                <w:left w:val="none" w:sz="0" w:space="0" w:color="auto"/>
                                <w:bottom w:val="none" w:sz="0" w:space="0" w:color="auto"/>
                                <w:right w:val="none" w:sz="0" w:space="0" w:color="auto"/>
                              </w:divBdr>
                              <w:divsChild>
                                <w:div w:id="79642222">
                                  <w:marLeft w:val="0"/>
                                  <w:marRight w:val="0"/>
                                  <w:marTop w:val="0"/>
                                  <w:marBottom w:val="0"/>
                                  <w:divBdr>
                                    <w:top w:val="none" w:sz="0" w:space="0" w:color="auto"/>
                                    <w:left w:val="none" w:sz="0" w:space="0" w:color="auto"/>
                                    <w:bottom w:val="none" w:sz="0" w:space="0" w:color="auto"/>
                                    <w:right w:val="none" w:sz="0" w:space="0" w:color="auto"/>
                                  </w:divBdr>
                                </w:div>
                              </w:divsChild>
                            </w:div>
                            <w:div w:id="590511400">
                              <w:marLeft w:val="0"/>
                              <w:marRight w:val="0"/>
                              <w:marTop w:val="0"/>
                              <w:marBottom w:val="0"/>
                              <w:divBdr>
                                <w:top w:val="none" w:sz="0" w:space="0" w:color="auto"/>
                                <w:left w:val="none" w:sz="0" w:space="0" w:color="auto"/>
                                <w:bottom w:val="none" w:sz="0" w:space="0" w:color="auto"/>
                                <w:right w:val="none" w:sz="0" w:space="0" w:color="auto"/>
                              </w:divBdr>
                              <w:divsChild>
                                <w:div w:id="491602646">
                                  <w:marLeft w:val="0"/>
                                  <w:marRight w:val="0"/>
                                  <w:marTop w:val="0"/>
                                  <w:marBottom w:val="0"/>
                                  <w:divBdr>
                                    <w:top w:val="none" w:sz="0" w:space="0" w:color="auto"/>
                                    <w:left w:val="none" w:sz="0" w:space="0" w:color="auto"/>
                                    <w:bottom w:val="none" w:sz="0" w:space="0" w:color="auto"/>
                                    <w:right w:val="none" w:sz="0" w:space="0" w:color="auto"/>
                                  </w:divBdr>
                                </w:div>
                              </w:divsChild>
                            </w:div>
                            <w:div w:id="1196039484">
                              <w:marLeft w:val="0"/>
                              <w:marRight w:val="0"/>
                              <w:marTop w:val="0"/>
                              <w:marBottom w:val="0"/>
                              <w:divBdr>
                                <w:top w:val="none" w:sz="0" w:space="0" w:color="auto"/>
                                <w:left w:val="none" w:sz="0" w:space="0" w:color="auto"/>
                                <w:bottom w:val="none" w:sz="0" w:space="0" w:color="auto"/>
                                <w:right w:val="none" w:sz="0" w:space="0" w:color="auto"/>
                              </w:divBdr>
                              <w:divsChild>
                                <w:div w:id="273442905">
                                  <w:marLeft w:val="0"/>
                                  <w:marRight w:val="0"/>
                                  <w:marTop w:val="0"/>
                                  <w:marBottom w:val="0"/>
                                  <w:divBdr>
                                    <w:top w:val="none" w:sz="0" w:space="0" w:color="auto"/>
                                    <w:left w:val="none" w:sz="0" w:space="0" w:color="auto"/>
                                    <w:bottom w:val="none" w:sz="0" w:space="0" w:color="auto"/>
                                    <w:right w:val="none" w:sz="0" w:space="0" w:color="auto"/>
                                  </w:divBdr>
                                </w:div>
                              </w:divsChild>
                            </w:div>
                            <w:div w:id="1508866067">
                              <w:marLeft w:val="0"/>
                              <w:marRight w:val="0"/>
                              <w:marTop w:val="0"/>
                              <w:marBottom w:val="0"/>
                              <w:divBdr>
                                <w:top w:val="none" w:sz="0" w:space="0" w:color="auto"/>
                                <w:left w:val="none" w:sz="0" w:space="0" w:color="auto"/>
                                <w:bottom w:val="none" w:sz="0" w:space="0" w:color="auto"/>
                                <w:right w:val="none" w:sz="0" w:space="0" w:color="auto"/>
                              </w:divBdr>
                              <w:divsChild>
                                <w:div w:id="111621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874134">
      <w:bodyDiv w:val="1"/>
      <w:marLeft w:val="0"/>
      <w:marRight w:val="0"/>
      <w:marTop w:val="0"/>
      <w:marBottom w:val="0"/>
      <w:divBdr>
        <w:top w:val="none" w:sz="0" w:space="0" w:color="auto"/>
        <w:left w:val="none" w:sz="0" w:space="0" w:color="auto"/>
        <w:bottom w:val="none" w:sz="0" w:space="0" w:color="auto"/>
        <w:right w:val="none" w:sz="0" w:space="0" w:color="auto"/>
      </w:divBdr>
    </w:div>
    <w:div w:id="1436827066">
      <w:bodyDiv w:val="1"/>
      <w:marLeft w:val="0"/>
      <w:marRight w:val="0"/>
      <w:marTop w:val="0"/>
      <w:marBottom w:val="0"/>
      <w:divBdr>
        <w:top w:val="none" w:sz="0" w:space="0" w:color="auto"/>
        <w:left w:val="none" w:sz="0" w:space="0" w:color="auto"/>
        <w:bottom w:val="none" w:sz="0" w:space="0" w:color="auto"/>
        <w:right w:val="none" w:sz="0" w:space="0" w:color="auto"/>
      </w:divBdr>
    </w:div>
    <w:div w:id="1448085376">
      <w:bodyDiv w:val="1"/>
      <w:marLeft w:val="0"/>
      <w:marRight w:val="0"/>
      <w:marTop w:val="0"/>
      <w:marBottom w:val="0"/>
      <w:divBdr>
        <w:top w:val="none" w:sz="0" w:space="0" w:color="auto"/>
        <w:left w:val="none" w:sz="0" w:space="0" w:color="auto"/>
        <w:bottom w:val="none" w:sz="0" w:space="0" w:color="auto"/>
        <w:right w:val="none" w:sz="0" w:space="0" w:color="auto"/>
      </w:divBdr>
    </w:div>
    <w:div w:id="1453204844">
      <w:bodyDiv w:val="1"/>
      <w:marLeft w:val="0"/>
      <w:marRight w:val="0"/>
      <w:marTop w:val="0"/>
      <w:marBottom w:val="0"/>
      <w:divBdr>
        <w:top w:val="none" w:sz="0" w:space="0" w:color="auto"/>
        <w:left w:val="none" w:sz="0" w:space="0" w:color="auto"/>
        <w:bottom w:val="none" w:sz="0" w:space="0" w:color="auto"/>
        <w:right w:val="none" w:sz="0" w:space="0" w:color="auto"/>
      </w:divBdr>
    </w:div>
    <w:div w:id="1461190702">
      <w:bodyDiv w:val="1"/>
      <w:marLeft w:val="0"/>
      <w:marRight w:val="0"/>
      <w:marTop w:val="0"/>
      <w:marBottom w:val="0"/>
      <w:divBdr>
        <w:top w:val="none" w:sz="0" w:space="0" w:color="auto"/>
        <w:left w:val="none" w:sz="0" w:space="0" w:color="auto"/>
        <w:bottom w:val="none" w:sz="0" w:space="0" w:color="auto"/>
        <w:right w:val="none" w:sz="0" w:space="0" w:color="auto"/>
      </w:divBdr>
    </w:div>
    <w:div w:id="1481384931">
      <w:bodyDiv w:val="1"/>
      <w:marLeft w:val="0"/>
      <w:marRight w:val="0"/>
      <w:marTop w:val="0"/>
      <w:marBottom w:val="0"/>
      <w:divBdr>
        <w:top w:val="none" w:sz="0" w:space="0" w:color="auto"/>
        <w:left w:val="none" w:sz="0" w:space="0" w:color="auto"/>
        <w:bottom w:val="none" w:sz="0" w:space="0" w:color="auto"/>
        <w:right w:val="none" w:sz="0" w:space="0" w:color="auto"/>
      </w:divBdr>
    </w:div>
    <w:div w:id="1496917978">
      <w:bodyDiv w:val="1"/>
      <w:marLeft w:val="0"/>
      <w:marRight w:val="0"/>
      <w:marTop w:val="0"/>
      <w:marBottom w:val="0"/>
      <w:divBdr>
        <w:top w:val="none" w:sz="0" w:space="0" w:color="auto"/>
        <w:left w:val="none" w:sz="0" w:space="0" w:color="auto"/>
        <w:bottom w:val="none" w:sz="0" w:space="0" w:color="auto"/>
        <w:right w:val="none" w:sz="0" w:space="0" w:color="auto"/>
      </w:divBdr>
    </w:div>
    <w:div w:id="1506087060">
      <w:bodyDiv w:val="1"/>
      <w:marLeft w:val="0"/>
      <w:marRight w:val="0"/>
      <w:marTop w:val="0"/>
      <w:marBottom w:val="0"/>
      <w:divBdr>
        <w:top w:val="none" w:sz="0" w:space="0" w:color="auto"/>
        <w:left w:val="none" w:sz="0" w:space="0" w:color="auto"/>
        <w:bottom w:val="none" w:sz="0" w:space="0" w:color="auto"/>
        <w:right w:val="none" w:sz="0" w:space="0" w:color="auto"/>
      </w:divBdr>
    </w:div>
    <w:div w:id="1531189710">
      <w:bodyDiv w:val="1"/>
      <w:marLeft w:val="0"/>
      <w:marRight w:val="0"/>
      <w:marTop w:val="0"/>
      <w:marBottom w:val="0"/>
      <w:divBdr>
        <w:top w:val="none" w:sz="0" w:space="0" w:color="auto"/>
        <w:left w:val="none" w:sz="0" w:space="0" w:color="auto"/>
        <w:bottom w:val="none" w:sz="0" w:space="0" w:color="auto"/>
        <w:right w:val="none" w:sz="0" w:space="0" w:color="auto"/>
      </w:divBdr>
    </w:div>
    <w:div w:id="1551262151">
      <w:bodyDiv w:val="1"/>
      <w:marLeft w:val="0"/>
      <w:marRight w:val="0"/>
      <w:marTop w:val="0"/>
      <w:marBottom w:val="0"/>
      <w:divBdr>
        <w:top w:val="none" w:sz="0" w:space="0" w:color="auto"/>
        <w:left w:val="none" w:sz="0" w:space="0" w:color="auto"/>
        <w:bottom w:val="none" w:sz="0" w:space="0" w:color="auto"/>
        <w:right w:val="none" w:sz="0" w:space="0" w:color="auto"/>
      </w:divBdr>
    </w:div>
    <w:div w:id="1566257436">
      <w:bodyDiv w:val="1"/>
      <w:marLeft w:val="0"/>
      <w:marRight w:val="0"/>
      <w:marTop w:val="0"/>
      <w:marBottom w:val="0"/>
      <w:divBdr>
        <w:top w:val="none" w:sz="0" w:space="0" w:color="auto"/>
        <w:left w:val="none" w:sz="0" w:space="0" w:color="auto"/>
        <w:bottom w:val="none" w:sz="0" w:space="0" w:color="auto"/>
        <w:right w:val="none" w:sz="0" w:space="0" w:color="auto"/>
      </w:divBdr>
    </w:div>
    <w:div w:id="1578322479">
      <w:bodyDiv w:val="1"/>
      <w:marLeft w:val="0"/>
      <w:marRight w:val="0"/>
      <w:marTop w:val="0"/>
      <w:marBottom w:val="0"/>
      <w:divBdr>
        <w:top w:val="none" w:sz="0" w:space="0" w:color="auto"/>
        <w:left w:val="none" w:sz="0" w:space="0" w:color="auto"/>
        <w:bottom w:val="none" w:sz="0" w:space="0" w:color="auto"/>
        <w:right w:val="none" w:sz="0" w:space="0" w:color="auto"/>
      </w:divBdr>
    </w:div>
    <w:div w:id="1584299185">
      <w:bodyDiv w:val="1"/>
      <w:marLeft w:val="0"/>
      <w:marRight w:val="0"/>
      <w:marTop w:val="0"/>
      <w:marBottom w:val="0"/>
      <w:divBdr>
        <w:top w:val="none" w:sz="0" w:space="0" w:color="auto"/>
        <w:left w:val="none" w:sz="0" w:space="0" w:color="auto"/>
        <w:bottom w:val="none" w:sz="0" w:space="0" w:color="auto"/>
        <w:right w:val="none" w:sz="0" w:space="0" w:color="auto"/>
      </w:divBdr>
    </w:div>
    <w:div w:id="1584605309">
      <w:bodyDiv w:val="1"/>
      <w:marLeft w:val="0"/>
      <w:marRight w:val="0"/>
      <w:marTop w:val="0"/>
      <w:marBottom w:val="0"/>
      <w:divBdr>
        <w:top w:val="none" w:sz="0" w:space="0" w:color="auto"/>
        <w:left w:val="none" w:sz="0" w:space="0" w:color="auto"/>
        <w:bottom w:val="none" w:sz="0" w:space="0" w:color="auto"/>
        <w:right w:val="none" w:sz="0" w:space="0" w:color="auto"/>
      </w:divBdr>
    </w:div>
    <w:div w:id="1591043580">
      <w:bodyDiv w:val="1"/>
      <w:marLeft w:val="0"/>
      <w:marRight w:val="0"/>
      <w:marTop w:val="0"/>
      <w:marBottom w:val="0"/>
      <w:divBdr>
        <w:top w:val="none" w:sz="0" w:space="0" w:color="auto"/>
        <w:left w:val="none" w:sz="0" w:space="0" w:color="auto"/>
        <w:bottom w:val="none" w:sz="0" w:space="0" w:color="auto"/>
        <w:right w:val="none" w:sz="0" w:space="0" w:color="auto"/>
      </w:divBdr>
    </w:div>
    <w:div w:id="1606108291">
      <w:bodyDiv w:val="1"/>
      <w:marLeft w:val="0"/>
      <w:marRight w:val="0"/>
      <w:marTop w:val="0"/>
      <w:marBottom w:val="0"/>
      <w:divBdr>
        <w:top w:val="none" w:sz="0" w:space="0" w:color="auto"/>
        <w:left w:val="none" w:sz="0" w:space="0" w:color="auto"/>
        <w:bottom w:val="none" w:sz="0" w:space="0" w:color="auto"/>
        <w:right w:val="none" w:sz="0" w:space="0" w:color="auto"/>
      </w:divBdr>
    </w:div>
    <w:div w:id="1607077174">
      <w:bodyDiv w:val="1"/>
      <w:marLeft w:val="0"/>
      <w:marRight w:val="0"/>
      <w:marTop w:val="0"/>
      <w:marBottom w:val="0"/>
      <w:divBdr>
        <w:top w:val="none" w:sz="0" w:space="0" w:color="auto"/>
        <w:left w:val="none" w:sz="0" w:space="0" w:color="auto"/>
        <w:bottom w:val="none" w:sz="0" w:space="0" w:color="auto"/>
        <w:right w:val="none" w:sz="0" w:space="0" w:color="auto"/>
      </w:divBdr>
    </w:div>
    <w:div w:id="1632250184">
      <w:bodyDiv w:val="1"/>
      <w:marLeft w:val="0"/>
      <w:marRight w:val="0"/>
      <w:marTop w:val="0"/>
      <w:marBottom w:val="0"/>
      <w:divBdr>
        <w:top w:val="none" w:sz="0" w:space="0" w:color="auto"/>
        <w:left w:val="none" w:sz="0" w:space="0" w:color="auto"/>
        <w:bottom w:val="none" w:sz="0" w:space="0" w:color="auto"/>
        <w:right w:val="none" w:sz="0" w:space="0" w:color="auto"/>
      </w:divBdr>
    </w:div>
    <w:div w:id="1639070462">
      <w:bodyDiv w:val="1"/>
      <w:marLeft w:val="0"/>
      <w:marRight w:val="0"/>
      <w:marTop w:val="0"/>
      <w:marBottom w:val="0"/>
      <w:divBdr>
        <w:top w:val="none" w:sz="0" w:space="0" w:color="auto"/>
        <w:left w:val="none" w:sz="0" w:space="0" w:color="auto"/>
        <w:bottom w:val="none" w:sz="0" w:space="0" w:color="auto"/>
        <w:right w:val="none" w:sz="0" w:space="0" w:color="auto"/>
      </w:divBdr>
    </w:div>
    <w:div w:id="1643002690">
      <w:bodyDiv w:val="1"/>
      <w:marLeft w:val="0"/>
      <w:marRight w:val="0"/>
      <w:marTop w:val="0"/>
      <w:marBottom w:val="0"/>
      <w:divBdr>
        <w:top w:val="none" w:sz="0" w:space="0" w:color="auto"/>
        <w:left w:val="none" w:sz="0" w:space="0" w:color="auto"/>
        <w:bottom w:val="none" w:sz="0" w:space="0" w:color="auto"/>
        <w:right w:val="none" w:sz="0" w:space="0" w:color="auto"/>
      </w:divBdr>
    </w:div>
    <w:div w:id="1643733439">
      <w:bodyDiv w:val="1"/>
      <w:marLeft w:val="0"/>
      <w:marRight w:val="0"/>
      <w:marTop w:val="0"/>
      <w:marBottom w:val="0"/>
      <w:divBdr>
        <w:top w:val="none" w:sz="0" w:space="0" w:color="auto"/>
        <w:left w:val="none" w:sz="0" w:space="0" w:color="auto"/>
        <w:bottom w:val="none" w:sz="0" w:space="0" w:color="auto"/>
        <w:right w:val="none" w:sz="0" w:space="0" w:color="auto"/>
      </w:divBdr>
    </w:div>
    <w:div w:id="1653022668">
      <w:bodyDiv w:val="1"/>
      <w:marLeft w:val="0"/>
      <w:marRight w:val="0"/>
      <w:marTop w:val="0"/>
      <w:marBottom w:val="0"/>
      <w:divBdr>
        <w:top w:val="none" w:sz="0" w:space="0" w:color="auto"/>
        <w:left w:val="none" w:sz="0" w:space="0" w:color="auto"/>
        <w:bottom w:val="none" w:sz="0" w:space="0" w:color="auto"/>
        <w:right w:val="none" w:sz="0" w:space="0" w:color="auto"/>
      </w:divBdr>
    </w:div>
    <w:div w:id="1661426312">
      <w:bodyDiv w:val="1"/>
      <w:marLeft w:val="0"/>
      <w:marRight w:val="0"/>
      <w:marTop w:val="0"/>
      <w:marBottom w:val="0"/>
      <w:divBdr>
        <w:top w:val="none" w:sz="0" w:space="0" w:color="auto"/>
        <w:left w:val="none" w:sz="0" w:space="0" w:color="auto"/>
        <w:bottom w:val="none" w:sz="0" w:space="0" w:color="auto"/>
        <w:right w:val="none" w:sz="0" w:space="0" w:color="auto"/>
      </w:divBdr>
    </w:div>
    <w:div w:id="1671985316">
      <w:bodyDiv w:val="1"/>
      <w:marLeft w:val="0"/>
      <w:marRight w:val="0"/>
      <w:marTop w:val="0"/>
      <w:marBottom w:val="0"/>
      <w:divBdr>
        <w:top w:val="none" w:sz="0" w:space="0" w:color="auto"/>
        <w:left w:val="none" w:sz="0" w:space="0" w:color="auto"/>
        <w:bottom w:val="none" w:sz="0" w:space="0" w:color="auto"/>
        <w:right w:val="none" w:sz="0" w:space="0" w:color="auto"/>
      </w:divBdr>
    </w:div>
    <w:div w:id="1685670939">
      <w:bodyDiv w:val="1"/>
      <w:marLeft w:val="0"/>
      <w:marRight w:val="0"/>
      <w:marTop w:val="0"/>
      <w:marBottom w:val="0"/>
      <w:divBdr>
        <w:top w:val="none" w:sz="0" w:space="0" w:color="auto"/>
        <w:left w:val="none" w:sz="0" w:space="0" w:color="auto"/>
        <w:bottom w:val="none" w:sz="0" w:space="0" w:color="auto"/>
        <w:right w:val="none" w:sz="0" w:space="0" w:color="auto"/>
      </w:divBdr>
    </w:div>
    <w:div w:id="1711226632">
      <w:bodyDiv w:val="1"/>
      <w:marLeft w:val="0"/>
      <w:marRight w:val="0"/>
      <w:marTop w:val="0"/>
      <w:marBottom w:val="0"/>
      <w:divBdr>
        <w:top w:val="none" w:sz="0" w:space="0" w:color="auto"/>
        <w:left w:val="none" w:sz="0" w:space="0" w:color="auto"/>
        <w:bottom w:val="none" w:sz="0" w:space="0" w:color="auto"/>
        <w:right w:val="none" w:sz="0" w:space="0" w:color="auto"/>
      </w:divBdr>
    </w:div>
    <w:div w:id="1753310690">
      <w:bodyDiv w:val="1"/>
      <w:marLeft w:val="0"/>
      <w:marRight w:val="0"/>
      <w:marTop w:val="0"/>
      <w:marBottom w:val="0"/>
      <w:divBdr>
        <w:top w:val="none" w:sz="0" w:space="0" w:color="auto"/>
        <w:left w:val="none" w:sz="0" w:space="0" w:color="auto"/>
        <w:bottom w:val="none" w:sz="0" w:space="0" w:color="auto"/>
        <w:right w:val="none" w:sz="0" w:space="0" w:color="auto"/>
      </w:divBdr>
    </w:div>
    <w:div w:id="1753892703">
      <w:bodyDiv w:val="1"/>
      <w:marLeft w:val="0"/>
      <w:marRight w:val="0"/>
      <w:marTop w:val="0"/>
      <w:marBottom w:val="0"/>
      <w:divBdr>
        <w:top w:val="none" w:sz="0" w:space="0" w:color="auto"/>
        <w:left w:val="none" w:sz="0" w:space="0" w:color="auto"/>
        <w:bottom w:val="none" w:sz="0" w:space="0" w:color="auto"/>
        <w:right w:val="none" w:sz="0" w:space="0" w:color="auto"/>
      </w:divBdr>
    </w:div>
    <w:div w:id="1773892970">
      <w:bodyDiv w:val="1"/>
      <w:marLeft w:val="0"/>
      <w:marRight w:val="0"/>
      <w:marTop w:val="0"/>
      <w:marBottom w:val="0"/>
      <w:divBdr>
        <w:top w:val="none" w:sz="0" w:space="0" w:color="auto"/>
        <w:left w:val="none" w:sz="0" w:space="0" w:color="auto"/>
        <w:bottom w:val="none" w:sz="0" w:space="0" w:color="auto"/>
        <w:right w:val="none" w:sz="0" w:space="0" w:color="auto"/>
      </w:divBdr>
    </w:div>
    <w:div w:id="1779791761">
      <w:bodyDiv w:val="1"/>
      <w:marLeft w:val="0"/>
      <w:marRight w:val="0"/>
      <w:marTop w:val="0"/>
      <w:marBottom w:val="0"/>
      <w:divBdr>
        <w:top w:val="none" w:sz="0" w:space="0" w:color="auto"/>
        <w:left w:val="none" w:sz="0" w:space="0" w:color="auto"/>
        <w:bottom w:val="none" w:sz="0" w:space="0" w:color="auto"/>
        <w:right w:val="none" w:sz="0" w:space="0" w:color="auto"/>
      </w:divBdr>
      <w:divsChild>
        <w:div w:id="851409171">
          <w:marLeft w:val="0"/>
          <w:marRight w:val="1"/>
          <w:marTop w:val="0"/>
          <w:marBottom w:val="0"/>
          <w:divBdr>
            <w:top w:val="none" w:sz="0" w:space="0" w:color="auto"/>
            <w:left w:val="none" w:sz="0" w:space="0" w:color="auto"/>
            <w:bottom w:val="none" w:sz="0" w:space="0" w:color="auto"/>
            <w:right w:val="none" w:sz="0" w:space="0" w:color="auto"/>
          </w:divBdr>
          <w:divsChild>
            <w:div w:id="1540505185">
              <w:marLeft w:val="0"/>
              <w:marRight w:val="0"/>
              <w:marTop w:val="0"/>
              <w:marBottom w:val="0"/>
              <w:divBdr>
                <w:top w:val="none" w:sz="0" w:space="0" w:color="auto"/>
                <w:left w:val="none" w:sz="0" w:space="0" w:color="auto"/>
                <w:bottom w:val="none" w:sz="0" w:space="0" w:color="auto"/>
                <w:right w:val="none" w:sz="0" w:space="0" w:color="auto"/>
              </w:divBdr>
              <w:divsChild>
                <w:div w:id="1627539633">
                  <w:marLeft w:val="0"/>
                  <w:marRight w:val="1"/>
                  <w:marTop w:val="0"/>
                  <w:marBottom w:val="0"/>
                  <w:divBdr>
                    <w:top w:val="none" w:sz="0" w:space="0" w:color="auto"/>
                    <w:left w:val="none" w:sz="0" w:space="0" w:color="auto"/>
                    <w:bottom w:val="none" w:sz="0" w:space="0" w:color="auto"/>
                    <w:right w:val="none" w:sz="0" w:space="0" w:color="auto"/>
                  </w:divBdr>
                  <w:divsChild>
                    <w:div w:id="104279242">
                      <w:marLeft w:val="0"/>
                      <w:marRight w:val="0"/>
                      <w:marTop w:val="0"/>
                      <w:marBottom w:val="0"/>
                      <w:divBdr>
                        <w:top w:val="none" w:sz="0" w:space="0" w:color="auto"/>
                        <w:left w:val="none" w:sz="0" w:space="0" w:color="auto"/>
                        <w:bottom w:val="none" w:sz="0" w:space="0" w:color="auto"/>
                        <w:right w:val="none" w:sz="0" w:space="0" w:color="auto"/>
                      </w:divBdr>
                      <w:divsChild>
                        <w:div w:id="1973516256">
                          <w:marLeft w:val="0"/>
                          <w:marRight w:val="0"/>
                          <w:marTop w:val="0"/>
                          <w:marBottom w:val="0"/>
                          <w:divBdr>
                            <w:top w:val="none" w:sz="0" w:space="0" w:color="auto"/>
                            <w:left w:val="none" w:sz="0" w:space="0" w:color="auto"/>
                            <w:bottom w:val="none" w:sz="0" w:space="0" w:color="auto"/>
                            <w:right w:val="none" w:sz="0" w:space="0" w:color="auto"/>
                          </w:divBdr>
                          <w:divsChild>
                            <w:div w:id="1812091626">
                              <w:marLeft w:val="0"/>
                              <w:marRight w:val="0"/>
                              <w:marTop w:val="120"/>
                              <w:marBottom w:val="360"/>
                              <w:divBdr>
                                <w:top w:val="none" w:sz="0" w:space="0" w:color="auto"/>
                                <w:left w:val="none" w:sz="0" w:space="0" w:color="auto"/>
                                <w:bottom w:val="none" w:sz="0" w:space="0" w:color="auto"/>
                                <w:right w:val="none" w:sz="0" w:space="0" w:color="auto"/>
                              </w:divBdr>
                              <w:divsChild>
                                <w:div w:id="8819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260231">
      <w:bodyDiv w:val="1"/>
      <w:marLeft w:val="0"/>
      <w:marRight w:val="0"/>
      <w:marTop w:val="0"/>
      <w:marBottom w:val="0"/>
      <w:divBdr>
        <w:top w:val="none" w:sz="0" w:space="0" w:color="auto"/>
        <w:left w:val="none" w:sz="0" w:space="0" w:color="auto"/>
        <w:bottom w:val="none" w:sz="0" w:space="0" w:color="auto"/>
        <w:right w:val="none" w:sz="0" w:space="0" w:color="auto"/>
      </w:divBdr>
    </w:div>
    <w:div w:id="1814517482">
      <w:bodyDiv w:val="1"/>
      <w:marLeft w:val="0"/>
      <w:marRight w:val="0"/>
      <w:marTop w:val="0"/>
      <w:marBottom w:val="0"/>
      <w:divBdr>
        <w:top w:val="none" w:sz="0" w:space="0" w:color="auto"/>
        <w:left w:val="none" w:sz="0" w:space="0" w:color="auto"/>
        <w:bottom w:val="none" w:sz="0" w:space="0" w:color="auto"/>
        <w:right w:val="none" w:sz="0" w:space="0" w:color="auto"/>
      </w:divBdr>
    </w:div>
    <w:div w:id="1814635428">
      <w:bodyDiv w:val="1"/>
      <w:marLeft w:val="0"/>
      <w:marRight w:val="0"/>
      <w:marTop w:val="0"/>
      <w:marBottom w:val="0"/>
      <w:divBdr>
        <w:top w:val="none" w:sz="0" w:space="0" w:color="auto"/>
        <w:left w:val="none" w:sz="0" w:space="0" w:color="auto"/>
        <w:bottom w:val="none" w:sz="0" w:space="0" w:color="auto"/>
        <w:right w:val="none" w:sz="0" w:space="0" w:color="auto"/>
      </w:divBdr>
    </w:div>
    <w:div w:id="1817139547">
      <w:bodyDiv w:val="1"/>
      <w:marLeft w:val="0"/>
      <w:marRight w:val="0"/>
      <w:marTop w:val="0"/>
      <w:marBottom w:val="0"/>
      <w:divBdr>
        <w:top w:val="none" w:sz="0" w:space="0" w:color="auto"/>
        <w:left w:val="none" w:sz="0" w:space="0" w:color="auto"/>
        <w:bottom w:val="none" w:sz="0" w:space="0" w:color="auto"/>
        <w:right w:val="none" w:sz="0" w:space="0" w:color="auto"/>
      </w:divBdr>
    </w:div>
    <w:div w:id="1817526292">
      <w:bodyDiv w:val="1"/>
      <w:marLeft w:val="0"/>
      <w:marRight w:val="0"/>
      <w:marTop w:val="0"/>
      <w:marBottom w:val="0"/>
      <w:divBdr>
        <w:top w:val="none" w:sz="0" w:space="0" w:color="auto"/>
        <w:left w:val="none" w:sz="0" w:space="0" w:color="auto"/>
        <w:bottom w:val="none" w:sz="0" w:space="0" w:color="auto"/>
        <w:right w:val="none" w:sz="0" w:space="0" w:color="auto"/>
      </w:divBdr>
    </w:div>
    <w:div w:id="1817721434">
      <w:bodyDiv w:val="1"/>
      <w:marLeft w:val="0"/>
      <w:marRight w:val="0"/>
      <w:marTop w:val="0"/>
      <w:marBottom w:val="0"/>
      <w:divBdr>
        <w:top w:val="none" w:sz="0" w:space="0" w:color="auto"/>
        <w:left w:val="none" w:sz="0" w:space="0" w:color="auto"/>
        <w:bottom w:val="none" w:sz="0" w:space="0" w:color="auto"/>
        <w:right w:val="none" w:sz="0" w:space="0" w:color="auto"/>
      </w:divBdr>
    </w:div>
    <w:div w:id="1855419350">
      <w:bodyDiv w:val="1"/>
      <w:marLeft w:val="0"/>
      <w:marRight w:val="0"/>
      <w:marTop w:val="0"/>
      <w:marBottom w:val="0"/>
      <w:divBdr>
        <w:top w:val="none" w:sz="0" w:space="0" w:color="auto"/>
        <w:left w:val="none" w:sz="0" w:space="0" w:color="auto"/>
        <w:bottom w:val="none" w:sz="0" w:space="0" w:color="auto"/>
        <w:right w:val="none" w:sz="0" w:space="0" w:color="auto"/>
      </w:divBdr>
    </w:div>
    <w:div w:id="1859419162">
      <w:bodyDiv w:val="1"/>
      <w:marLeft w:val="0"/>
      <w:marRight w:val="0"/>
      <w:marTop w:val="0"/>
      <w:marBottom w:val="0"/>
      <w:divBdr>
        <w:top w:val="none" w:sz="0" w:space="0" w:color="auto"/>
        <w:left w:val="none" w:sz="0" w:space="0" w:color="auto"/>
        <w:bottom w:val="none" w:sz="0" w:space="0" w:color="auto"/>
        <w:right w:val="none" w:sz="0" w:space="0" w:color="auto"/>
      </w:divBdr>
    </w:div>
    <w:div w:id="1861815448">
      <w:bodyDiv w:val="1"/>
      <w:marLeft w:val="0"/>
      <w:marRight w:val="0"/>
      <w:marTop w:val="0"/>
      <w:marBottom w:val="0"/>
      <w:divBdr>
        <w:top w:val="none" w:sz="0" w:space="0" w:color="auto"/>
        <w:left w:val="none" w:sz="0" w:space="0" w:color="auto"/>
        <w:bottom w:val="none" w:sz="0" w:space="0" w:color="auto"/>
        <w:right w:val="none" w:sz="0" w:space="0" w:color="auto"/>
      </w:divBdr>
    </w:div>
    <w:div w:id="1869828037">
      <w:bodyDiv w:val="1"/>
      <w:marLeft w:val="0"/>
      <w:marRight w:val="0"/>
      <w:marTop w:val="0"/>
      <w:marBottom w:val="0"/>
      <w:divBdr>
        <w:top w:val="none" w:sz="0" w:space="0" w:color="auto"/>
        <w:left w:val="none" w:sz="0" w:space="0" w:color="auto"/>
        <w:bottom w:val="none" w:sz="0" w:space="0" w:color="auto"/>
        <w:right w:val="none" w:sz="0" w:space="0" w:color="auto"/>
      </w:divBdr>
    </w:div>
    <w:div w:id="1872187570">
      <w:bodyDiv w:val="1"/>
      <w:marLeft w:val="0"/>
      <w:marRight w:val="0"/>
      <w:marTop w:val="0"/>
      <w:marBottom w:val="0"/>
      <w:divBdr>
        <w:top w:val="none" w:sz="0" w:space="0" w:color="auto"/>
        <w:left w:val="none" w:sz="0" w:space="0" w:color="auto"/>
        <w:bottom w:val="none" w:sz="0" w:space="0" w:color="auto"/>
        <w:right w:val="none" w:sz="0" w:space="0" w:color="auto"/>
      </w:divBdr>
    </w:div>
    <w:div w:id="1892184809">
      <w:bodyDiv w:val="1"/>
      <w:marLeft w:val="0"/>
      <w:marRight w:val="0"/>
      <w:marTop w:val="0"/>
      <w:marBottom w:val="0"/>
      <w:divBdr>
        <w:top w:val="none" w:sz="0" w:space="0" w:color="auto"/>
        <w:left w:val="none" w:sz="0" w:space="0" w:color="auto"/>
        <w:bottom w:val="none" w:sz="0" w:space="0" w:color="auto"/>
        <w:right w:val="none" w:sz="0" w:space="0" w:color="auto"/>
      </w:divBdr>
    </w:div>
    <w:div w:id="1925063135">
      <w:bodyDiv w:val="1"/>
      <w:marLeft w:val="0"/>
      <w:marRight w:val="0"/>
      <w:marTop w:val="0"/>
      <w:marBottom w:val="0"/>
      <w:divBdr>
        <w:top w:val="none" w:sz="0" w:space="0" w:color="auto"/>
        <w:left w:val="none" w:sz="0" w:space="0" w:color="auto"/>
        <w:bottom w:val="none" w:sz="0" w:space="0" w:color="auto"/>
        <w:right w:val="none" w:sz="0" w:space="0" w:color="auto"/>
      </w:divBdr>
    </w:div>
    <w:div w:id="1939672173">
      <w:bodyDiv w:val="1"/>
      <w:marLeft w:val="0"/>
      <w:marRight w:val="0"/>
      <w:marTop w:val="0"/>
      <w:marBottom w:val="0"/>
      <w:divBdr>
        <w:top w:val="none" w:sz="0" w:space="0" w:color="auto"/>
        <w:left w:val="none" w:sz="0" w:space="0" w:color="auto"/>
        <w:bottom w:val="none" w:sz="0" w:space="0" w:color="auto"/>
        <w:right w:val="none" w:sz="0" w:space="0" w:color="auto"/>
      </w:divBdr>
    </w:div>
    <w:div w:id="1940942323">
      <w:bodyDiv w:val="1"/>
      <w:marLeft w:val="0"/>
      <w:marRight w:val="0"/>
      <w:marTop w:val="0"/>
      <w:marBottom w:val="0"/>
      <w:divBdr>
        <w:top w:val="none" w:sz="0" w:space="0" w:color="auto"/>
        <w:left w:val="none" w:sz="0" w:space="0" w:color="auto"/>
        <w:bottom w:val="none" w:sz="0" w:space="0" w:color="auto"/>
        <w:right w:val="none" w:sz="0" w:space="0" w:color="auto"/>
      </w:divBdr>
    </w:div>
    <w:div w:id="1951204824">
      <w:bodyDiv w:val="1"/>
      <w:marLeft w:val="0"/>
      <w:marRight w:val="0"/>
      <w:marTop w:val="0"/>
      <w:marBottom w:val="0"/>
      <w:divBdr>
        <w:top w:val="none" w:sz="0" w:space="0" w:color="auto"/>
        <w:left w:val="none" w:sz="0" w:space="0" w:color="auto"/>
        <w:bottom w:val="none" w:sz="0" w:space="0" w:color="auto"/>
        <w:right w:val="none" w:sz="0" w:space="0" w:color="auto"/>
      </w:divBdr>
    </w:div>
    <w:div w:id="1974828938">
      <w:bodyDiv w:val="1"/>
      <w:marLeft w:val="0"/>
      <w:marRight w:val="0"/>
      <w:marTop w:val="0"/>
      <w:marBottom w:val="0"/>
      <w:divBdr>
        <w:top w:val="none" w:sz="0" w:space="0" w:color="auto"/>
        <w:left w:val="none" w:sz="0" w:space="0" w:color="auto"/>
        <w:bottom w:val="none" w:sz="0" w:space="0" w:color="auto"/>
        <w:right w:val="none" w:sz="0" w:space="0" w:color="auto"/>
      </w:divBdr>
    </w:div>
    <w:div w:id="2004620430">
      <w:bodyDiv w:val="1"/>
      <w:marLeft w:val="0"/>
      <w:marRight w:val="0"/>
      <w:marTop w:val="0"/>
      <w:marBottom w:val="0"/>
      <w:divBdr>
        <w:top w:val="none" w:sz="0" w:space="0" w:color="auto"/>
        <w:left w:val="none" w:sz="0" w:space="0" w:color="auto"/>
        <w:bottom w:val="none" w:sz="0" w:space="0" w:color="auto"/>
        <w:right w:val="none" w:sz="0" w:space="0" w:color="auto"/>
      </w:divBdr>
      <w:divsChild>
        <w:div w:id="493767285">
          <w:marLeft w:val="0"/>
          <w:marRight w:val="0"/>
          <w:marTop w:val="0"/>
          <w:marBottom w:val="0"/>
          <w:divBdr>
            <w:top w:val="none" w:sz="0" w:space="0" w:color="auto"/>
            <w:left w:val="none" w:sz="0" w:space="0" w:color="auto"/>
            <w:bottom w:val="none" w:sz="0" w:space="0" w:color="auto"/>
            <w:right w:val="none" w:sz="0" w:space="0" w:color="auto"/>
          </w:divBdr>
          <w:divsChild>
            <w:div w:id="206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27915">
      <w:bodyDiv w:val="1"/>
      <w:marLeft w:val="0"/>
      <w:marRight w:val="0"/>
      <w:marTop w:val="0"/>
      <w:marBottom w:val="0"/>
      <w:divBdr>
        <w:top w:val="none" w:sz="0" w:space="0" w:color="auto"/>
        <w:left w:val="none" w:sz="0" w:space="0" w:color="auto"/>
        <w:bottom w:val="none" w:sz="0" w:space="0" w:color="auto"/>
        <w:right w:val="none" w:sz="0" w:space="0" w:color="auto"/>
      </w:divBdr>
    </w:div>
    <w:div w:id="2012635168">
      <w:bodyDiv w:val="1"/>
      <w:marLeft w:val="0"/>
      <w:marRight w:val="0"/>
      <w:marTop w:val="0"/>
      <w:marBottom w:val="0"/>
      <w:divBdr>
        <w:top w:val="none" w:sz="0" w:space="0" w:color="auto"/>
        <w:left w:val="none" w:sz="0" w:space="0" w:color="auto"/>
        <w:bottom w:val="none" w:sz="0" w:space="0" w:color="auto"/>
        <w:right w:val="none" w:sz="0" w:space="0" w:color="auto"/>
      </w:divBdr>
    </w:div>
    <w:div w:id="2013676118">
      <w:bodyDiv w:val="1"/>
      <w:marLeft w:val="0"/>
      <w:marRight w:val="0"/>
      <w:marTop w:val="0"/>
      <w:marBottom w:val="0"/>
      <w:divBdr>
        <w:top w:val="none" w:sz="0" w:space="0" w:color="auto"/>
        <w:left w:val="none" w:sz="0" w:space="0" w:color="auto"/>
        <w:bottom w:val="none" w:sz="0" w:space="0" w:color="auto"/>
        <w:right w:val="none" w:sz="0" w:space="0" w:color="auto"/>
      </w:divBdr>
    </w:div>
    <w:div w:id="2039963156">
      <w:bodyDiv w:val="1"/>
      <w:marLeft w:val="0"/>
      <w:marRight w:val="0"/>
      <w:marTop w:val="0"/>
      <w:marBottom w:val="0"/>
      <w:divBdr>
        <w:top w:val="none" w:sz="0" w:space="0" w:color="auto"/>
        <w:left w:val="none" w:sz="0" w:space="0" w:color="auto"/>
        <w:bottom w:val="none" w:sz="0" w:space="0" w:color="auto"/>
        <w:right w:val="none" w:sz="0" w:space="0" w:color="auto"/>
      </w:divBdr>
    </w:div>
    <w:div w:id="2056460813">
      <w:bodyDiv w:val="1"/>
      <w:marLeft w:val="0"/>
      <w:marRight w:val="0"/>
      <w:marTop w:val="0"/>
      <w:marBottom w:val="0"/>
      <w:divBdr>
        <w:top w:val="none" w:sz="0" w:space="0" w:color="auto"/>
        <w:left w:val="none" w:sz="0" w:space="0" w:color="auto"/>
        <w:bottom w:val="none" w:sz="0" w:space="0" w:color="auto"/>
        <w:right w:val="none" w:sz="0" w:space="0" w:color="auto"/>
      </w:divBdr>
    </w:div>
    <w:div w:id="2059276021">
      <w:bodyDiv w:val="1"/>
      <w:marLeft w:val="0"/>
      <w:marRight w:val="0"/>
      <w:marTop w:val="0"/>
      <w:marBottom w:val="0"/>
      <w:divBdr>
        <w:top w:val="none" w:sz="0" w:space="0" w:color="auto"/>
        <w:left w:val="none" w:sz="0" w:space="0" w:color="auto"/>
        <w:bottom w:val="none" w:sz="0" w:space="0" w:color="auto"/>
        <w:right w:val="none" w:sz="0" w:space="0" w:color="auto"/>
      </w:divBdr>
    </w:div>
    <w:div w:id="2070229099">
      <w:bodyDiv w:val="1"/>
      <w:marLeft w:val="0"/>
      <w:marRight w:val="0"/>
      <w:marTop w:val="0"/>
      <w:marBottom w:val="0"/>
      <w:divBdr>
        <w:top w:val="none" w:sz="0" w:space="0" w:color="auto"/>
        <w:left w:val="none" w:sz="0" w:space="0" w:color="auto"/>
        <w:bottom w:val="none" w:sz="0" w:space="0" w:color="auto"/>
        <w:right w:val="none" w:sz="0" w:space="0" w:color="auto"/>
      </w:divBdr>
    </w:div>
    <w:div w:id="2098398898">
      <w:bodyDiv w:val="1"/>
      <w:marLeft w:val="0"/>
      <w:marRight w:val="0"/>
      <w:marTop w:val="0"/>
      <w:marBottom w:val="0"/>
      <w:divBdr>
        <w:top w:val="none" w:sz="0" w:space="0" w:color="auto"/>
        <w:left w:val="none" w:sz="0" w:space="0" w:color="auto"/>
        <w:bottom w:val="none" w:sz="0" w:space="0" w:color="auto"/>
        <w:right w:val="none" w:sz="0" w:space="0" w:color="auto"/>
      </w:divBdr>
    </w:div>
    <w:div w:id="2118023035">
      <w:bodyDiv w:val="1"/>
      <w:marLeft w:val="0"/>
      <w:marRight w:val="0"/>
      <w:marTop w:val="0"/>
      <w:marBottom w:val="0"/>
      <w:divBdr>
        <w:top w:val="none" w:sz="0" w:space="0" w:color="auto"/>
        <w:left w:val="none" w:sz="0" w:space="0" w:color="auto"/>
        <w:bottom w:val="none" w:sz="0" w:space="0" w:color="auto"/>
        <w:right w:val="none" w:sz="0" w:space="0" w:color="auto"/>
      </w:divBdr>
    </w:div>
    <w:div w:id="212515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590-025-04214-7" TargetMode="External"/><Relationship Id="rId13" Type="http://schemas.openxmlformats.org/officeDocument/2006/relationships/hyperlink" Target="https://nam11.safelinks.protection.outlook.com/?url=https%3A%2F%2Fdoi.org%2F10.1016%2Fj.jseint.2024.08.176&amp;data=05%7C02%7CColleen.Walsh%40stonybrookmedicine.edu%7C100b1973b35b432f7df008dd5c2240ee%7Ceafa1b31b194425db36656c215b7760c%7C0%7C0%7C638768024364913427%7CUnknown%7CTWFpbGZsb3d8eyJFbXB0eU1hcGkiOnRydWUsIlYiOiIwLjAuMDAwMCIsIlAiOiJXaW4zMiIsIkFOIjoiTWFpbCIsIldUIjoyfQ%3D%3D%7C0%7C%7C%7C&amp;sdata=6Ob%2FmFGR5F2eH1K3Ro9KgulHb1xuzjk%2BbO3qqb1CjTA%3D&amp;reserved=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m11.safelinks.protection.outlook.com/?url=https%3A%2F%2Fdoi.org%2F10.1055%2Fs-0044-1788899&amp;data=05%7C02%7CColleen.Walsh%40stonybrookmedicine.edu%7C100b1973b35b432f7df008dd5c2240ee%7Ceafa1b31b194425db36656c215b7760c%7C0%7C0%7C638768024364949772%7CUnknown%7CTWFpbGZsb3d8eyJFbXB0eU1hcGkiOnRydWUsIlYiOiIwLjAuMDAwMCIsIlAiOiJXaW4zMiIsIkFOIjoiTWFpbCIsIldUIjoyfQ%3D%3D%7C0%7C%7C%7C&amp;sdata=1Ou4%2BHkICnL1MuXqDuz1NoX7HUdrBH9JVJXWtXNPhsI%3D&amp;reserved=0" TargetMode="External"/><Relationship Id="rId17" Type="http://schemas.openxmlformats.org/officeDocument/2006/relationships/hyperlink" Target="https://pubmed.ncbi.nlm.nih.gov/32124672/" TargetMode="External"/><Relationship Id="rId2" Type="http://schemas.openxmlformats.org/officeDocument/2006/relationships/numbering" Target="numbering.xml"/><Relationship Id="rId16" Type="http://schemas.openxmlformats.org/officeDocument/2006/relationships/hyperlink" Target="https://pubmed.ncbi.nlm.nih.gov/3187058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1.safelinks.protection.outlook.com/?url=https%3A%2F%2Fdoi.org%2F10.1007%2Fs00590-024-04055-w&amp;data=05%7C02%7CColleen.Walsh%40stonybrookmedicine.edu%7C100b1973b35b432f7df008dd5c2240ee%7Ceafa1b31b194425db36656c215b7760c%7C0%7C0%7C638768024364937738%7CUnknown%7CTWFpbGZsb3d8eyJFbXB0eU1hcGkiOnRydWUsIlYiOiIwLjAuMDAwMCIsIlAiOiJXaW4zMiIsIkFOIjoiTWFpbCIsIldUIjoyfQ%3D%3D%7C0%7C%7C%7C&amp;sdata=CUuz1ozJp7HPNdFcFFtrb%2BBakIT66Zs8QxX80YHtFYs%3D&amp;reserved=0" TargetMode="External"/><Relationship Id="rId5" Type="http://schemas.openxmlformats.org/officeDocument/2006/relationships/webSettings" Target="webSettings.xml"/><Relationship Id="rId15" Type="http://schemas.openxmlformats.org/officeDocument/2006/relationships/hyperlink" Target="https://pubmed.ncbi.nlm.nih.gov/33613005/" TargetMode="External"/><Relationship Id="rId10" Type="http://schemas.openxmlformats.org/officeDocument/2006/relationships/hyperlink" Target="https://doi.org/10.1053/j.sart.2024.07.00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m11.safelinks.protection.outlook.com/?url=https%3A%2F%2Fdoi.org%2F10.1007%2Fs00590-025-04173-z&amp;data=05%7C02%7CColleen.Walsh%40stonybrookmedicine.edu%7C100b1973b35b432f7df008dd5c2240ee%7Ceafa1b31b194425db36656c215b7760c%7C0%7C0%7C638768024364875854%7CUnknown%7CTWFpbGZsb3d8eyJFbXB0eU1hcGkiOnRydWUsIlYiOiIwLjAuMDAwMCIsIlAiOiJXaW4zMiIsIkFOIjoiTWFpbCIsIldUIjoyfQ%3D%3D%7C0%7C%7C%7C&amp;sdata=QxGgssQx7Ci%2FkyBcCuGh2W6s%2FLohLwLdV79IBVG6%2Fec%3D&amp;reserved=0" TargetMode="External"/><Relationship Id="rId14" Type="http://schemas.openxmlformats.org/officeDocument/2006/relationships/hyperlink" Target="https://nam11.safelinks.protection.outlook.com/?url=https%3A%2F%2Fpubmed.ncbi.nlm.nih.gov%2F34262363%2F&amp;data=04%7C01%7CGayle.Jarva%40stonybrookmedicine.edu%7Ca5020aba36ef4dbc0b4d08d94c5232c1%7Ceafa1b31b194425db36656c215b7760c%7C0%7C0%7C637624738179039061%7CUnknown%7CTWFpbGZsb3d8eyJWIjoiMC4wLjAwMDAiLCJQIjoiV2luMzIiLCJBTiI6Ik1haWwiLCJXVCI6Mn0%3D%7C1000&amp;sdata=M73jy4pMMCXmnQVzP5%2BfsPXNBwHL%2FrIj7s%2FH9tbwt0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6A5E5-52B9-4FD8-8BEB-6D6083EB5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44</Pages>
  <Words>20665</Words>
  <Characters>117792</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Introduction</vt:lpstr>
    </vt:vector>
  </TitlesOfParts>
  <Company>Stony Brook University</Company>
  <LinksUpToDate>false</LinksUpToDate>
  <CharactersWithSpaces>138181</CharactersWithSpaces>
  <SharedDoc>false</SharedDoc>
  <HLinks>
    <vt:vector size="114" baseType="variant">
      <vt:variant>
        <vt:i4>8323162</vt:i4>
      </vt:variant>
      <vt:variant>
        <vt:i4>54</vt:i4>
      </vt:variant>
      <vt:variant>
        <vt:i4>0</vt:i4>
      </vt:variant>
      <vt:variant>
        <vt:i4>5</vt:i4>
      </vt:variant>
      <vt:variant>
        <vt:lpwstr>https://www.ncbi.nlm.nih.gov/pubmed/?term=Sim%20FH%5BAuthor%5D&amp;cauthor=true&amp;cauthor_uid=21989784</vt:lpwstr>
      </vt:variant>
      <vt:variant>
        <vt:lpwstr/>
      </vt:variant>
      <vt:variant>
        <vt:i4>1769592</vt:i4>
      </vt:variant>
      <vt:variant>
        <vt:i4>51</vt:i4>
      </vt:variant>
      <vt:variant>
        <vt:i4>0</vt:i4>
      </vt:variant>
      <vt:variant>
        <vt:i4>5</vt:i4>
      </vt:variant>
      <vt:variant>
        <vt:lpwstr>https://www.ncbi.nlm.nih.gov/pubmed/?term=Khan%20FA%5BAuthor%5D&amp;cauthor=true&amp;cauthor_uid=21989784</vt:lpwstr>
      </vt:variant>
      <vt:variant>
        <vt:lpwstr/>
      </vt:variant>
      <vt:variant>
        <vt:i4>1900614</vt:i4>
      </vt:variant>
      <vt:variant>
        <vt:i4>48</vt:i4>
      </vt:variant>
      <vt:variant>
        <vt:i4>0</vt:i4>
      </vt:variant>
      <vt:variant>
        <vt:i4>5</vt:i4>
      </vt:variant>
      <vt:variant>
        <vt:lpwstr>https://www.ncbi.nlm.nih.gov/pmc/articles/PMC3563824/</vt:lpwstr>
      </vt:variant>
      <vt:variant>
        <vt:lpwstr/>
      </vt:variant>
      <vt:variant>
        <vt:i4>6684697</vt:i4>
      </vt:variant>
      <vt:variant>
        <vt:i4>45</vt:i4>
      </vt:variant>
      <vt:variant>
        <vt:i4>0</vt:i4>
      </vt:variant>
      <vt:variant>
        <vt:i4>5</vt:i4>
      </vt:variant>
      <vt:variant>
        <vt:lpwstr>https://www.ncbi.nlm.nih.gov/pubmed/?term=Healey%20JH%5BAuthor%5D&amp;cauthor=true&amp;cauthor_uid=22911372</vt:lpwstr>
      </vt:variant>
      <vt:variant>
        <vt:lpwstr/>
      </vt:variant>
      <vt:variant>
        <vt:i4>6684695</vt:i4>
      </vt:variant>
      <vt:variant>
        <vt:i4>42</vt:i4>
      </vt:variant>
      <vt:variant>
        <vt:i4>0</vt:i4>
      </vt:variant>
      <vt:variant>
        <vt:i4>5</vt:i4>
      </vt:variant>
      <vt:variant>
        <vt:lpwstr>https://www.ncbi.nlm.nih.gov/pubmed/?term=Boland%20PJ%5BAuthor%5D&amp;cauthor=true&amp;cauthor_uid=22911372</vt:lpwstr>
      </vt:variant>
      <vt:variant>
        <vt:lpwstr/>
      </vt:variant>
      <vt:variant>
        <vt:i4>2097180</vt:i4>
      </vt:variant>
      <vt:variant>
        <vt:i4>39</vt:i4>
      </vt:variant>
      <vt:variant>
        <vt:i4>0</vt:i4>
      </vt:variant>
      <vt:variant>
        <vt:i4>5</vt:i4>
      </vt:variant>
      <vt:variant>
        <vt:lpwstr>https://www.ncbi.nlm.nih.gov/pubmed/?term=Lightcap%20C%5BAuthor%5D&amp;cauthor=true&amp;cauthor_uid=22911372</vt:lpwstr>
      </vt:variant>
      <vt:variant>
        <vt:lpwstr/>
      </vt:variant>
      <vt:variant>
        <vt:i4>4325503</vt:i4>
      </vt:variant>
      <vt:variant>
        <vt:i4>36</vt:i4>
      </vt:variant>
      <vt:variant>
        <vt:i4>0</vt:i4>
      </vt:variant>
      <vt:variant>
        <vt:i4>5</vt:i4>
      </vt:variant>
      <vt:variant>
        <vt:lpwstr>https://www.ncbi.nlm.nih.gov/pubmed/?term=Pearle%20A%5BAuthor%5D&amp;cauthor=true&amp;cauthor_uid=22911372</vt:lpwstr>
      </vt:variant>
      <vt:variant>
        <vt:lpwstr/>
      </vt:variant>
      <vt:variant>
        <vt:i4>3211272</vt:i4>
      </vt:variant>
      <vt:variant>
        <vt:i4>33</vt:i4>
      </vt:variant>
      <vt:variant>
        <vt:i4>0</vt:i4>
      </vt:variant>
      <vt:variant>
        <vt:i4>5</vt:i4>
      </vt:variant>
      <vt:variant>
        <vt:lpwstr>https://www.ncbi.nlm.nih.gov/pubmed/?term=Khan%20F%5BAuthor%5D&amp;cauthor=true&amp;cauthor_uid=22911372</vt:lpwstr>
      </vt:variant>
      <vt:variant>
        <vt:lpwstr/>
      </vt:variant>
      <vt:variant>
        <vt:i4>6291463</vt:i4>
      </vt:variant>
      <vt:variant>
        <vt:i4>30</vt:i4>
      </vt:variant>
      <vt:variant>
        <vt:i4>0</vt:i4>
      </vt:variant>
      <vt:variant>
        <vt:i4>5</vt:i4>
      </vt:variant>
      <vt:variant>
        <vt:lpwstr>http://www.ncbi.nlm.nih.gov/pubmed/?term=Kaczocha%20M%5BAuthor%5D&amp;cauthor=true&amp;cauthor_uid=25599456</vt:lpwstr>
      </vt:variant>
      <vt:variant>
        <vt:lpwstr/>
      </vt:variant>
      <vt:variant>
        <vt:i4>1769584</vt:i4>
      </vt:variant>
      <vt:variant>
        <vt:i4>27</vt:i4>
      </vt:variant>
      <vt:variant>
        <vt:i4>0</vt:i4>
      </vt:variant>
      <vt:variant>
        <vt:i4>5</vt:i4>
      </vt:variant>
      <vt:variant>
        <vt:lpwstr>http://www.ncbi.nlm.nih.gov/pubmed/?term=Benveniste%20H%5BAuthor%5D&amp;cauthor=true&amp;cauthor_uid=25599456</vt:lpwstr>
      </vt:variant>
      <vt:variant>
        <vt:lpwstr/>
      </vt:variant>
      <vt:variant>
        <vt:i4>5832831</vt:i4>
      </vt:variant>
      <vt:variant>
        <vt:i4>24</vt:i4>
      </vt:variant>
      <vt:variant>
        <vt:i4>0</vt:i4>
      </vt:variant>
      <vt:variant>
        <vt:i4>5</vt:i4>
      </vt:variant>
      <vt:variant>
        <vt:lpwstr>http://www.ncbi.nlm.nih.gov/pubmed/?term=Volkow%20ND%5BAuthor%5D&amp;cauthor=true&amp;cauthor_uid=25599456</vt:lpwstr>
      </vt:variant>
      <vt:variant>
        <vt:lpwstr/>
      </vt:variant>
      <vt:variant>
        <vt:i4>1638443</vt:i4>
      </vt:variant>
      <vt:variant>
        <vt:i4>21</vt:i4>
      </vt:variant>
      <vt:variant>
        <vt:i4>0</vt:i4>
      </vt:variant>
      <vt:variant>
        <vt:i4>5</vt:i4>
      </vt:variant>
      <vt:variant>
        <vt:lpwstr>http://www.ncbi.nlm.nih.gov/pubmed/?term=Reinsel%20R%5BAuthor%5D&amp;cauthor=true&amp;cauthor_uid=25599456</vt:lpwstr>
      </vt:variant>
      <vt:variant>
        <vt:lpwstr/>
      </vt:variant>
      <vt:variant>
        <vt:i4>6750213</vt:i4>
      </vt:variant>
      <vt:variant>
        <vt:i4>18</vt:i4>
      </vt:variant>
      <vt:variant>
        <vt:i4>0</vt:i4>
      </vt:variant>
      <vt:variant>
        <vt:i4>5</vt:i4>
      </vt:variant>
      <vt:variant>
        <vt:lpwstr>http://www.ncbi.nlm.nih.gov/pubmed/?term=Feng%20T%5BAuthor%5D&amp;cauthor=true&amp;cauthor_uid=25599456</vt:lpwstr>
      </vt:variant>
      <vt:variant>
        <vt:lpwstr/>
      </vt:variant>
      <vt:variant>
        <vt:i4>720944</vt:i4>
      </vt:variant>
      <vt:variant>
        <vt:i4>15</vt:i4>
      </vt:variant>
      <vt:variant>
        <vt:i4>0</vt:i4>
      </vt:variant>
      <vt:variant>
        <vt:i4>5</vt:i4>
      </vt:variant>
      <vt:variant>
        <vt:lpwstr>http://www.ncbi.nlm.nih.gov/pubmed/?term=Galbavy%20W%5BAuthor%5D&amp;cauthor=true&amp;cauthor_uid=25599456</vt:lpwstr>
      </vt:variant>
      <vt:variant>
        <vt:lpwstr/>
      </vt:variant>
      <vt:variant>
        <vt:i4>3735557</vt:i4>
      </vt:variant>
      <vt:variant>
        <vt:i4>12</vt:i4>
      </vt:variant>
      <vt:variant>
        <vt:i4>0</vt:i4>
      </vt:variant>
      <vt:variant>
        <vt:i4>5</vt:i4>
      </vt:variant>
      <vt:variant>
        <vt:lpwstr>http://www.ncbi.nlm.nih.gov/pubmed/?term=Rebecchi%20MJ%5BAuthor%5D&amp;cauthor=true&amp;cauthor_uid=25599456</vt:lpwstr>
      </vt:variant>
      <vt:variant>
        <vt:lpwstr/>
      </vt:variant>
      <vt:variant>
        <vt:i4>7995463</vt:i4>
      </vt:variant>
      <vt:variant>
        <vt:i4>9</vt:i4>
      </vt:variant>
      <vt:variant>
        <vt:i4>0</vt:i4>
      </vt:variant>
      <vt:variant>
        <vt:i4>5</vt:i4>
      </vt:variant>
      <vt:variant>
        <vt:lpwstr>http://www.ncbi.nlm.nih.gov/pubmed/?term=Nicholson%20J%5BAuthor%5D&amp;cauthor=true&amp;cauthor_uid=25599456</vt:lpwstr>
      </vt:variant>
      <vt:variant>
        <vt:lpwstr/>
      </vt:variant>
      <vt:variant>
        <vt:i4>6750231</vt:i4>
      </vt:variant>
      <vt:variant>
        <vt:i4>6</vt:i4>
      </vt:variant>
      <vt:variant>
        <vt:i4>0</vt:i4>
      </vt:variant>
      <vt:variant>
        <vt:i4>5</vt:i4>
      </vt:variant>
      <vt:variant>
        <vt:lpwstr>http://www.ncbi.nlm.nih.gov/pubmed/?term=Azim%20S%5BAuthor%5D&amp;cauthor=true&amp;cauthor_uid=25599456</vt:lpwstr>
      </vt:variant>
      <vt:variant>
        <vt:lpwstr/>
      </vt:variant>
      <vt:variant>
        <vt:i4>2424953</vt:i4>
      </vt:variant>
      <vt:variant>
        <vt:i4>3</vt:i4>
      </vt:variant>
      <vt:variant>
        <vt:i4>0</vt:i4>
      </vt:variant>
      <vt:variant>
        <vt:i4>5</vt:i4>
      </vt:variant>
      <vt:variant>
        <vt:lpwstr>http://www.sciencedirect.com/science/article/pii/S8756328216300771</vt:lpwstr>
      </vt:variant>
      <vt:variant>
        <vt:lpwstr/>
      </vt:variant>
      <vt:variant>
        <vt:i4>917595</vt:i4>
      </vt:variant>
      <vt:variant>
        <vt:i4>0</vt:i4>
      </vt:variant>
      <vt:variant>
        <vt:i4>0</vt:i4>
      </vt:variant>
      <vt:variant>
        <vt:i4>5</vt:i4>
      </vt:variant>
      <vt:variant>
        <vt:lpwstr>https://www.ncbi.nlm.nih.gov/pubmed/27583649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Stu Suchit</dc:creator>
  <cp:keywords/>
  <dc:description/>
  <cp:lastModifiedBy>David E. Komatsu</cp:lastModifiedBy>
  <cp:revision>2</cp:revision>
  <cp:lastPrinted>2024-05-29T12:29:00Z</cp:lastPrinted>
  <dcterms:created xsi:type="dcterms:W3CDTF">2026-09-08T16:14:00Z</dcterms:created>
  <dcterms:modified xsi:type="dcterms:W3CDTF">2026-09-08T16:14:00Z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ScriptLoadTime">
    <vt:lpwstr>6/5/2007 1:17:35 PM</vt:lpwstr>
  </property>
</Properties>
</file>