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8A78B" w14:textId="77777777" w:rsidR="006F0074" w:rsidRPr="00EF0010" w:rsidRDefault="00F66A1D" w:rsidP="00F66A1D">
      <w:pPr>
        <w:jc w:val="center"/>
        <w:rPr>
          <w:b/>
          <w:sz w:val="22"/>
          <w:szCs w:val="22"/>
        </w:rPr>
      </w:pPr>
      <w:r w:rsidRPr="00EF0010">
        <w:rPr>
          <w:b/>
          <w:sz w:val="22"/>
          <w:szCs w:val="22"/>
        </w:rPr>
        <w:t>Is Intravenous Immunoglobulin (IVIG) an effective treatment for viral myocarditis?</w:t>
      </w:r>
    </w:p>
    <w:p w14:paraId="37102B7B" w14:textId="77777777" w:rsidR="00F66A1D" w:rsidRPr="00EF0010" w:rsidRDefault="00F66A1D" w:rsidP="00F66A1D">
      <w:pPr>
        <w:jc w:val="center"/>
        <w:rPr>
          <w:sz w:val="22"/>
          <w:szCs w:val="22"/>
        </w:rPr>
      </w:pPr>
      <w:r w:rsidRPr="00EF0010">
        <w:rPr>
          <w:sz w:val="22"/>
          <w:szCs w:val="22"/>
        </w:rPr>
        <w:t>April 2015</w:t>
      </w:r>
    </w:p>
    <w:p w14:paraId="0260D911" w14:textId="77777777" w:rsidR="00F66A1D" w:rsidRPr="00EF0010" w:rsidRDefault="00F66A1D" w:rsidP="00F66A1D">
      <w:pPr>
        <w:jc w:val="center"/>
        <w:rPr>
          <w:sz w:val="22"/>
          <w:szCs w:val="22"/>
        </w:rPr>
      </w:pPr>
      <w:r w:rsidRPr="00EF0010">
        <w:rPr>
          <w:sz w:val="22"/>
          <w:szCs w:val="22"/>
        </w:rPr>
        <w:t xml:space="preserve">Ken-Michael Bayle, D.O. </w:t>
      </w:r>
    </w:p>
    <w:p w14:paraId="58740A4F" w14:textId="77777777" w:rsidR="00F66A1D" w:rsidRPr="00EF0010" w:rsidRDefault="00F66A1D" w:rsidP="00F66A1D">
      <w:pPr>
        <w:jc w:val="both"/>
        <w:rPr>
          <w:sz w:val="22"/>
          <w:szCs w:val="22"/>
        </w:rPr>
      </w:pPr>
    </w:p>
    <w:p w14:paraId="76BC6E30" w14:textId="77777777" w:rsidR="00F66A1D" w:rsidRPr="00EF0010" w:rsidRDefault="00F66A1D" w:rsidP="00EF0010">
      <w:pPr>
        <w:ind w:firstLine="720"/>
        <w:jc w:val="both"/>
        <w:rPr>
          <w:sz w:val="22"/>
          <w:szCs w:val="22"/>
        </w:rPr>
      </w:pPr>
      <w:r w:rsidRPr="00EF0010">
        <w:rPr>
          <w:sz w:val="22"/>
          <w:szCs w:val="22"/>
        </w:rPr>
        <w:t>With an incidence of 1 per 100,000 children, myocarditis is a rare condition, but it has a high</w:t>
      </w:r>
      <w:r w:rsidR="00EF0010">
        <w:rPr>
          <w:sz w:val="22"/>
          <w:szCs w:val="22"/>
        </w:rPr>
        <w:t xml:space="preserve"> rate of</w:t>
      </w:r>
      <w:r w:rsidRPr="00EF0010">
        <w:rPr>
          <w:sz w:val="22"/>
          <w:szCs w:val="22"/>
        </w:rPr>
        <w:t xml:space="preserve"> morbidity and mortality. Myocarditis is estimated to be the cause of death in about 12% of children with sudden cardiac death. Children who develop myocarditis can go on to develop cardiomyopath</w:t>
      </w:r>
      <w:r w:rsidR="00EF0010">
        <w:rPr>
          <w:sz w:val="22"/>
          <w:szCs w:val="22"/>
        </w:rPr>
        <w:t>y</w:t>
      </w:r>
      <w:r w:rsidRPr="00EF0010">
        <w:rPr>
          <w:sz w:val="22"/>
          <w:szCs w:val="22"/>
        </w:rPr>
        <w:t xml:space="preserve">, congestive heart failure, </w:t>
      </w:r>
      <w:r w:rsidR="00EF0010">
        <w:rPr>
          <w:sz w:val="22"/>
          <w:szCs w:val="22"/>
        </w:rPr>
        <w:t xml:space="preserve">or </w:t>
      </w:r>
      <w:r w:rsidRPr="00EF0010">
        <w:rPr>
          <w:sz w:val="22"/>
          <w:szCs w:val="22"/>
        </w:rPr>
        <w:t>require a ventricular assist device as a bridge to heart transplant. Unf</w:t>
      </w:r>
      <w:r w:rsidR="009230FE">
        <w:rPr>
          <w:sz w:val="22"/>
          <w:szCs w:val="22"/>
        </w:rPr>
        <w:t>ortunately the current management</w:t>
      </w:r>
      <w:r w:rsidRPr="00EF0010">
        <w:rPr>
          <w:sz w:val="22"/>
          <w:szCs w:val="22"/>
        </w:rPr>
        <w:t xml:space="preserve"> for myocarditis only involves supportive measures. Currently, there are three major ways in which myocardial injury occurs</w:t>
      </w:r>
      <w:r w:rsidR="00EF0010" w:rsidRPr="00EF0010">
        <w:rPr>
          <w:sz w:val="22"/>
          <w:szCs w:val="22"/>
        </w:rPr>
        <w:t xml:space="preserve"> in myocarditis</w:t>
      </w:r>
      <w:proofErr w:type="gramStart"/>
      <w:r w:rsidR="00EF0010" w:rsidRPr="00EF0010">
        <w:rPr>
          <w:sz w:val="22"/>
          <w:szCs w:val="22"/>
        </w:rPr>
        <w:t>;</w:t>
      </w:r>
      <w:proofErr w:type="gramEnd"/>
      <w:r w:rsidR="00EF0010" w:rsidRPr="00EF0010">
        <w:rPr>
          <w:sz w:val="22"/>
          <w:szCs w:val="22"/>
        </w:rPr>
        <w:t xml:space="preserve"> acute viral infection w</w:t>
      </w:r>
      <w:r w:rsidR="00EF0010">
        <w:rPr>
          <w:sz w:val="22"/>
          <w:szCs w:val="22"/>
        </w:rPr>
        <w:t>ith myocardial injury, p</w:t>
      </w:r>
      <w:r w:rsidR="00EF0010" w:rsidRPr="00EF0010">
        <w:rPr>
          <w:sz w:val="22"/>
          <w:szCs w:val="22"/>
        </w:rPr>
        <w:t>ersistent inflammation after viral injury due to molecular mimicry</w:t>
      </w:r>
      <w:r w:rsidR="00EF0010">
        <w:rPr>
          <w:sz w:val="22"/>
          <w:szCs w:val="22"/>
        </w:rPr>
        <w:t>, or</w:t>
      </w:r>
      <w:r w:rsidR="00EF0010" w:rsidRPr="00EF0010">
        <w:rPr>
          <w:sz w:val="22"/>
          <w:szCs w:val="22"/>
        </w:rPr>
        <w:t xml:space="preserve"> chronic viral infection of the myocardium. With the pathogenesis of myocarditis in mind, it has been thought that immunosuppressive therapies or inhibition of viral replication are possible avenues for treatment of myocarditis. </w:t>
      </w:r>
    </w:p>
    <w:p w14:paraId="35DC1116" w14:textId="77777777" w:rsidR="00EF0010" w:rsidRPr="00EF0010" w:rsidRDefault="00EF0010" w:rsidP="00F66A1D">
      <w:pPr>
        <w:jc w:val="both"/>
        <w:rPr>
          <w:sz w:val="22"/>
          <w:szCs w:val="22"/>
        </w:rPr>
      </w:pPr>
    </w:p>
    <w:p w14:paraId="56885753" w14:textId="77777777" w:rsidR="00EF0010" w:rsidRDefault="00EF0010" w:rsidP="00F66A1D">
      <w:pPr>
        <w:jc w:val="both"/>
        <w:rPr>
          <w:sz w:val="22"/>
          <w:szCs w:val="22"/>
        </w:rPr>
      </w:pPr>
      <w:r>
        <w:tab/>
        <w:t xml:space="preserve"> </w:t>
      </w:r>
      <w:r>
        <w:rPr>
          <w:sz w:val="22"/>
          <w:szCs w:val="22"/>
        </w:rPr>
        <w:t>A review of the literature was performed to determine the effectiveness of intravenous immunoglobulin</w:t>
      </w:r>
      <w:r w:rsidR="001629B2">
        <w:rPr>
          <w:sz w:val="22"/>
          <w:szCs w:val="22"/>
        </w:rPr>
        <w:t xml:space="preserve"> (IVIG)</w:t>
      </w:r>
      <w:r>
        <w:rPr>
          <w:sz w:val="22"/>
          <w:szCs w:val="22"/>
        </w:rPr>
        <w:t xml:space="preserve"> in the</w:t>
      </w:r>
      <w:r w:rsidR="001629B2">
        <w:rPr>
          <w:sz w:val="22"/>
          <w:szCs w:val="22"/>
        </w:rPr>
        <w:t xml:space="preserve"> treatment for myocarditis. Using the PubMed </w:t>
      </w:r>
      <w:proofErr w:type="spellStart"/>
      <w:r w:rsidR="001629B2">
        <w:rPr>
          <w:sz w:val="22"/>
          <w:szCs w:val="22"/>
        </w:rPr>
        <w:t>MeSH</w:t>
      </w:r>
      <w:proofErr w:type="spellEnd"/>
      <w:r w:rsidR="001629B2">
        <w:rPr>
          <w:sz w:val="22"/>
          <w:szCs w:val="22"/>
        </w:rPr>
        <w:t xml:space="preserve"> database, the terms “myocarditis” and “IVIG” were used. Articles used were limited to children between the age of 0-21 years old and those printed in English. Four articles were identified; all of them were retrospective studies examining the medications given during hospital stay with the main outcome of survival. Reviewing each article, no study provided evidence that IVIG was a better treatment for myocarditis versus supportive care. </w:t>
      </w:r>
      <w:r w:rsidR="008D1534">
        <w:rPr>
          <w:sz w:val="22"/>
          <w:szCs w:val="22"/>
        </w:rPr>
        <w:t>One articles looked at a left ventricular ejection fraction (LVEF) thr</w:t>
      </w:r>
      <w:r w:rsidR="009230FE">
        <w:rPr>
          <w:sz w:val="22"/>
          <w:szCs w:val="22"/>
        </w:rPr>
        <w:t>ee and six months after illness</w:t>
      </w:r>
      <w:r w:rsidR="008D1534">
        <w:rPr>
          <w:sz w:val="22"/>
          <w:szCs w:val="22"/>
        </w:rPr>
        <w:t xml:space="preserve">; it demonstrated at significant difference in LVEF at both intervals, but the number of patients in the study was small and there were seven patients not included due to limited clinical data.  Though no study demonstrated that IVIG was better than supportive care for treatment of myocarditis, the studies were limited due to the small number of patients examined – making type I error a possibility. Likewise, randomized </w:t>
      </w:r>
      <w:r w:rsidR="00A22BEA">
        <w:rPr>
          <w:sz w:val="22"/>
          <w:szCs w:val="22"/>
        </w:rPr>
        <w:t>prospective st</w:t>
      </w:r>
      <w:r w:rsidR="009230FE">
        <w:rPr>
          <w:sz w:val="22"/>
          <w:szCs w:val="22"/>
        </w:rPr>
        <w:t>udies are optimal</w:t>
      </w:r>
      <w:r w:rsidR="00A22BEA">
        <w:rPr>
          <w:sz w:val="22"/>
          <w:szCs w:val="22"/>
        </w:rPr>
        <w:t xml:space="preserve"> when </w:t>
      </w:r>
      <w:r w:rsidR="009230FE">
        <w:rPr>
          <w:sz w:val="22"/>
          <w:szCs w:val="22"/>
        </w:rPr>
        <w:t>examining</w:t>
      </w:r>
      <w:r w:rsidR="00A22BEA">
        <w:rPr>
          <w:sz w:val="22"/>
          <w:szCs w:val="22"/>
        </w:rPr>
        <w:t xml:space="preserve"> a therapy. Thus further studies are necessary to determine if IVIG may be a possible treatment for myocardi</w:t>
      </w:r>
      <w:r w:rsidR="009230FE">
        <w:rPr>
          <w:sz w:val="22"/>
          <w:szCs w:val="22"/>
        </w:rPr>
        <w:t>tis versus supportive.</w:t>
      </w:r>
      <w:bookmarkStart w:id="0" w:name="_GoBack"/>
      <w:bookmarkEnd w:id="0"/>
      <w:r w:rsidR="00A22BEA">
        <w:rPr>
          <w:sz w:val="22"/>
          <w:szCs w:val="22"/>
        </w:rPr>
        <w:t xml:space="preserve"> </w:t>
      </w:r>
    </w:p>
    <w:p w14:paraId="478AFF4B" w14:textId="77777777" w:rsidR="00A22BEA" w:rsidRDefault="00A22BEA" w:rsidP="00F66A1D">
      <w:pPr>
        <w:jc w:val="both"/>
        <w:rPr>
          <w:sz w:val="22"/>
          <w:szCs w:val="22"/>
        </w:rPr>
      </w:pPr>
    </w:p>
    <w:p w14:paraId="3A70A88D" w14:textId="77777777" w:rsidR="00A22BEA" w:rsidRDefault="00A22BEA" w:rsidP="00A22BEA">
      <w:pPr>
        <w:jc w:val="center"/>
        <w:rPr>
          <w:b/>
          <w:sz w:val="22"/>
          <w:szCs w:val="22"/>
        </w:rPr>
      </w:pPr>
      <w:r>
        <w:rPr>
          <w:b/>
          <w:sz w:val="22"/>
          <w:szCs w:val="22"/>
        </w:rPr>
        <w:t>References</w:t>
      </w:r>
    </w:p>
    <w:p w14:paraId="0EFF0DEE" w14:textId="77777777" w:rsidR="0008555D" w:rsidRPr="00A22BEA" w:rsidRDefault="00A22BEA" w:rsidP="00A22BEA">
      <w:pPr>
        <w:rPr>
          <w:sz w:val="22"/>
          <w:szCs w:val="22"/>
        </w:rPr>
      </w:pPr>
      <w:r w:rsidRPr="00A22BEA">
        <w:rPr>
          <w:sz w:val="22"/>
          <w:szCs w:val="22"/>
        </w:rPr>
        <w:t xml:space="preserve">Canter, C, Simpson K. </w:t>
      </w:r>
      <w:r w:rsidRPr="00A22BEA">
        <w:rPr>
          <w:i/>
          <w:iCs/>
          <w:sz w:val="22"/>
          <w:szCs w:val="22"/>
        </w:rPr>
        <w:t>Diagnosis and Treatment of Myocarditis in Children in the Current Era</w:t>
      </w:r>
      <w:r w:rsidRPr="00A22BEA">
        <w:rPr>
          <w:sz w:val="22"/>
          <w:szCs w:val="22"/>
        </w:rPr>
        <w:t>. Circulation 2014; 129: 115-128.</w:t>
      </w:r>
    </w:p>
    <w:p w14:paraId="69C61BBB" w14:textId="77777777" w:rsidR="00A22BEA" w:rsidRDefault="00A22BEA" w:rsidP="00A22BEA">
      <w:pPr>
        <w:rPr>
          <w:sz w:val="22"/>
          <w:szCs w:val="22"/>
        </w:rPr>
      </w:pPr>
    </w:p>
    <w:p w14:paraId="7022BE94" w14:textId="77777777" w:rsidR="0008555D" w:rsidRPr="00A22BEA" w:rsidRDefault="00A22BEA" w:rsidP="00A22BEA">
      <w:pPr>
        <w:rPr>
          <w:sz w:val="22"/>
          <w:szCs w:val="22"/>
        </w:rPr>
      </w:pPr>
      <w:proofErr w:type="gramStart"/>
      <w:r w:rsidRPr="00A22BEA">
        <w:rPr>
          <w:sz w:val="22"/>
          <w:szCs w:val="22"/>
        </w:rPr>
        <w:t xml:space="preserve">English RF, </w:t>
      </w:r>
      <w:proofErr w:type="spellStart"/>
      <w:r w:rsidRPr="00A22BEA">
        <w:rPr>
          <w:sz w:val="22"/>
          <w:szCs w:val="22"/>
        </w:rPr>
        <w:t>Janosky</w:t>
      </w:r>
      <w:proofErr w:type="spellEnd"/>
      <w:r w:rsidRPr="00A22BEA">
        <w:rPr>
          <w:sz w:val="22"/>
          <w:szCs w:val="22"/>
        </w:rPr>
        <w:t xml:space="preserve"> JE, </w:t>
      </w:r>
      <w:proofErr w:type="spellStart"/>
      <w:r w:rsidRPr="00A22BEA">
        <w:rPr>
          <w:sz w:val="22"/>
          <w:szCs w:val="22"/>
        </w:rPr>
        <w:t>Ettedgui</w:t>
      </w:r>
      <w:proofErr w:type="spellEnd"/>
      <w:r w:rsidRPr="00A22BEA">
        <w:rPr>
          <w:sz w:val="22"/>
          <w:szCs w:val="22"/>
        </w:rPr>
        <w:t xml:space="preserve"> JA, Webber SA.</w:t>
      </w:r>
      <w:proofErr w:type="gramEnd"/>
      <w:r w:rsidRPr="00A22BEA">
        <w:rPr>
          <w:sz w:val="22"/>
          <w:szCs w:val="22"/>
        </w:rPr>
        <w:t xml:space="preserve"> </w:t>
      </w:r>
      <w:proofErr w:type="gramStart"/>
      <w:r w:rsidRPr="00A22BEA">
        <w:rPr>
          <w:i/>
          <w:iCs/>
          <w:sz w:val="22"/>
          <w:szCs w:val="22"/>
        </w:rPr>
        <w:t>Outcomes for children with acute myocarditis</w:t>
      </w:r>
      <w:r w:rsidRPr="00A22BEA">
        <w:rPr>
          <w:sz w:val="22"/>
          <w:szCs w:val="22"/>
        </w:rPr>
        <w:t>.</w:t>
      </w:r>
      <w:proofErr w:type="gramEnd"/>
      <w:r w:rsidRPr="00A22BEA">
        <w:rPr>
          <w:sz w:val="22"/>
          <w:szCs w:val="22"/>
        </w:rPr>
        <w:t xml:space="preserve"> </w:t>
      </w:r>
      <w:proofErr w:type="spellStart"/>
      <w:r w:rsidRPr="00A22BEA">
        <w:rPr>
          <w:sz w:val="22"/>
          <w:szCs w:val="22"/>
        </w:rPr>
        <w:t>Cardiol</w:t>
      </w:r>
      <w:proofErr w:type="spellEnd"/>
      <w:r w:rsidRPr="00A22BEA">
        <w:rPr>
          <w:sz w:val="22"/>
          <w:szCs w:val="22"/>
        </w:rPr>
        <w:t xml:space="preserve"> Young 2004; 14: 488-493.</w:t>
      </w:r>
    </w:p>
    <w:p w14:paraId="7FF6384F" w14:textId="77777777" w:rsidR="00A22BEA" w:rsidRDefault="00A22BEA" w:rsidP="00A22BEA">
      <w:pPr>
        <w:rPr>
          <w:sz w:val="22"/>
          <w:szCs w:val="22"/>
        </w:rPr>
      </w:pPr>
    </w:p>
    <w:p w14:paraId="23DB3B57" w14:textId="77777777" w:rsidR="0008555D" w:rsidRPr="00A22BEA" w:rsidRDefault="00A22BEA" w:rsidP="00A22BEA">
      <w:pPr>
        <w:rPr>
          <w:sz w:val="22"/>
          <w:szCs w:val="22"/>
        </w:rPr>
      </w:pPr>
      <w:proofErr w:type="spellStart"/>
      <w:proofErr w:type="gramStart"/>
      <w:r w:rsidRPr="00A22BEA">
        <w:rPr>
          <w:sz w:val="22"/>
          <w:szCs w:val="22"/>
        </w:rPr>
        <w:t>Klugman</w:t>
      </w:r>
      <w:proofErr w:type="spellEnd"/>
      <w:r w:rsidRPr="00A22BEA">
        <w:rPr>
          <w:sz w:val="22"/>
          <w:szCs w:val="22"/>
        </w:rPr>
        <w:t xml:space="preserve"> D, Berger JT, Sable CA, etc.</w:t>
      </w:r>
      <w:proofErr w:type="gramEnd"/>
      <w:r w:rsidRPr="00A22BEA">
        <w:rPr>
          <w:sz w:val="22"/>
          <w:szCs w:val="22"/>
        </w:rPr>
        <w:t xml:space="preserve"> </w:t>
      </w:r>
      <w:r w:rsidRPr="00A22BEA">
        <w:rPr>
          <w:i/>
          <w:iCs/>
          <w:sz w:val="22"/>
          <w:szCs w:val="22"/>
        </w:rPr>
        <w:t>Pediatric Patients Hospitalized with Myocarditis: A Multi-Institutional Analysis</w:t>
      </w:r>
      <w:r w:rsidRPr="00A22BEA">
        <w:rPr>
          <w:sz w:val="22"/>
          <w:szCs w:val="22"/>
        </w:rPr>
        <w:t xml:space="preserve">. </w:t>
      </w:r>
      <w:proofErr w:type="spellStart"/>
      <w:r w:rsidRPr="00A22BEA">
        <w:rPr>
          <w:sz w:val="22"/>
          <w:szCs w:val="22"/>
        </w:rPr>
        <w:t>Pediatr</w:t>
      </w:r>
      <w:proofErr w:type="spellEnd"/>
      <w:r w:rsidRPr="00A22BEA">
        <w:rPr>
          <w:sz w:val="22"/>
          <w:szCs w:val="22"/>
        </w:rPr>
        <w:t xml:space="preserve"> </w:t>
      </w:r>
      <w:proofErr w:type="spellStart"/>
      <w:r w:rsidRPr="00A22BEA">
        <w:rPr>
          <w:sz w:val="22"/>
          <w:szCs w:val="22"/>
        </w:rPr>
        <w:t>Cardiol</w:t>
      </w:r>
      <w:proofErr w:type="spellEnd"/>
      <w:r w:rsidRPr="00A22BEA">
        <w:rPr>
          <w:sz w:val="22"/>
          <w:szCs w:val="22"/>
        </w:rPr>
        <w:t xml:space="preserve"> 2010</w:t>
      </w:r>
      <w:proofErr w:type="gramStart"/>
      <w:r w:rsidRPr="00A22BEA">
        <w:rPr>
          <w:sz w:val="22"/>
          <w:szCs w:val="22"/>
        </w:rPr>
        <w:t>;31:222</w:t>
      </w:r>
      <w:proofErr w:type="gramEnd"/>
      <w:r w:rsidRPr="00A22BEA">
        <w:rPr>
          <w:sz w:val="22"/>
          <w:szCs w:val="22"/>
        </w:rPr>
        <w:t>-228.</w:t>
      </w:r>
    </w:p>
    <w:p w14:paraId="2C805033" w14:textId="77777777" w:rsidR="00A22BEA" w:rsidRDefault="00A22BEA" w:rsidP="00A22BEA">
      <w:pPr>
        <w:rPr>
          <w:sz w:val="22"/>
          <w:szCs w:val="22"/>
        </w:rPr>
      </w:pPr>
    </w:p>
    <w:p w14:paraId="519174F7" w14:textId="77777777" w:rsidR="0008555D" w:rsidRPr="00A22BEA" w:rsidRDefault="00A22BEA" w:rsidP="00A22BEA">
      <w:pPr>
        <w:rPr>
          <w:sz w:val="22"/>
          <w:szCs w:val="22"/>
        </w:rPr>
      </w:pPr>
      <w:r w:rsidRPr="00A22BEA">
        <w:rPr>
          <w:sz w:val="22"/>
          <w:szCs w:val="22"/>
        </w:rPr>
        <w:t xml:space="preserve">Kim HJ, </w:t>
      </w:r>
      <w:proofErr w:type="spellStart"/>
      <w:r w:rsidRPr="00A22BEA">
        <w:rPr>
          <w:sz w:val="22"/>
          <w:szCs w:val="22"/>
        </w:rPr>
        <w:t>Yoo</w:t>
      </w:r>
      <w:proofErr w:type="spellEnd"/>
      <w:r w:rsidRPr="00A22BEA">
        <w:rPr>
          <w:sz w:val="22"/>
          <w:szCs w:val="22"/>
        </w:rPr>
        <w:t xml:space="preserve"> GH. </w:t>
      </w:r>
      <w:r w:rsidRPr="00A22BEA">
        <w:rPr>
          <w:i/>
          <w:iCs/>
          <w:sz w:val="22"/>
          <w:szCs w:val="22"/>
        </w:rPr>
        <w:t xml:space="preserve"> </w:t>
      </w:r>
      <w:proofErr w:type="gramStart"/>
      <w:r w:rsidRPr="00A22BEA">
        <w:rPr>
          <w:i/>
          <w:iCs/>
          <w:sz w:val="22"/>
          <w:szCs w:val="22"/>
        </w:rPr>
        <w:t>Clinical outcome of acute myocarditis in children according to treatment modalities</w:t>
      </w:r>
      <w:r w:rsidRPr="00A22BEA">
        <w:rPr>
          <w:sz w:val="22"/>
          <w:szCs w:val="22"/>
        </w:rPr>
        <w:t>.</w:t>
      </w:r>
      <w:proofErr w:type="gramEnd"/>
      <w:r w:rsidRPr="00A22BEA">
        <w:rPr>
          <w:sz w:val="22"/>
          <w:szCs w:val="22"/>
        </w:rPr>
        <w:t xml:space="preserve"> Korean J </w:t>
      </w:r>
      <w:proofErr w:type="spellStart"/>
      <w:r w:rsidRPr="00A22BEA">
        <w:rPr>
          <w:sz w:val="22"/>
          <w:szCs w:val="22"/>
        </w:rPr>
        <w:t>Pediatr</w:t>
      </w:r>
      <w:proofErr w:type="spellEnd"/>
      <w:r w:rsidRPr="00A22BEA">
        <w:rPr>
          <w:sz w:val="22"/>
          <w:szCs w:val="22"/>
        </w:rPr>
        <w:t xml:space="preserve"> 2010</w:t>
      </w:r>
      <w:proofErr w:type="gramStart"/>
      <w:r w:rsidRPr="00A22BEA">
        <w:rPr>
          <w:sz w:val="22"/>
          <w:szCs w:val="22"/>
        </w:rPr>
        <w:t>;53:7475</w:t>
      </w:r>
      <w:proofErr w:type="gramEnd"/>
      <w:r w:rsidRPr="00A22BEA">
        <w:rPr>
          <w:sz w:val="22"/>
          <w:szCs w:val="22"/>
        </w:rPr>
        <w:t>-752.</w:t>
      </w:r>
    </w:p>
    <w:p w14:paraId="544109A9" w14:textId="77777777" w:rsidR="00A22BEA" w:rsidRDefault="00A22BEA" w:rsidP="00A22BEA">
      <w:pPr>
        <w:rPr>
          <w:sz w:val="22"/>
          <w:szCs w:val="22"/>
        </w:rPr>
      </w:pPr>
    </w:p>
    <w:p w14:paraId="5E1C81BE" w14:textId="77777777" w:rsidR="0008555D" w:rsidRPr="00A22BEA" w:rsidRDefault="00A22BEA" w:rsidP="00A22BEA">
      <w:pPr>
        <w:rPr>
          <w:sz w:val="22"/>
          <w:szCs w:val="22"/>
        </w:rPr>
      </w:pPr>
      <w:proofErr w:type="gramStart"/>
      <w:r w:rsidRPr="00A22BEA">
        <w:rPr>
          <w:sz w:val="22"/>
          <w:szCs w:val="22"/>
        </w:rPr>
        <w:t xml:space="preserve">Prasad AN, </w:t>
      </w:r>
      <w:proofErr w:type="spellStart"/>
      <w:r w:rsidRPr="00A22BEA">
        <w:rPr>
          <w:sz w:val="22"/>
          <w:szCs w:val="22"/>
        </w:rPr>
        <w:t>Chaudhary</w:t>
      </w:r>
      <w:proofErr w:type="spellEnd"/>
      <w:r w:rsidRPr="00A22BEA">
        <w:rPr>
          <w:sz w:val="22"/>
          <w:szCs w:val="22"/>
        </w:rPr>
        <w:t xml:space="preserve"> S. </w:t>
      </w:r>
      <w:r w:rsidRPr="00A22BEA">
        <w:rPr>
          <w:i/>
          <w:iCs/>
          <w:sz w:val="22"/>
          <w:szCs w:val="22"/>
        </w:rPr>
        <w:t>Intravenous Immunoglobulin in Children with Acute Myocarditis and/or Early Dilated Cardiomyopathy</w:t>
      </w:r>
      <w:r w:rsidRPr="00A22BEA">
        <w:rPr>
          <w:sz w:val="22"/>
          <w:szCs w:val="22"/>
        </w:rPr>
        <w:t>.</w:t>
      </w:r>
      <w:proofErr w:type="gramEnd"/>
      <w:r w:rsidRPr="00A22BEA">
        <w:rPr>
          <w:sz w:val="22"/>
          <w:szCs w:val="22"/>
        </w:rPr>
        <w:t xml:space="preserve"> Indian Pediatrics 2014</w:t>
      </w:r>
      <w:proofErr w:type="gramStart"/>
      <w:r w:rsidRPr="00A22BEA">
        <w:rPr>
          <w:sz w:val="22"/>
          <w:szCs w:val="22"/>
        </w:rPr>
        <w:t>;51:583</w:t>
      </w:r>
      <w:proofErr w:type="gramEnd"/>
      <w:r w:rsidRPr="00A22BEA">
        <w:rPr>
          <w:sz w:val="22"/>
          <w:szCs w:val="22"/>
        </w:rPr>
        <w:t>-584.</w:t>
      </w:r>
    </w:p>
    <w:p w14:paraId="06AA3EB4" w14:textId="77777777" w:rsidR="00A22BEA" w:rsidRPr="00A22BEA" w:rsidRDefault="00A22BEA" w:rsidP="00A22BEA">
      <w:pPr>
        <w:rPr>
          <w:b/>
          <w:sz w:val="22"/>
          <w:szCs w:val="22"/>
        </w:rPr>
      </w:pPr>
    </w:p>
    <w:sectPr w:rsidR="00A22BEA" w:rsidRPr="00A22BEA" w:rsidSect="00EF00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60890"/>
    <w:multiLevelType w:val="hybridMultilevel"/>
    <w:tmpl w:val="72187EDA"/>
    <w:lvl w:ilvl="0" w:tplc="FFE21AC8">
      <w:start w:val="1"/>
      <w:numFmt w:val="bullet"/>
      <w:lvlText w:val=""/>
      <w:lvlJc w:val="left"/>
      <w:pPr>
        <w:tabs>
          <w:tab w:val="num" w:pos="720"/>
        </w:tabs>
        <w:ind w:left="720" w:hanging="360"/>
      </w:pPr>
      <w:rPr>
        <w:rFonts w:ascii="Wingdings 2" w:hAnsi="Wingdings 2" w:hint="default"/>
      </w:rPr>
    </w:lvl>
    <w:lvl w:ilvl="1" w:tplc="C244597A" w:tentative="1">
      <w:start w:val="1"/>
      <w:numFmt w:val="bullet"/>
      <w:lvlText w:val=""/>
      <w:lvlJc w:val="left"/>
      <w:pPr>
        <w:tabs>
          <w:tab w:val="num" w:pos="1440"/>
        </w:tabs>
        <w:ind w:left="1440" w:hanging="360"/>
      </w:pPr>
      <w:rPr>
        <w:rFonts w:ascii="Wingdings 2" w:hAnsi="Wingdings 2" w:hint="default"/>
      </w:rPr>
    </w:lvl>
    <w:lvl w:ilvl="2" w:tplc="14F6940E" w:tentative="1">
      <w:start w:val="1"/>
      <w:numFmt w:val="bullet"/>
      <w:lvlText w:val=""/>
      <w:lvlJc w:val="left"/>
      <w:pPr>
        <w:tabs>
          <w:tab w:val="num" w:pos="2160"/>
        </w:tabs>
        <w:ind w:left="2160" w:hanging="360"/>
      </w:pPr>
      <w:rPr>
        <w:rFonts w:ascii="Wingdings 2" w:hAnsi="Wingdings 2" w:hint="default"/>
      </w:rPr>
    </w:lvl>
    <w:lvl w:ilvl="3" w:tplc="7CAEB6D0" w:tentative="1">
      <w:start w:val="1"/>
      <w:numFmt w:val="bullet"/>
      <w:lvlText w:val=""/>
      <w:lvlJc w:val="left"/>
      <w:pPr>
        <w:tabs>
          <w:tab w:val="num" w:pos="2880"/>
        </w:tabs>
        <w:ind w:left="2880" w:hanging="360"/>
      </w:pPr>
      <w:rPr>
        <w:rFonts w:ascii="Wingdings 2" w:hAnsi="Wingdings 2" w:hint="default"/>
      </w:rPr>
    </w:lvl>
    <w:lvl w:ilvl="4" w:tplc="F6EEA8AE" w:tentative="1">
      <w:start w:val="1"/>
      <w:numFmt w:val="bullet"/>
      <w:lvlText w:val=""/>
      <w:lvlJc w:val="left"/>
      <w:pPr>
        <w:tabs>
          <w:tab w:val="num" w:pos="3600"/>
        </w:tabs>
        <w:ind w:left="3600" w:hanging="360"/>
      </w:pPr>
      <w:rPr>
        <w:rFonts w:ascii="Wingdings 2" w:hAnsi="Wingdings 2" w:hint="default"/>
      </w:rPr>
    </w:lvl>
    <w:lvl w:ilvl="5" w:tplc="ABECFFFC" w:tentative="1">
      <w:start w:val="1"/>
      <w:numFmt w:val="bullet"/>
      <w:lvlText w:val=""/>
      <w:lvlJc w:val="left"/>
      <w:pPr>
        <w:tabs>
          <w:tab w:val="num" w:pos="4320"/>
        </w:tabs>
        <w:ind w:left="4320" w:hanging="360"/>
      </w:pPr>
      <w:rPr>
        <w:rFonts w:ascii="Wingdings 2" w:hAnsi="Wingdings 2" w:hint="default"/>
      </w:rPr>
    </w:lvl>
    <w:lvl w:ilvl="6" w:tplc="FF1EBD2E" w:tentative="1">
      <w:start w:val="1"/>
      <w:numFmt w:val="bullet"/>
      <w:lvlText w:val=""/>
      <w:lvlJc w:val="left"/>
      <w:pPr>
        <w:tabs>
          <w:tab w:val="num" w:pos="5040"/>
        </w:tabs>
        <w:ind w:left="5040" w:hanging="360"/>
      </w:pPr>
      <w:rPr>
        <w:rFonts w:ascii="Wingdings 2" w:hAnsi="Wingdings 2" w:hint="default"/>
      </w:rPr>
    </w:lvl>
    <w:lvl w:ilvl="7" w:tplc="1B6C831E" w:tentative="1">
      <w:start w:val="1"/>
      <w:numFmt w:val="bullet"/>
      <w:lvlText w:val=""/>
      <w:lvlJc w:val="left"/>
      <w:pPr>
        <w:tabs>
          <w:tab w:val="num" w:pos="5760"/>
        </w:tabs>
        <w:ind w:left="5760" w:hanging="360"/>
      </w:pPr>
      <w:rPr>
        <w:rFonts w:ascii="Wingdings 2" w:hAnsi="Wingdings 2" w:hint="default"/>
      </w:rPr>
    </w:lvl>
    <w:lvl w:ilvl="8" w:tplc="87C4FCD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1D"/>
    <w:rsid w:val="0008555D"/>
    <w:rsid w:val="001629B2"/>
    <w:rsid w:val="006F0074"/>
    <w:rsid w:val="008D1534"/>
    <w:rsid w:val="009230FE"/>
    <w:rsid w:val="00A22BEA"/>
    <w:rsid w:val="00EF0010"/>
    <w:rsid w:val="00F6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33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06852">
      <w:bodyDiv w:val="1"/>
      <w:marLeft w:val="0"/>
      <w:marRight w:val="0"/>
      <w:marTop w:val="0"/>
      <w:marBottom w:val="0"/>
      <w:divBdr>
        <w:top w:val="none" w:sz="0" w:space="0" w:color="auto"/>
        <w:left w:val="none" w:sz="0" w:space="0" w:color="auto"/>
        <w:bottom w:val="none" w:sz="0" w:space="0" w:color="auto"/>
        <w:right w:val="none" w:sz="0" w:space="0" w:color="auto"/>
      </w:divBdr>
      <w:divsChild>
        <w:div w:id="1076978068">
          <w:marLeft w:val="547"/>
          <w:marRight w:val="0"/>
          <w:marTop w:val="400"/>
          <w:marBottom w:val="0"/>
          <w:divBdr>
            <w:top w:val="none" w:sz="0" w:space="0" w:color="auto"/>
            <w:left w:val="none" w:sz="0" w:space="0" w:color="auto"/>
            <w:bottom w:val="none" w:sz="0" w:space="0" w:color="auto"/>
            <w:right w:val="none" w:sz="0" w:space="0" w:color="auto"/>
          </w:divBdr>
        </w:div>
        <w:div w:id="928537151">
          <w:marLeft w:val="547"/>
          <w:marRight w:val="0"/>
          <w:marTop w:val="400"/>
          <w:marBottom w:val="0"/>
          <w:divBdr>
            <w:top w:val="none" w:sz="0" w:space="0" w:color="auto"/>
            <w:left w:val="none" w:sz="0" w:space="0" w:color="auto"/>
            <w:bottom w:val="none" w:sz="0" w:space="0" w:color="auto"/>
            <w:right w:val="none" w:sz="0" w:space="0" w:color="auto"/>
          </w:divBdr>
        </w:div>
        <w:div w:id="537399831">
          <w:marLeft w:val="547"/>
          <w:marRight w:val="0"/>
          <w:marTop w:val="400"/>
          <w:marBottom w:val="0"/>
          <w:divBdr>
            <w:top w:val="none" w:sz="0" w:space="0" w:color="auto"/>
            <w:left w:val="none" w:sz="0" w:space="0" w:color="auto"/>
            <w:bottom w:val="none" w:sz="0" w:space="0" w:color="auto"/>
            <w:right w:val="none" w:sz="0" w:space="0" w:color="auto"/>
          </w:divBdr>
        </w:div>
        <w:div w:id="2082747501">
          <w:marLeft w:val="547"/>
          <w:marRight w:val="0"/>
          <w:marTop w:val="400"/>
          <w:marBottom w:val="0"/>
          <w:divBdr>
            <w:top w:val="none" w:sz="0" w:space="0" w:color="auto"/>
            <w:left w:val="none" w:sz="0" w:space="0" w:color="auto"/>
            <w:bottom w:val="none" w:sz="0" w:space="0" w:color="auto"/>
            <w:right w:val="none" w:sz="0" w:space="0" w:color="auto"/>
          </w:divBdr>
        </w:div>
        <w:div w:id="1829592742">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458</Words>
  <Characters>2612</Characters>
  <Application>Microsoft Macintosh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2</cp:revision>
  <dcterms:created xsi:type="dcterms:W3CDTF">2015-07-11T19:43:00Z</dcterms:created>
  <dcterms:modified xsi:type="dcterms:W3CDTF">2015-07-28T03:36:00Z</dcterms:modified>
</cp:coreProperties>
</file>