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6E85" w:rsidRPr="00843E47" w:rsidRDefault="005666EC" w:rsidP="00EA778F">
      <w:pPr>
        <w:jc w:val="center"/>
        <w:rPr>
          <w:b/>
          <w:sz w:val="32"/>
          <w:szCs w:val="32"/>
        </w:rPr>
      </w:pPr>
      <w:r w:rsidRPr="00843E47">
        <w:rPr>
          <w:b/>
          <w:sz w:val="32"/>
          <w:szCs w:val="32"/>
        </w:rPr>
        <w:t xml:space="preserve">PEDIATRICS </w:t>
      </w:r>
      <w:r w:rsidR="00854ABC" w:rsidRPr="00843E47">
        <w:rPr>
          <w:b/>
          <w:sz w:val="32"/>
          <w:szCs w:val="32"/>
        </w:rPr>
        <w:t>RESIDENT RESEARCH ROTATION</w:t>
      </w:r>
      <w:r w:rsidR="002A68CF">
        <w:rPr>
          <w:b/>
          <w:sz w:val="32"/>
          <w:szCs w:val="32"/>
        </w:rPr>
        <w:t xml:space="preserve"> </w:t>
      </w:r>
      <w:r w:rsidR="00843E47" w:rsidRPr="00843E47">
        <w:rPr>
          <w:b/>
          <w:sz w:val="32"/>
          <w:szCs w:val="32"/>
        </w:rPr>
        <w:t>CURRICULUM</w:t>
      </w:r>
    </w:p>
    <w:p w:rsidR="00843E47" w:rsidRDefault="00DE6895" w:rsidP="00DE6895">
      <w:pPr>
        <w:jc w:val="center"/>
        <w:rPr>
          <w:b/>
          <w:u w:val="single"/>
        </w:rPr>
      </w:pPr>
      <w:r>
        <w:rPr>
          <w:rFonts w:ascii="Helv" w:hAnsi="Helv" w:cs="Helv"/>
          <w:color w:val="000000"/>
          <w:sz w:val="20"/>
          <w:szCs w:val="20"/>
        </w:rPr>
        <w:t>**All Goals and Objectives for this rotation are identical across all PL years**</w:t>
      </w:r>
    </w:p>
    <w:p w:rsidR="00854ABC" w:rsidRPr="00843E47" w:rsidRDefault="005666EC" w:rsidP="00843E47">
      <w:pPr>
        <w:rPr>
          <w:b/>
          <w:u w:val="single"/>
        </w:rPr>
      </w:pPr>
      <w:r w:rsidRPr="00843E47">
        <w:rPr>
          <w:b/>
          <w:u w:val="single"/>
        </w:rPr>
        <w:t xml:space="preserve">GOALS </w:t>
      </w:r>
      <w:r w:rsidR="00854ABC" w:rsidRPr="00843E47">
        <w:rPr>
          <w:b/>
          <w:u w:val="single"/>
        </w:rPr>
        <w:t>AND OBJECTIVES</w:t>
      </w:r>
    </w:p>
    <w:p w:rsidR="00854ABC" w:rsidRDefault="00843E47">
      <w:r>
        <w:t>T</w:t>
      </w:r>
      <w:r w:rsidR="00854ABC">
        <w:t>he objective of the Research Rotation is to provide residents in Pediatrics and the Combined Internal Medicine-Pediatrics Program with opportunit</w:t>
      </w:r>
      <w:r w:rsidR="00EA778F">
        <w:t>ies</w:t>
      </w:r>
      <w:r w:rsidR="00854ABC">
        <w:t xml:space="preserve"> to engage in focused, intensive scholarly activities</w:t>
      </w:r>
      <w:r w:rsidR="00EA778F">
        <w:t xml:space="preserve">.  </w:t>
      </w:r>
      <w:r w:rsidR="005666EC">
        <w:t>It is anticipated that</w:t>
      </w:r>
      <w:r w:rsidR="00807EB4">
        <w:t xml:space="preserve"> </w:t>
      </w:r>
      <w:r w:rsidR="00EA778F">
        <w:t xml:space="preserve">this Rotation </w:t>
      </w:r>
      <w:r w:rsidR="00854ABC">
        <w:t xml:space="preserve">will enhance </w:t>
      </w:r>
      <w:r w:rsidR="00EA778F">
        <w:t>Residents’</w:t>
      </w:r>
      <w:r w:rsidR="00854ABC">
        <w:t xml:space="preserve"> abilit</w:t>
      </w:r>
      <w:r w:rsidR="00EA778F">
        <w:t>ies</w:t>
      </w:r>
      <w:r w:rsidR="00854ABC">
        <w:t xml:space="preserve"> to formulate and undertake research endeavors. </w:t>
      </w:r>
    </w:p>
    <w:p w:rsidR="00854ABC" w:rsidRDefault="00854ABC">
      <w:r>
        <w:t xml:space="preserve">As development and presentation of a scholarly project is a requirement of Pediatric Residency training at Stony Brook Long Island Children’s Hospital, this structured rotation should </w:t>
      </w:r>
      <w:r w:rsidR="005666EC">
        <w:t>significantly facilitate</w:t>
      </w:r>
      <w:r>
        <w:t xml:space="preserve"> satisfactory completion of this obligation.</w:t>
      </w:r>
    </w:p>
    <w:p w:rsidR="002B55DE" w:rsidRPr="00EA778F" w:rsidRDefault="002B55DE">
      <w:pPr>
        <w:rPr>
          <w:b/>
        </w:rPr>
      </w:pPr>
      <w:r w:rsidRPr="00EA778F">
        <w:rPr>
          <w:b/>
        </w:rPr>
        <w:t>GOALS</w:t>
      </w:r>
    </w:p>
    <w:p w:rsidR="00854BA0" w:rsidRDefault="00854BA0">
      <w:r>
        <w:t>Goals of this rotation are for residents to obtain competence in several of the following areas through mentored supervision of their scholarly activities in the Program:</w:t>
      </w:r>
    </w:p>
    <w:p w:rsidR="00854BA0" w:rsidRDefault="00854BA0" w:rsidP="00854BA0">
      <w:pPr>
        <w:ind w:firstLine="720"/>
      </w:pPr>
      <w:r>
        <w:t>Posing a research question</w:t>
      </w:r>
      <w:r>
        <w:tab/>
      </w:r>
    </w:p>
    <w:p w:rsidR="00854BA0" w:rsidRDefault="00854BA0" w:rsidP="00854BA0">
      <w:pPr>
        <w:ind w:firstLine="720"/>
      </w:pPr>
      <w:r>
        <w:t>Performing a literature review</w:t>
      </w:r>
    </w:p>
    <w:p w:rsidR="00854BA0" w:rsidRDefault="00854BA0" w:rsidP="00854BA0">
      <w:pPr>
        <w:ind w:firstLine="720"/>
      </w:pPr>
      <w:r>
        <w:t>Designing and analyzing questionnaire</w:t>
      </w:r>
      <w:r w:rsidR="00EA778F">
        <w:t>s</w:t>
      </w:r>
    </w:p>
    <w:p w:rsidR="00854BA0" w:rsidRDefault="00854BA0" w:rsidP="00854BA0">
      <w:pPr>
        <w:ind w:firstLine="720"/>
      </w:pPr>
      <w:r>
        <w:t>Conducting sample size calculation</w:t>
      </w:r>
      <w:r w:rsidR="00EA778F">
        <w:t>s</w:t>
      </w:r>
    </w:p>
    <w:p w:rsidR="00854BA0" w:rsidRDefault="00854BA0" w:rsidP="00854BA0">
      <w:pPr>
        <w:ind w:firstLine="720"/>
      </w:pPr>
      <w:r>
        <w:t>Performing statistical analyses</w:t>
      </w:r>
    </w:p>
    <w:p w:rsidR="00854BA0" w:rsidRDefault="00854BA0" w:rsidP="00854BA0">
      <w:pPr>
        <w:ind w:firstLine="720"/>
      </w:pPr>
      <w:r>
        <w:t>Preparing an abstract or article</w:t>
      </w:r>
    </w:p>
    <w:p w:rsidR="00854BA0" w:rsidRDefault="00854BA0" w:rsidP="00854BA0">
      <w:pPr>
        <w:ind w:firstLine="720"/>
      </w:pPr>
      <w:r>
        <w:t>Disseminating results via poster or platform presentation</w:t>
      </w:r>
    </w:p>
    <w:p w:rsidR="00EA778F" w:rsidRPr="00EA778F" w:rsidRDefault="00EA778F" w:rsidP="00EA778F">
      <w:pPr>
        <w:rPr>
          <w:b/>
        </w:rPr>
      </w:pPr>
      <w:r w:rsidRPr="00EA778F">
        <w:rPr>
          <w:b/>
        </w:rPr>
        <w:t>OBJECTIVES</w:t>
      </w:r>
    </w:p>
    <w:p w:rsidR="002B55DE" w:rsidRDefault="002B55DE">
      <w:r>
        <w:t>In achieving these goals, Residents will also demonstrate increased awareness and proficiency in related aspects of their pr</w:t>
      </w:r>
      <w:r w:rsidR="00EA778F">
        <w:t>ogram competencies.  I</w:t>
      </w:r>
      <w:r>
        <w:t xml:space="preserve">mprovement will be assessed in specific </w:t>
      </w:r>
      <w:r w:rsidR="00EA778F">
        <w:t>facet</w:t>
      </w:r>
      <w:r>
        <w:t>s of the following categories:</w:t>
      </w:r>
    </w:p>
    <w:p w:rsidR="002B55DE" w:rsidRPr="00EA778F" w:rsidRDefault="002B55DE">
      <w:pPr>
        <w:rPr>
          <w:b/>
        </w:rPr>
      </w:pPr>
      <w:r w:rsidRPr="00EA778F">
        <w:rPr>
          <w:b/>
        </w:rPr>
        <w:t>Practice-Based Learning and Improvement</w:t>
      </w:r>
    </w:p>
    <w:p w:rsidR="002B55DE" w:rsidRDefault="002B55DE">
      <w:r>
        <w:tab/>
        <w:t>Residents will</w:t>
      </w:r>
    </w:p>
    <w:p w:rsidR="002B55DE" w:rsidRDefault="002B55DE">
      <w:r>
        <w:tab/>
      </w:r>
      <w:r>
        <w:tab/>
        <w:t xml:space="preserve">Understand basic principles of academic and clinical research </w:t>
      </w:r>
    </w:p>
    <w:p w:rsidR="002B55DE" w:rsidRDefault="002B55DE" w:rsidP="002B55DE">
      <w:pPr>
        <w:ind w:left="1440"/>
      </w:pPr>
      <w:r>
        <w:t>Learn how to formulate research questions</w:t>
      </w:r>
    </w:p>
    <w:p w:rsidR="002B55DE" w:rsidRDefault="002B55DE">
      <w:r>
        <w:lastRenderedPageBreak/>
        <w:tab/>
      </w:r>
      <w:r>
        <w:tab/>
        <w:t>Exhibit effective approaches for acquiring new or additional information</w:t>
      </w:r>
    </w:p>
    <w:p w:rsidR="002B55DE" w:rsidRDefault="002B55DE">
      <w:r>
        <w:tab/>
      </w:r>
      <w:r>
        <w:tab/>
        <w:t>Develop critical, evidence-based processes for decision making</w:t>
      </w:r>
    </w:p>
    <w:p w:rsidR="002B55DE" w:rsidRDefault="002B55DE">
      <w:r>
        <w:tab/>
      </w:r>
      <w:r>
        <w:tab/>
        <w:t>Locate appropriate resources to address specific research questions</w:t>
      </w:r>
    </w:p>
    <w:p w:rsidR="002B55DE" w:rsidRDefault="002B55DE">
      <w:r>
        <w:tab/>
      </w:r>
      <w:r>
        <w:tab/>
        <w:t xml:space="preserve">Discuss principles </w:t>
      </w:r>
      <w:r w:rsidR="00EA778F">
        <w:t xml:space="preserve">of </w:t>
      </w:r>
      <w:r>
        <w:t>and employ common analytical and statistical methods</w:t>
      </w:r>
    </w:p>
    <w:p w:rsidR="002B55DE" w:rsidRPr="00EA778F" w:rsidRDefault="002B55DE">
      <w:pPr>
        <w:rPr>
          <w:b/>
        </w:rPr>
      </w:pPr>
      <w:r w:rsidRPr="00EA778F">
        <w:rPr>
          <w:b/>
        </w:rPr>
        <w:t>Medical Knowledge</w:t>
      </w:r>
    </w:p>
    <w:p w:rsidR="002B55DE" w:rsidRDefault="002B55DE">
      <w:r>
        <w:tab/>
        <w:t>Residents will</w:t>
      </w:r>
    </w:p>
    <w:p w:rsidR="002B55DE" w:rsidRDefault="002B55DE">
      <w:r>
        <w:tab/>
      </w:r>
      <w:r>
        <w:tab/>
        <w:t>Identify and access up-to-date and relevant clinical information</w:t>
      </w:r>
    </w:p>
    <w:p w:rsidR="002B55DE" w:rsidRDefault="00DF0815">
      <w:r>
        <w:tab/>
      </w:r>
      <w:r>
        <w:tab/>
        <w:t>I</w:t>
      </w:r>
      <w:r w:rsidR="00DA03AB">
        <w:t xml:space="preserve">ntegrate </w:t>
      </w:r>
      <w:r w:rsidR="002B55DE">
        <w:t xml:space="preserve">new clinical information </w:t>
      </w:r>
      <w:r w:rsidR="00DA03AB">
        <w:t>in design and conduct of</w:t>
      </w:r>
      <w:r w:rsidR="002B55DE">
        <w:t xml:space="preserve"> own project</w:t>
      </w:r>
    </w:p>
    <w:p w:rsidR="00DA03AB" w:rsidRPr="004C1B74" w:rsidRDefault="00DA03AB">
      <w:pPr>
        <w:rPr>
          <w:b/>
        </w:rPr>
      </w:pPr>
      <w:r w:rsidRPr="004C1B74">
        <w:rPr>
          <w:b/>
        </w:rPr>
        <w:t>Systems-Based Practice</w:t>
      </w:r>
    </w:p>
    <w:p w:rsidR="00DA03AB" w:rsidRDefault="00DA03AB">
      <w:r>
        <w:tab/>
        <w:t xml:space="preserve">Residents will </w:t>
      </w:r>
      <w:r w:rsidR="00DF0815">
        <w:t>learn to</w:t>
      </w:r>
    </w:p>
    <w:p w:rsidR="00DA03AB" w:rsidRDefault="00DA03AB">
      <w:r>
        <w:tab/>
      </w:r>
      <w:r>
        <w:tab/>
        <w:t>Cultivate informational resources and networks among colleagues in field</w:t>
      </w:r>
    </w:p>
    <w:p w:rsidR="00DF0815" w:rsidRDefault="00DF0815">
      <w:r>
        <w:tab/>
      </w:r>
      <w:r>
        <w:tab/>
        <w:t>Recognize added value of and incorporate teamwork into research efforts</w:t>
      </w:r>
    </w:p>
    <w:p w:rsidR="00DF0815" w:rsidRPr="004C1B74" w:rsidRDefault="00DF0815">
      <w:pPr>
        <w:rPr>
          <w:b/>
        </w:rPr>
      </w:pPr>
      <w:r w:rsidRPr="004C1B74">
        <w:rPr>
          <w:b/>
        </w:rPr>
        <w:t>Interpersonal and Communication Skills</w:t>
      </w:r>
    </w:p>
    <w:p w:rsidR="00DF0815" w:rsidRDefault="00DF0815">
      <w:r>
        <w:tab/>
        <w:t>Residents will cultivate</w:t>
      </w:r>
    </w:p>
    <w:p w:rsidR="00DF0815" w:rsidRDefault="00DF0815">
      <w:r>
        <w:tab/>
      </w:r>
      <w:r>
        <w:tab/>
        <w:t>Effective communication with research team members</w:t>
      </w:r>
    </w:p>
    <w:p w:rsidR="00DF0815" w:rsidRDefault="00DF0815">
      <w:r>
        <w:tab/>
      </w:r>
      <w:r>
        <w:tab/>
        <w:t>Presentation skills for research rationale and results</w:t>
      </w:r>
    </w:p>
    <w:p w:rsidR="00DF0815" w:rsidRDefault="00DF0815">
      <w:r>
        <w:tab/>
      </w:r>
      <w:r>
        <w:tab/>
        <w:t>Collaborative skills for facilitating research progress</w:t>
      </w:r>
    </w:p>
    <w:p w:rsidR="00DF0815" w:rsidRPr="004C1B74" w:rsidRDefault="00DF0815">
      <w:pPr>
        <w:rPr>
          <w:b/>
        </w:rPr>
      </w:pPr>
      <w:r w:rsidRPr="004C1B74">
        <w:rPr>
          <w:b/>
        </w:rPr>
        <w:t>Professionalism</w:t>
      </w:r>
    </w:p>
    <w:p w:rsidR="00DF0815" w:rsidRDefault="00DF0815">
      <w:r>
        <w:tab/>
        <w:t>Residents will demonstrate awareness and proper conduct in</w:t>
      </w:r>
    </w:p>
    <w:p w:rsidR="00DF0815" w:rsidRDefault="00DF0815">
      <w:r>
        <w:tab/>
      </w:r>
      <w:r>
        <w:tab/>
        <w:t>Assuming responsibility for training and research duties</w:t>
      </w:r>
    </w:p>
    <w:p w:rsidR="00DF0815" w:rsidRDefault="00DF0815">
      <w:r>
        <w:tab/>
      </w:r>
      <w:r>
        <w:tab/>
        <w:t>Ethical principles for obtaining consent, assent and competence in decision making</w:t>
      </w:r>
    </w:p>
    <w:p w:rsidR="00DF0815" w:rsidRDefault="00DF0815">
      <w:r>
        <w:tab/>
      </w:r>
      <w:r>
        <w:tab/>
        <w:t>Resolving ethical dilemmas involved in patient recruitment, enrollment and research</w:t>
      </w:r>
    </w:p>
    <w:p w:rsidR="00DF0815" w:rsidRDefault="00DF0815">
      <w:r>
        <w:tab/>
      </w:r>
      <w:r>
        <w:tab/>
        <w:t>Integrity and discipline in data acquisition</w:t>
      </w:r>
    </w:p>
    <w:p w:rsidR="00DF0815" w:rsidRDefault="00DF0815">
      <w:r>
        <w:tab/>
      </w:r>
      <w:r>
        <w:tab/>
        <w:t xml:space="preserve">Honesty and appropriate recognition of </w:t>
      </w:r>
      <w:r w:rsidR="00EA778F">
        <w:t>others’ research contributions</w:t>
      </w:r>
    </w:p>
    <w:p w:rsidR="0065106D" w:rsidRDefault="0065106D"/>
    <w:p w:rsidR="00EA778F" w:rsidRDefault="00EA778F">
      <w:r>
        <w:lastRenderedPageBreak/>
        <w:t>Additionally, this rotation is expected to facilitate and enhance Residents’</w:t>
      </w:r>
    </w:p>
    <w:p w:rsidR="00EA778F" w:rsidRDefault="00EA778F">
      <w:r>
        <w:tab/>
      </w:r>
      <w:r>
        <w:tab/>
        <w:t xml:space="preserve">Inquisitiveness and exploration </w:t>
      </w:r>
      <w:r w:rsidR="00A643A7">
        <w:t>s</w:t>
      </w:r>
      <w:r>
        <w:t>kills</w:t>
      </w:r>
    </w:p>
    <w:p w:rsidR="00EA778F" w:rsidRDefault="00EA778F">
      <w:r>
        <w:tab/>
      </w:r>
      <w:r>
        <w:tab/>
        <w:t>Ingenuity and discipline to accomplish research objectives</w:t>
      </w:r>
    </w:p>
    <w:p w:rsidR="0065106D" w:rsidRDefault="0065106D">
      <w:pPr>
        <w:rPr>
          <w:b/>
          <w:sz w:val="24"/>
          <w:szCs w:val="24"/>
          <w:u w:val="single"/>
        </w:rPr>
      </w:pPr>
    </w:p>
    <w:p w:rsidR="00A643A7" w:rsidRPr="00ED5485" w:rsidRDefault="006E29C2">
      <w:pPr>
        <w:rPr>
          <w:b/>
        </w:rPr>
      </w:pPr>
      <w:r w:rsidRPr="00843E47">
        <w:rPr>
          <w:b/>
          <w:sz w:val="24"/>
          <w:szCs w:val="24"/>
          <w:u w:val="single"/>
        </w:rPr>
        <w:t>Curricular</w:t>
      </w:r>
      <w:r w:rsidR="00EF20E5">
        <w:rPr>
          <w:b/>
          <w:sz w:val="24"/>
          <w:szCs w:val="24"/>
          <w:u w:val="single"/>
        </w:rPr>
        <w:t xml:space="preserve"> </w:t>
      </w:r>
      <w:bookmarkStart w:id="0" w:name="_GoBack"/>
      <w:bookmarkEnd w:id="0"/>
      <w:r w:rsidR="00A643A7" w:rsidRPr="00843E47">
        <w:rPr>
          <w:b/>
          <w:sz w:val="24"/>
          <w:szCs w:val="24"/>
          <w:u w:val="single"/>
        </w:rPr>
        <w:t>Format</w:t>
      </w:r>
      <w:r w:rsidRPr="00843E47">
        <w:rPr>
          <w:b/>
          <w:sz w:val="24"/>
          <w:szCs w:val="24"/>
          <w:u w:val="single"/>
        </w:rPr>
        <w:t xml:space="preserve"> and Expectations</w:t>
      </w:r>
      <w:r>
        <w:rPr>
          <w:b/>
        </w:rPr>
        <w:t>:</w:t>
      </w:r>
    </w:p>
    <w:p w:rsidR="00A643A7" w:rsidRDefault="006E29C2">
      <w:r>
        <w:t xml:space="preserve">1.  </w:t>
      </w:r>
      <w:r w:rsidR="00A643A7" w:rsidRPr="00A643A7">
        <w:rPr>
          <w:b/>
        </w:rPr>
        <w:t>Prior</w:t>
      </w:r>
      <w:r w:rsidR="00A643A7">
        <w:t xml:space="preserve"> to starting your Research Rotation </w:t>
      </w:r>
    </w:p>
    <w:p w:rsidR="00444215" w:rsidRDefault="00A643A7" w:rsidP="00444215">
      <w:pPr>
        <w:pStyle w:val="ListParagraph"/>
        <w:numPr>
          <w:ilvl w:val="0"/>
          <w:numId w:val="5"/>
        </w:numPr>
      </w:pPr>
      <w:r>
        <w:t>Identify a Research Mentor</w:t>
      </w:r>
      <w:r w:rsidR="00041CA5">
        <w:t xml:space="preserve"> </w:t>
      </w:r>
      <w:r w:rsidR="006E29C2">
        <w:t>and  provide the name of your mentor to the Rotation Director</w:t>
      </w:r>
    </w:p>
    <w:p w:rsidR="00444215" w:rsidRDefault="00A643A7" w:rsidP="00444215">
      <w:pPr>
        <w:pStyle w:val="ListParagraph"/>
        <w:numPr>
          <w:ilvl w:val="0"/>
          <w:numId w:val="5"/>
        </w:numPr>
      </w:pPr>
      <w:r>
        <w:t xml:space="preserve">Outline a </w:t>
      </w:r>
      <w:r w:rsidR="006E29C2">
        <w:t>s</w:t>
      </w:r>
      <w:r>
        <w:t xml:space="preserve">chedule for </w:t>
      </w:r>
      <w:r w:rsidR="006E29C2">
        <w:t>e</w:t>
      </w:r>
      <w:r>
        <w:t xml:space="preserve">ach </w:t>
      </w:r>
      <w:r w:rsidR="006E29C2">
        <w:t>d</w:t>
      </w:r>
      <w:r>
        <w:t>ay of the Research Rotation</w:t>
      </w:r>
    </w:p>
    <w:p w:rsidR="00444215" w:rsidRDefault="00A643A7" w:rsidP="00444215">
      <w:pPr>
        <w:pStyle w:val="ListParagraph"/>
        <w:numPr>
          <w:ilvl w:val="0"/>
          <w:numId w:val="5"/>
        </w:numPr>
      </w:pPr>
      <w:r>
        <w:t xml:space="preserve">Meet with Rotation </w:t>
      </w:r>
      <w:r w:rsidR="006E29C2">
        <w:t>Director</w:t>
      </w:r>
      <w:r w:rsidR="00041CA5">
        <w:t xml:space="preserve"> </w:t>
      </w:r>
      <w:r>
        <w:t xml:space="preserve">to </w:t>
      </w:r>
      <w:r w:rsidR="006E29C2">
        <w:t>d</w:t>
      </w:r>
      <w:r>
        <w:t>iscuss</w:t>
      </w:r>
      <w:r w:rsidR="006E29C2">
        <w:t>:</w:t>
      </w:r>
    </w:p>
    <w:p w:rsidR="00444215" w:rsidRDefault="00A643A7" w:rsidP="00444215">
      <w:pPr>
        <w:pStyle w:val="ListParagraph"/>
        <w:numPr>
          <w:ilvl w:val="0"/>
          <w:numId w:val="2"/>
        </w:numPr>
      </w:pPr>
      <w:r>
        <w:t xml:space="preserve">Schedule – Develop a Day-by-Day Calendar of Research Activities, </w:t>
      </w:r>
    </w:p>
    <w:p w:rsidR="00444215" w:rsidRDefault="00A643A7" w:rsidP="00444215">
      <w:pPr>
        <w:pStyle w:val="ListParagraph"/>
        <w:numPr>
          <w:ilvl w:val="0"/>
          <w:numId w:val="2"/>
        </w:numPr>
      </w:pPr>
      <w:r>
        <w:t>Rotation Goals – Identify what projects to be accomplished</w:t>
      </w:r>
    </w:p>
    <w:p w:rsidR="00444215" w:rsidRDefault="00A643A7" w:rsidP="00444215">
      <w:pPr>
        <w:pStyle w:val="ListParagraph"/>
        <w:numPr>
          <w:ilvl w:val="0"/>
          <w:numId w:val="6"/>
        </w:numPr>
      </w:pPr>
      <w:r>
        <w:t>Expected Products – Delineate ‘deliverables’, e.g. literature search,</w:t>
      </w:r>
      <w:r w:rsidR="00041CA5">
        <w:t xml:space="preserve"> </w:t>
      </w:r>
      <w:r w:rsidR="006E29C2">
        <w:t xml:space="preserve">print out of </w:t>
      </w:r>
      <w:r>
        <w:t>IRB application, meeting abstract, manuscript draft, etc.</w:t>
      </w:r>
    </w:p>
    <w:p w:rsidR="00A643A7" w:rsidRDefault="00A643A7" w:rsidP="00A643A7">
      <w:r>
        <w:tab/>
      </w:r>
      <w:r>
        <w:tab/>
      </w:r>
    </w:p>
    <w:p w:rsidR="00A643A7" w:rsidRDefault="006E29C2" w:rsidP="00A643A7">
      <w:r>
        <w:t xml:space="preserve">2.  </w:t>
      </w:r>
      <w:r w:rsidR="00A643A7" w:rsidRPr="00ED5485">
        <w:rPr>
          <w:b/>
        </w:rPr>
        <w:t>During</w:t>
      </w:r>
      <w:r w:rsidR="00A643A7">
        <w:t xml:space="preserve"> Research Rotation</w:t>
      </w:r>
    </w:p>
    <w:p w:rsidR="00444215" w:rsidRDefault="00A643A7" w:rsidP="00444215">
      <w:pPr>
        <w:pStyle w:val="ListParagraph"/>
        <w:numPr>
          <w:ilvl w:val="0"/>
          <w:numId w:val="6"/>
        </w:numPr>
      </w:pPr>
      <w:r>
        <w:t xml:space="preserve">Meet with </w:t>
      </w:r>
      <w:r w:rsidR="006E29C2">
        <w:t>Rotation Director</w:t>
      </w:r>
      <w:r w:rsidR="00041CA5">
        <w:t xml:space="preserve"> </w:t>
      </w:r>
      <w:r>
        <w:t xml:space="preserve">on (or before) Day 1 </w:t>
      </w:r>
      <w:r w:rsidR="00ED5485">
        <w:t xml:space="preserve">of Rotation </w:t>
      </w:r>
      <w:r>
        <w:t>to</w:t>
      </w:r>
      <w:r w:rsidR="00041CA5">
        <w:t xml:space="preserve"> </w:t>
      </w:r>
      <w:r w:rsidR="006E29C2">
        <w:t>p</w:t>
      </w:r>
      <w:r>
        <w:t xml:space="preserve">rovide completed Calendar of Research </w:t>
      </w:r>
      <w:r w:rsidR="006E29C2">
        <w:t>b</w:t>
      </w:r>
      <w:r>
        <w:t>loc</w:t>
      </w:r>
      <w:r w:rsidR="006E29C2">
        <w:t>k</w:t>
      </w:r>
      <w:r w:rsidR="00041CA5">
        <w:t xml:space="preserve"> </w:t>
      </w:r>
      <w:r w:rsidR="006E29C2">
        <w:t>a</w:t>
      </w:r>
      <w:r>
        <w:t>ctivities</w:t>
      </w:r>
    </w:p>
    <w:p w:rsidR="00444215" w:rsidRDefault="00ED5485" w:rsidP="00444215">
      <w:pPr>
        <w:pStyle w:val="ListParagraph"/>
        <w:numPr>
          <w:ilvl w:val="0"/>
          <w:numId w:val="6"/>
        </w:numPr>
      </w:pPr>
      <w:r>
        <w:t xml:space="preserve">Meet with </w:t>
      </w:r>
      <w:r w:rsidR="006E29C2">
        <w:t>Research Mentor</w:t>
      </w:r>
      <w:r w:rsidR="00041CA5">
        <w:t xml:space="preserve"> </w:t>
      </w:r>
      <w:r w:rsidR="006E29C2">
        <w:t>w</w:t>
      </w:r>
      <w:r>
        <w:t>eekly to get feedback on work and progress</w:t>
      </w:r>
    </w:p>
    <w:p w:rsidR="00444215" w:rsidRDefault="006E29C2" w:rsidP="00444215">
      <w:pPr>
        <w:pStyle w:val="ListParagraph"/>
        <w:numPr>
          <w:ilvl w:val="0"/>
          <w:numId w:val="6"/>
        </w:numPr>
      </w:pPr>
      <w:r>
        <w:t>Meet with Research Mentor a</w:t>
      </w:r>
      <w:r w:rsidR="00ED5485">
        <w:t>t least once every two weeks to discuss research questions, direction, problems</w:t>
      </w:r>
    </w:p>
    <w:p w:rsidR="00A643A7" w:rsidRDefault="006E29C2" w:rsidP="00A643A7">
      <w:r>
        <w:t xml:space="preserve">3. At the end of the </w:t>
      </w:r>
      <w:r w:rsidR="00ED5485">
        <w:t>Research Rotation</w:t>
      </w:r>
      <w:r w:rsidR="00ED5485">
        <w:tab/>
      </w:r>
    </w:p>
    <w:p w:rsidR="00444215" w:rsidRDefault="00ED5485" w:rsidP="00444215">
      <w:pPr>
        <w:pStyle w:val="ListParagraph"/>
        <w:numPr>
          <w:ilvl w:val="0"/>
          <w:numId w:val="7"/>
        </w:numPr>
      </w:pPr>
      <w:r>
        <w:t xml:space="preserve">Compile Research Products as Summary Files, Documents, etc. </w:t>
      </w:r>
    </w:p>
    <w:p w:rsidR="00444215" w:rsidRDefault="00ED5485" w:rsidP="00444215">
      <w:pPr>
        <w:pStyle w:val="ListParagraph"/>
        <w:numPr>
          <w:ilvl w:val="0"/>
          <w:numId w:val="7"/>
        </w:numPr>
      </w:pPr>
      <w:r>
        <w:t>Enter Files on New Innovations</w:t>
      </w:r>
      <w:r w:rsidR="006E29C2">
        <w:t xml:space="preserve"> Portfolio function</w:t>
      </w:r>
    </w:p>
    <w:p w:rsidR="00ED5485" w:rsidRDefault="00ED5485" w:rsidP="00A643A7"/>
    <w:p w:rsidR="00ED5485" w:rsidRDefault="00ED5485" w:rsidP="00A643A7">
      <w:r>
        <w:t xml:space="preserve"> Remember, your Research Rotation is a very flexible month.  It can be devoted solely to research or can be combined with other goals that will advance your scholarly endeavors.  It is important that you obtain the necessary approvals </w:t>
      </w:r>
      <w:r w:rsidR="006E29C2">
        <w:t xml:space="preserve">from the Program Director </w:t>
      </w:r>
      <w:r w:rsidRPr="00ED5485">
        <w:rPr>
          <w:b/>
          <w:i/>
        </w:rPr>
        <w:t>prior</w:t>
      </w:r>
      <w:r>
        <w:t xml:space="preserve"> to starting your Rotation. Also, it is expected that your Rotation will be well organized in order to be maximally productive.    </w:t>
      </w:r>
      <w:r w:rsidRPr="00ED5485">
        <w:rPr>
          <w:b/>
          <w:sz w:val="24"/>
          <w:szCs w:val="24"/>
        </w:rPr>
        <w:t>ENJOY!</w:t>
      </w:r>
    </w:p>
    <w:p w:rsidR="000F1BB8" w:rsidRDefault="000F1BB8"/>
    <w:p w:rsidR="000F1BB8" w:rsidRDefault="000F1BB8" w:rsidP="000F1BB8">
      <w:pPr>
        <w:tabs>
          <w:tab w:val="left" w:pos="5840"/>
        </w:tabs>
        <w:rPr>
          <w:b/>
          <w:sz w:val="28"/>
          <w:szCs w:val="28"/>
        </w:rPr>
      </w:pPr>
      <w:r>
        <w:rPr>
          <w:b/>
          <w:sz w:val="28"/>
          <w:szCs w:val="28"/>
        </w:rPr>
        <w:tab/>
      </w:r>
    </w:p>
    <w:p w:rsidR="000F1BB8" w:rsidRPr="000F1BB8" w:rsidRDefault="000F1BB8" w:rsidP="000F1BB8">
      <w:pPr>
        <w:jc w:val="center"/>
        <w:rPr>
          <w:b/>
          <w:sz w:val="28"/>
          <w:szCs w:val="28"/>
        </w:rPr>
      </w:pPr>
      <w:r w:rsidRPr="000F1BB8">
        <w:rPr>
          <w:b/>
          <w:sz w:val="28"/>
          <w:szCs w:val="28"/>
        </w:rPr>
        <w:lastRenderedPageBreak/>
        <w:t>Performance Expectations</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980"/>
        <w:gridCol w:w="2340"/>
        <w:gridCol w:w="1980"/>
        <w:gridCol w:w="2340"/>
      </w:tblGrid>
      <w:tr w:rsidR="000F1BB8" w:rsidTr="006051E7">
        <w:trPr>
          <w:trHeight w:hRule="exact" w:val="288"/>
        </w:trPr>
        <w:tc>
          <w:tcPr>
            <w:tcW w:w="1800" w:type="dxa"/>
            <w:shd w:val="clear" w:color="auto" w:fill="auto"/>
          </w:tcPr>
          <w:p w:rsidR="000F1BB8" w:rsidRDefault="000F1BB8" w:rsidP="006051E7"/>
        </w:tc>
        <w:tc>
          <w:tcPr>
            <w:tcW w:w="1980" w:type="dxa"/>
            <w:shd w:val="clear" w:color="auto" w:fill="auto"/>
          </w:tcPr>
          <w:p w:rsidR="000F1BB8" w:rsidRPr="00C60EC9" w:rsidRDefault="000F1BB8" w:rsidP="006051E7">
            <w:pPr>
              <w:pStyle w:val="NormalWeb"/>
              <w:spacing w:line="30" w:lineRule="atLeast"/>
              <w:jc w:val="center"/>
              <w:rPr>
                <w:rFonts w:ascii="Verdana" w:hAnsi="Verdana"/>
                <w:b/>
                <w:bCs/>
                <w:sz w:val="18"/>
                <w:szCs w:val="20"/>
              </w:rPr>
            </w:pPr>
            <w:r w:rsidRPr="00C60EC9">
              <w:rPr>
                <w:rFonts w:ascii="Verdana" w:hAnsi="Verdana"/>
                <w:b/>
                <w:bCs/>
                <w:sz w:val="18"/>
                <w:szCs w:val="15"/>
              </w:rPr>
              <w:t>Beginning</w:t>
            </w:r>
          </w:p>
        </w:tc>
        <w:tc>
          <w:tcPr>
            <w:tcW w:w="2340" w:type="dxa"/>
            <w:shd w:val="clear" w:color="auto" w:fill="auto"/>
          </w:tcPr>
          <w:p w:rsidR="000F1BB8" w:rsidRPr="00C60EC9" w:rsidRDefault="000F1BB8" w:rsidP="006051E7">
            <w:pPr>
              <w:pStyle w:val="NormalWeb"/>
              <w:jc w:val="center"/>
              <w:rPr>
                <w:rFonts w:ascii="Verdana" w:hAnsi="Verdana"/>
                <w:b/>
                <w:bCs/>
                <w:sz w:val="18"/>
                <w:szCs w:val="20"/>
              </w:rPr>
            </w:pPr>
            <w:r w:rsidRPr="00C60EC9">
              <w:rPr>
                <w:rFonts w:ascii="Verdana" w:hAnsi="Verdana"/>
                <w:b/>
                <w:bCs/>
                <w:sz w:val="18"/>
                <w:szCs w:val="15"/>
              </w:rPr>
              <w:t>Developing</w:t>
            </w:r>
          </w:p>
          <w:p w:rsidR="000F1BB8" w:rsidRPr="00C60EC9" w:rsidRDefault="000F1BB8" w:rsidP="006051E7">
            <w:pPr>
              <w:pStyle w:val="NormalWeb"/>
              <w:spacing w:line="30" w:lineRule="atLeast"/>
              <w:jc w:val="center"/>
              <w:rPr>
                <w:rFonts w:ascii="Verdana" w:hAnsi="Verdana"/>
                <w:b/>
                <w:bCs/>
                <w:sz w:val="18"/>
                <w:szCs w:val="20"/>
              </w:rPr>
            </w:pPr>
          </w:p>
        </w:tc>
        <w:tc>
          <w:tcPr>
            <w:tcW w:w="1980" w:type="dxa"/>
            <w:shd w:val="clear" w:color="auto" w:fill="auto"/>
          </w:tcPr>
          <w:p w:rsidR="000F1BB8" w:rsidRPr="00C60EC9" w:rsidRDefault="000F1BB8" w:rsidP="006051E7">
            <w:pPr>
              <w:pStyle w:val="NormalWeb"/>
              <w:jc w:val="center"/>
              <w:rPr>
                <w:rFonts w:ascii="Verdana" w:hAnsi="Verdana"/>
                <w:b/>
                <w:bCs/>
                <w:sz w:val="18"/>
                <w:szCs w:val="20"/>
              </w:rPr>
            </w:pPr>
            <w:r w:rsidRPr="00C60EC9">
              <w:rPr>
                <w:rFonts w:ascii="Verdana" w:hAnsi="Verdana"/>
                <w:b/>
                <w:bCs/>
                <w:sz w:val="18"/>
                <w:szCs w:val="15"/>
              </w:rPr>
              <w:t>Accomplished</w:t>
            </w:r>
          </w:p>
          <w:p w:rsidR="000F1BB8" w:rsidRPr="00C60EC9" w:rsidRDefault="000F1BB8" w:rsidP="006051E7">
            <w:pPr>
              <w:pStyle w:val="NormalWeb"/>
              <w:spacing w:line="30" w:lineRule="atLeast"/>
              <w:jc w:val="center"/>
              <w:rPr>
                <w:rFonts w:ascii="Verdana" w:hAnsi="Verdana"/>
                <w:b/>
                <w:bCs/>
                <w:sz w:val="18"/>
                <w:szCs w:val="20"/>
              </w:rPr>
            </w:pPr>
          </w:p>
        </w:tc>
        <w:tc>
          <w:tcPr>
            <w:tcW w:w="2340" w:type="dxa"/>
            <w:shd w:val="clear" w:color="auto" w:fill="auto"/>
          </w:tcPr>
          <w:p w:rsidR="000F1BB8" w:rsidRPr="00C60EC9" w:rsidRDefault="000F1BB8" w:rsidP="006051E7">
            <w:pPr>
              <w:pStyle w:val="NormalWeb"/>
              <w:spacing w:line="30" w:lineRule="atLeast"/>
              <w:jc w:val="center"/>
              <w:rPr>
                <w:rFonts w:ascii="Verdana" w:hAnsi="Verdana"/>
                <w:b/>
                <w:bCs/>
                <w:sz w:val="18"/>
                <w:szCs w:val="20"/>
              </w:rPr>
            </w:pPr>
            <w:r w:rsidRPr="00C60EC9">
              <w:rPr>
                <w:rFonts w:ascii="Verdana" w:hAnsi="Verdana"/>
                <w:b/>
                <w:bCs/>
                <w:sz w:val="18"/>
                <w:szCs w:val="15"/>
              </w:rPr>
              <w:t>Competent</w:t>
            </w:r>
          </w:p>
        </w:tc>
      </w:tr>
      <w:tr w:rsidR="000F1BB8" w:rsidTr="006051E7">
        <w:tc>
          <w:tcPr>
            <w:tcW w:w="1800" w:type="dxa"/>
            <w:shd w:val="clear" w:color="auto" w:fill="auto"/>
          </w:tcPr>
          <w:p w:rsidR="000F1BB8" w:rsidRDefault="000F1BB8" w:rsidP="006051E7"/>
        </w:tc>
        <w:tc>
          <w:tcPr>
            <w:tcW w:w="1980" w:type="dxa"/>
            <w:shd w:val="clear" w:color="auto" w:fill="auto"/>
          </w:tcPr>
          <w:p w:rsidR="000F1BB8" w:rsidRPr="00C60EC9" w:rsidRDefault="000F1BB8" w:rsidP="006051E7">
            <w:pPr>
              <w:pStyle w:val="NormalWeb"/>
              <w:spacing w:line="45" w:lineRule="atLeast"/>
              <w:jc w:val="center"/>
              <w:rPr>
                <w:rFonts w:ascii="Verdana" w:hAnsi="Verdana"/>
                <w:sz w:val="16"/>
                <w:szCs w:val="16"/>
              </w:rPr>
            </w:pPr>
            <w:r w:rsidRPr="00C60EC9">
              <w:rPr>
                <w:rFonts w:ascii="Verdana" w:hAnsi="Verdana"/>
                <w:sz w:val="16"/>
                <w:szCs w:val="16"/>
              </w:rPr>
              <w:t xml:space="preserve">Description of identifiable performance characteristics reflecting a </w:t>
            </w:r>
            <w:r w:rsidRPr="00C60EC9">
              <w:rPr>
                <w:rFonts w:ascii="Verdana" w:hAnsi="Verdana"/>
                <w:b/>
                <w:bCs/>
                <w:sz w:val="16"/>
                <w:szCs w:val="16"/>
              </w:rPr>
              <w:t>beginning level</w:t>
            </w:r>
            <w:r w:rsidRPr="00C60EC9">
              <w:rPr>
                <w:rFonts w:ascii="Verdana" w:hAnsi="Verdana"/>
                <w:sz w:val="16"/>
                <w:szCs w:val="16"/>
              </w:rPr>
              <w:t xml:space="preserve"> of performance.</w:t>
            </w:r>
          </w:p>
        </w:tc>
        <w:tc>
          <w:tcPr>
            <w:tcW w:w="2340" w:type="dxa"/>
            <w:shd w:val="clear" w:color="auto" w:fill="auto"/>
          </w:tcPr>
          <w:p w:rsidR="000F1BB8" w:rsidRPr="00C60EC9" w:rsidRDefault="000F1BB8" w:rsidP="006051E7">
            <w:pPr>
              <w:pStyle w:val="NormalWeb"/>
              <w:spacing w:line="45" w:lineRule="atLeast"/>
              <w:jc w:val="center"/>
              <w:rPr>
                <w:rFonts w:ascii="Verdana" w:hAnsi="Verdana"/>
                <w:sz w:val="16"/>
                <w:szCs w:val="16"/>
              </w:rPr>
            </w:pPr>
            <w:r w:rsidRPr="00C60EC9">
              <w:rPr>
                <w:rFonts w:ascii="Verdana" w:hAnsi="Verdana"/>
                <w:sz w:val="16"/>
                <w:szCs w:val="16"/>
              </w:rPr>
              <w:t xml:space="preserve">Description of identifiable performance characteristics reflecting </w:t>
            </w:r>
            <w:r w:rsidRPr="00C60EC9">
              <w:rPr>
                <w:rFonts w:ascii="Verdana" w:hAnsi="Verdana"/>
                <w:b/>
                <w:bCs/>
                <w:sz w:val="16"/>
                <w:szCs w:val="16"/>
              </w:rPr>
              <w:t>development and movement toward mastery</w:t>
            </w:r>
            <w:r w:rsidRPr="00C60EC9">
              <w:rPr>
                <w:rFonts w:ascii="Verdana" w:hAnsi="Verdana"/>
                <w:sz w:val="16"/>
                <w:szCs w:val="16"/>
              </w:rPr>
              <w:t xml:space="preserve"> of performance.</w:t>
            </w:r>
          </w:p>
        </w:tc>
        <w:tc>
          <w:tcPr>
            <w:tcW w:w="1980" w:type="dxa"/>
            <w:shd w:val="clear" w:color="auto" w:fill="auto"/>
          </w:tcPr>
          <w:p w:rsidR="000F1BB8" w:rsidRPr="00C60EC9" w:rsidRDefault="000F1BB8" w:rsidP="006051E7">
            <w:pPr>
              <w:pStyle w:val="NormalWeb"/>
              <w:spacing w:line="45" w:lineRule="atLeast"/>
              <w:jc w:val="center"/>
              <w:rPr>
                <w:rFonts w:ascii="Verdana" w:hAnsi="Verdana"/>
                <w:sz w:val="16"/>
                <w:szCs w:val="16"/>
              </w:rPr>
            </w:pPr>
            <w:r w:rsidRPr="00C60EC9">
              <w:rPr>
                <w:rFonts w:ascii="Verdana" w:hAnsi="Verdana"/>
                <w:sz w:val="16"/>
                <w:szCs w:val="16"/>
              </w:rPr>
              <w:t xml:space="preserve">Description of identifiable performance characteristics reflecting </w:t>
            </w:r>
            <w:r w:rsidRPr="00C60EC9">
              <w:rPr>
                <w:rFonts w:ascii="Verdana" w:hAnsi="Verdana"/>
                <w:b/>
                <w:bCs/>
                <w:sz w:val="16"/>
                <w:szCs w:val="16"/>
              </w:rPr>
              <w:t>near mastery</w:t>
            </w:r>
            <w:r w:rsidRPr="00C60EC9">
              <w:rPr>
                <w:rFonts w:ascii="Verdana" w:hAnsi="Verdana"/>
                <w:sz w:val="16"/>
                <w:szCs w:val="16"/>
              </w:rPr>
              <w:t xml:space="preserve"> of performance.</w:t>
            </w:r>
          </w:p>
        </w:tc>
        <w:tc>
          <w:tcPr>
            <w:tcW w:w="2340" w:type="dxa"/>
            <w:shd w:val="clear" w:color="auto" w:fill="auto"/>
          </w:tcPr>
          <w:p w:rsidR="000F1BB8" w:rsidRPr="00C60EC9" w:rsidRDefault="000F1BB8" w:rsidP="006051E7">
            <w:pPr>
              <w:pStyle w:val="NormalWeb"/>
              <w:spacing w:line="45" w:lineRule="atLeast"/>
              <w:jc w:val="center"/>
              <w:rPr>
                <w:rFonts w:ascii="Verdana" w:hAnsi="Verdana"/>
                <w:sz w:val="16"/>
                <w:szCs w:val="16"/>
              </w:rPr>
            </w:pPr>
            <w:r w:rsidRPr="00C60EC9">
              <w:rPr>
                <w:rFonts w:ascii="Verdana" w:hAnsi="Verdana"/>
                <w:sz w:val="16"/>
                <w:szCs w:val="16"/>
              </w:rPr>
              <w:t xml:space="preserve">Description of identifiable performance characteristics reflecting the </w:t>
            </w:r>
            <w:r w:rsidRPr="00C60EC9">
              <w:rPr>
                <w:rFonts w:ascii="Verdana" w:hAnsi="Verdana"/>
                <w:b/>
                <w:bCs/>
                <w:sz w:val="16"/>
                <w:szCs w:val="16"/>
              </w:rPr>
              <w:t>highest level</w:t>
            </w:r>
            <w:r w:rsidRPr="00C60EC9">
              <w:rPr>
                <w:rFonts w:ascii="Verdana" w:hAnsi="Verdana"/>
                <w:sz w:val="16"/>
                <w:szCs w:val="16"/>
              </w:rPr>
              <w:t xml:space="preserve"> of performance.</w:t>
            </w:r>
          </w:p>
        </w:tc>
      </w:tr>
      <w:tr w:rsidR="000F1BB8" w:rsidTr="006051E7">
        <w:tc>
          <w:tcPr>
            <w:tcW w:w="1800" w:type="dxa"/>
            <w:shd w:val="clear" w:color="auto" w:fill="auto"/>
          </w:tcPr>
          <w:p w:rsidR="000F1BB8" w:rsidRPr="00C60EC9" w:rsidRDefault="000F1BB8" w:rsidP="006051E7">
            <w:pPr>
              <w:rPr>
                <w:sz w:val="20"/>
                <w:szCs w:val="20"/>
              </w:rPr>
            </w:pPr>
            <w:r w:rsidRPr="00C60EC9">
              <w:rPr>
                <w:sz w:val="20"/>
                <w:szCs w:val="20"/>
              </w:rPr>
              <w:t>Medical Knowledge</w:t>
            </w:r>
          </w:p>
        </w:tc>
        <w:tc>
          <w:tcPr>
            <w:tcW w:w="1980" w:type="dxa"/>
            <w:shd w:val="clear" w:color="auto" w:fill="auto"/>
          </w:tcPr>
          <w:p w:rsidR="000F1BB8" w:rsidRDefault="000F1BB8" w:rsidP="006051E7">
            <w:pPr>
              <w:jc w:val="center"/>
            </w:pPr>
            <w:r>
              <w:t>PL1</w:t>
            </w:r>
          </w:p>
        </w:tc>
        <w:tc>
          <w:tcPr>
            <w:tcW w:w="2340" w:type="dxa"/>
            <w:shd w:val="clear" w:color="auto" w:fill="auto"/>
          </w:tcPr>
          <w:p w:rsidR="000F1BB8" w:rsidRDefault="000F1BB8" w:rsidP="006051E7">
            <w:pPr>
              <w:jc w:val="center"/>
            </w:pPr>
            <w:r>
              <w:t>PL1, PL2</w:t>
            </w:r>
          </w:p>
        </w:tc>
        <w:tc>
          <w:tcPr>
            <w:tcW w:w="1980" w:type="dxa"/>
            <w:shd w:val="clear" w:color="auto" w:fill="auto"/>
          </w:tcPr>
          <w:p w:rsidR="000F1BB8" w:rsidRDefault="000F1BB8" w:rsidP="006051E7">
            <w:pPr>
              <w:jc w:val="center"/>
            </w:pPr>
            <w:r>
              <w:t>PL2, PL3</w:t>
            </w:r>
          </w:p>
        </w:tc>
        <w:tc>
          <w:tcPr>
            <w:tcW w:w="2340" w:type="dxa"/>
            <w:shd w:val="clear" w:color="auto" w:fill="auto"/>
          </w:tcPr>
          <w:p w:rsidR="000F1BB8" w:rsidRDefault="000F1BB8" w:rsidP="006051E7">
            <w:pPr>
              <w:jc w:val="center"/>
            </w:pPr>
            <w:r>
              <w:t>PL3</w:t>
            </w:r>
          </w:p>
        </w:tc>
      </w:tr>
      <w:tr w:rsidR="000F1BB8" w:rsidTr="006051E7">
        <w:trPr>
          <w:trHeight w:val="386"/>
        </w:trPr>
        <w:tc>
          <w:tcPr>
            <w:tcW w:w="1800" w:type="dxa"/>
            <w:shd w:val="clear" w:color="auto" w:fill="auto"/>
          </w:tcPr>
          <w:p w:rsidR="000F1BB8" w:rsidRPr="00C60EC9" w:rsidRDefault="000F1BB8" w:rsidP="006051E7">
            <w:pPr>
              <w:rPr>
                <w:sz w:val="20"/>
                <w:szCs w:val="20"/>
              </w:rPr>
            </w:pPr>
            <w:r w:rsidRPr="00C60EC9">
              <w:rPr>
                <w:sz w:val="20"/>
                <w:szCs w:val="20"/>
              </w:rPr>
              <w:t>Patient Care</w:t>
            </w:r>
          </w:p>
        </w:tc>
        <w:tc>
          <w:tcPr>
            <w:tcW w:w="1980" w:type="dxa"/>
            <w:shd w:val="clear" w:color="auto" w:fill="auto"/>
          </w:tcPr>
          <w:p w:rsidR="000F1BB8" w:rsidRDefault="000F1BB8" w:rsidP="006051E7">
            <w:pPr>
              <w:jc w:val="center"/>
            </w:pPr>
            <w:r>
              <w:t>PL1</w:t>
            </w:r>
          </w:p>
        </w:tc>
        <w:tc>
          <w:tcPr>
            <w:tcW w:w="2340" w:type="dxa"/>
            <w:shd w:val="clear" w:color="auto" w:fill="auto"/>
          </w:tcPr>
          <w:p w:rsidR="000F1BB8" w:rsidRPr="003D26FD" w:rsidRDefault="000F1BB8" w:rsidP="006051E7">
            <w:pPr>
              <w:jc w:val="center"/>
            </w:pPr>
            <w:r>
              <w:t>PL1, PL2</w:t>
            </w:r>
          </w:p>
        </w:tc>
        <w:tc>
          <w:tcPr>
            <w:tcW w:w="1980" w:type="dxa"/>
            <w:shd w:val="clear" w:color="auto" w:fill="auto"/>
          </w:tcPr>
          <w:p w:rsidR="000F1BB8" w:rsidRPr="005E2E21" w:rsidRDefault="000F1BB8" w:rsidP="006051E7">
            <w:pPr>
              <w:jc w:val="center"/>
            </w:pPr>
            <w:r>
              <w:t>PL2, PL3</w:t>
            </w:r>
          </w:p>
        </w:tc>
        <w:tc>
          <w:tcPr>
            <w:tcW w:w="2340" w:type="dxa"/>
            <w:shd w:val="clear" w:color="auto" w:fill="auto"/>
          </w:tcPr>
          <w:p w:rsidR="000F1BB8" w:rsidRDefault="000F1BB8" w:rsidP="006051E7">
            <w:pPr>
              <w:jc w:val="center"/>
            </w:pPr>
            <w:r w:rsidRPr="009C7287">
              <w:t>PL3</w:t>
            </w:r>
          </w:p>
        </w:tc>
      </w:tr>
      <w:tr w:rsidR="000F1BB8" w:rsidTr="006051E7">
        <w:tc>
          <w:tcPr>
            <w:tcW w:w="1800" w:type="dxa"/>
            <w:shd w:val="clear" w:color="auto" w:fill="auto"/>
          </w:tcPr>
          <w:p w:rsidR="000F1BB8" w:rsidRPr="00C60EC9" w:rsidRDefault="000F1BB8" w:rsidP="006051E7">
            <w:pPr>
              <w:rPr>
                <w:sz w:val="20"/>
                <w:szCs w:val="20"/>
              </w:rPr>
            </w:pPr>
            <w:r w:rsidRPr="00C60EC9">
              <w:rPr>
                <w:sz w:val="20"/>
                <w:szCs w:val="20"/>
              </w:rPr>
              <w:t>Interpersonal and Communication Skills</w:t>
            </w:r>
          </w:p>
        </w:tc>
        <w:tc>
          <w:tcPr>
            <w:tcW w:w="1980" w:type="dxa"/>
            <w:shd w:val="clear" w:color="auto" w:fill="auto"/>
          </w:tcPr>
          <w:p w:rsidR="000F1BB8" w:rsidRDefault="000F1BB8" w:rsidP="006051E7">
            <w:pPr>
              <w:jc w:val="center"/>
            </w:pPr>
            <w:r>
              <w:t>PL1</w:t>
            </w:r>
          </w:p>
        </w:tc>
        <w:tc>
          <w:tcPr>
            <w:tcW w:w="2340" w:type="dxa"/>
            <w:shd w:val="clear" w:color="auto" w:fill="auto"/>
          </w:tcPr>
          <w:p w:rsidR="000F1BB8" w:rsidRPr="004829D1" w:rsidRDefault="000F1BB8" w:rsidP="006051E7">
            <w:pPr>
              <w:jc w:val="center"/>
            </w:pPr>
            <w:r>
              <w:t>PL1, PL2</w:t>
            </w:r>
          </w:p>
        </w:tc>
        <w:tc>
          <w:tcPr>
            <w:tcW w:w="1980" w:type="dxa"/>
            <w:shd w:val="clear" w:color="auto" w:fill="auto"/>
          </w:tcPr>
          <w:p w:rsidR="000F1BB8" w:rsidRPr="005E2E21" w:rsidRDefault="000F1BB8" w:rsidP="006051E7">
            <w:pPr>
              <w:jc w:val="center"/>
            </w:pPr>
            <w:r>
              <w:t>PL2, PL3</w:t>
            </w:r>
          </w:p>
        </w:tc>
        <w:tc>
          <w:tcPr>
            <w:tcW w:w="2340" w:type="dxa"/>
            <w:shd w:val="clear" w:color="auto" w:fill="auto"/>
          </w:tcPr>
          <w:p w:rsidR="000F1BB8" w:rsidRDefault="000F1BB8" w:rsidP="006051E7">
            <w:pPr>
              <w:jc w:val="center"/>
            </w:pPr>
            <w:r w:rsidRPr="009C7287">
              <w:t>PL3</w:t>
            </w:r>
          </w:p>
        </w:tc>
      </w:tr>
      <w:tr w:rsidR="000F1BB8" w:rsidTr="006051E7">
        <w:tc>
          <w:tcPr>
            <w:tcW w:w="1800" w:type="dxa"/>
            <w:shd w:val="clear" w:color="auto" w:fill="auto"/>
          </w:tcPr>
          <w:p w:rsidR="000F1BB8" w:rsidRPr="00C60EC9" w:rsidRDefault="000F1BB8" w:rsidP="006051E7">
            <w:pPr>
              <w:rPr>
                <w:sz w:val="20"/>
                <w:szCs w:val="20"/>
              </w:rPr>
            </w:pPr>
            <w:r w:rsidRPr="00C60EC9">
              <w:rPr>
                <w:sz w:val="20"/>
                <w:szCs w:val="20"/>
              </w:rPr>
              <w:t>Professionalism</w:t>
            </w:r>
          </w:p>
        </w:tc>
        <w:tc>
          <w:tcPr>
            <w:tcW w:w="1980" w:type="dxa"/>
            <w:shd w:val="clear" w:color="auto" w:fill="auto"/>
          </w:tcPr>
          <w:p w:rsidR="000F1BB8" w:rsidRDefault="000F1BB8" w:rsidP="006051E7">
            <w:pPr>
              <w:jc w:val="center"/>
            </w:pPr>
          </w:p>
        </w:tc>
        <w:tc>
          <w:tcPr>
            <w:tcW w:w="2340" w:type="dxa"/>
            <w:shd w:val="clear" w:color="auto" w:fill="auto"/>
          </w:tcPr>
          <w:p w:rsidR="000F1BB8" w:rsidRPr="004829D1" w:rsidRDefault="000F1BB8" w:rsidP="006051E7">
            <w:pPr>
              <w:jc w:val="center"/>
            </w:pPr>
            <w:r>
              <w:t>PL1</w:t>
            </w:r>
          </w:p>
        </w:tc>
        <w:tc>
          <w:tcPr>
            <w:tcW w:w="1980" w:type="dxa"/>
            <w:shd w:val="clear" w:color="auto" w:fill="auto"/>
          </w:tcPr>
          <w:p w:rsidR="000F1BB8" w:rsidRPr="005E2E21" w:rsidRDefault="000F1BB8" w:rsidP="006051E7">
            <w:pPr>
              <w:jc w:val="center"/>
            </w:pPr>
            <w:r>
              <w:t>PL2, PL3</w:t>
            </w:r>
          </w:p>
        </w:tc>
        <w:tc>
          <w:tcPr>
            <w:tcW w:w="2340" w:type="dxa"/>
            <w:shd w:val="clear" w:color="auto" w:fill="auto"/>
          </w:tcPr>
          <w:p w:rsidR="000F1BB8" w:rsidRDefault="000F1BB8" w:rsidP="006051E7">
            <w:pPr>
              <w:jc w:val="center"/>
            </w:pPr>
            <w:r w:rsidRPr="009C7287">
              <w:t>PL3</w:t>
            </w:r>
          </w:p>
        </w:tc>
      </w:tr>
      <w:tr w:rsidR="000F1BB8" w:rsidTr="006051E7">
        <w:tc>
          <w:tcPr>
            <w:tcW w:w="1800" w:type="dxa"/>
            <w:shd w:val="clear" w:color="auto" w:fill="auto"/>
          </w:tcPr>
          <w:p w:rsidR="000F1BB8" w:rsidRPr="00C60EC9" w:rsidRDefault="000F1BB8" w:rsidP="006051E7">
            <w:pPr>
              <w:rPr>
                <w:sz w:val="20"/>
                <w:szCs w:val="20"/>
              </w:rPr>
            </w:pPr>
            <w:r w:rsidRPr="00C60EC9">
              <w:rPr>
                <w:sz w:val="20"/>
                <w:szCs w:val="20"/>
              </w:rPr>
              <w:t>Practice-Based Learning and Improvement</w:t>
            </w:r>
          </w:p>
        </w:tc>
        <w:tc>
          <w:tcPr>
            <w:tcW w:w="1980" w:type="dxa"/>
            <w:shd w:val="clear" w:color="auto" w:fill="auto"/>
          </w:tcPr>
          <w:p w:rsidR="000F1BB8" w:rsidRDefault="000F1BB8" w:rsidP="006051E7">
            <w:pPr>
              <w:jc w:val="center"/>
            </w:pPr>
            <w:r w:rsidRPr="001E518F">
              <w:t>PL1</w:t>
            </w:r>
          </w:p>
        </w:tc>
        <w:tc>
          <w:tcPr>
            <w:tcW w:w="2340" w:type="dxa"/>
            <w:shd w:val="clear" w:color="auto" w:fill="auto"/>
          </w:tcPr>
          <w:p w:rsidR="000F1BB8" w:rsidRPr="004829D1" w:rsidRDefault="000F1BB8" w:rsidP="006051E7">
            <w:pPr>
              <w:jc w:val="center"/>
            </w:pPr>
            <w:r>
              <w:t>PL1, PL2</w:t>
            </w:r>
          </w:p>
        </w:tc>
        <w:tc>
          <w:tcPr>
            <w:tcW w:w="1980" w:type="dxa"/>
            <w:shd w:val="clear" w:color="auto" w:fill="auto"/>
          </w:tcPr>
          <w:p w:rsidR="000F1BB8" w:rsidRPr="005E2E21" w:rsidRDefault="000F1BB8" w:rsidP="006051E7">
            <w:pPr>
              <w:jc w:val="center"/>
            </w:pPr>
            <w:r>
              <w:t>PL2, PL3</w:t>
            </w:r>
          </w:p>
        </w:tc>
        <w:tc>
          <w:tcPr>
            <w:tcW w:w="2340" w:type="dxa"/>
            <w:shd w:val="clear" w:color="auto" w:fill="auto"/>
          </w:tcPr>
          <w:p w:rsidR="000F1BB8" w:rsidRDefault="000F1BB8" w:rsidP="006051E7">
            <w:pPr>
              <w:jc w:val="center"/>
            </w:pPr>
            <w:r w:rsidRPr="009C7287">
              <w:t>PL3</w:t>
            </w:r>
          </w:p>
        </w:tc>
      </w:tr>
      <w:tr w:rsidR="000F1BB8" w:rsidTr="006051E7">
        <w:tc>
          <w:tcPr>
            <w:tcW w:w="1800" w:type="dxa"/>
            <w:shd w:val="clear" w:color="auto" w:fill="auto"/>
          </w:tcPr>
          <w:p w:rsidR="000F1BB8" w:rsidRPr="00C60EC9" w:rsidRDefault="000F1BB8" w:rsidP="006051E7">
            <w:pPr>
              <w:rPr>
                <w:sz w:val="20"/>
                <w:szCs w:val="20"/>
              </w:rPr>
            </w:pPr>
            <w:r w:rsidRPr="00C60EC9">
              <w:rPr>
                <w:sz w:val="20"/>
                <w:szCs w:val="20"/>
              </w:rPr>
              <w:t>Systems-Based Practice</w:t>
            </w:r>
          </w:p>
        </w:tc>
        <w:tc>
          <w:tcPr>
            <w:tcW w:w="1980" w:type="dxa"/>
            <w:shd w:val="clear" w:color="auto" w:fill="auto"/>
          </w:tcPr>
          <w:p w:rsidR="000F1BB8" w:rsidRDefault="000F1BB8" w:rsidP="006051E7">
            <w:pPr>
              <w:jc w:val="center"/>
            </w:pPr>
            <w:r w:rsidRPr="001E518F">
              <w:t>PL1</w:t>
            </w:r>
          </w:p>
        </w:tc>
        <w:tc>
          <w:tcPr>
            <w:tcW w:w="2340" w:type="dxa"/>
            <w:shd w:val="clear" w:color="auto" w:fill="auto"/>
          </w:tcPr>
          <w:p w:rsidR="000F1BB8" w:rsidRPr="004829D1" w:rsidRDefault="000F1BB8" w:rsidP="006051E7">
            <w:pPr>
              <w:jc w:val="center"/>
            </w:pPr>
            <w:r>
              <w:t>PL1, PL2</w:t>
            </w:r>
          </w:p>
        </w:tc>
        <w:tc>
          <w:tcPr>
            <w:tcW w:w="1980" w:type="dxa"/>
            <w:shd w:val="clear" w:color="auto" w:fill="auto"/>
          </w:tcPr>
          <w:p w:rsidR="000F1BB8" w:rsidRPr="005E2E21" w:rsidRDefault="000F1BB8" w:rsidP="006051E7">
            <w:pPr>
              <w:jc w:val="center"/>
            </w:pPr>
            <w:r>
              <w:t>PL2, PL3</w:t>
            </w:r>
          </w:p>
        </w:tc>
        <w:tc>
          <w:tcPr>
            <w:tcW w:w="2340" w:type="dxa"/>
            <w:shd w:val="clear" w:color="auto" w:fill="auto"/>
          </w:tcPr>
          <w:p w:rsidR="000F1BB8" w:rsidRDefault="000F1BB8" w:rsidP="006051E7">
            <w:pPr>
              <w:jc w:val="center"/>
            </w:pPr>
            <w:r w:rsidRPr="009C7287">
              <w:t>PL3</w:t>
            </w:r>
          </w:p>
        </w:tc>
      </w:tr>
    </w:tbl>
    <w:p w:rsidR="00854BA0" w:rsidRDefault="00DF0815">
      <w:r>
        <w:tab/>
      </w:r>
      <w:r w:rsidR="00DA03AB">
        <w:tab/>
      </w:r>
      <w:r w:rsidR="00DA03AB">
        <w:tab/>
      </w:r>
    </w:p>
    <w:sectPr w:rsidR="00854BA0" w:rsidSect="00596E8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12AC" w:rsidRDefault="001C12AC" w:rsidP="000F1BB8">
      <w:pPr>
        <w:spacing w:after="0" w:line="240" w:lineRule="auto"/>
      </w:pPr>
      <w:r>
        <w:separator/>
      </w:r>
    </w:p>
  </w:endnote>
  <w:endnote w:type="continuationSeparator" w:id="0">
    <w:p w:rsidR="001C12AC" w:rsidRDefault="001C12AC" w:rsidP="000F1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Helv">
    <w:altName w:val="Arial"/>
    <w:panose1 w:val="020B060402020203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5536501"/>
      <w:docPartObj>
        <w:docPartGallery w:val="Page Numbers (Bottom of Page)"/>
        <w:docPartUnique/>
      </w:docPartObj>
    </w:sdtPr>
    <w:sdtEndPr>
      <w:rPr>
        <w:noProof/>
      </w:rPr>
    </w:sdtEndPr>
    <w:sdtContent>
      <w:p w:rsidR="000F1BB8" w:rsidRDefault="009A17CF">
        <w:pPr>
          <w:pStyle w:val="Footer"/>
          <w:jc w:val="center"/>
        </w:pPr>
        <w:r>
          <w:fldChar w:fldCharType="begin"/>
        </w:r>
        <w:r w:rsidR="000F1BB8">
          <w:instrText xml:space="preserve"> PAGE   \* MERGEFORMAT </w:instrText>
        </w:r>
        <w:r>
          <w:fldChar w:fldCharType="separate"/>
        </w:r>
        <w:r w:rsidR="00884744">
          <w:rPr>
            <w:noProof/>
          </w:rPr>
          <w:t>2</w:t>
        </w:r>
        <w:r>
          <w:rPr>
            <w:noProof/>
          </w:rPr>
          <w:fldChar w:fldCharType="end"/>
        </w:r>
      </w:p>
    </w:sdtContent>
  </w:sdt>
  <w:p w:rsidR="000F1BB8" w:rsidRDefault="000F1B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12AC" w:rsidRDefault="001C12AC" w:rsidP="000F1BB8">
      <w:pPr>
        <w:spacing w:after="0" w:line="240" w:lineRule="auto"/>
      </w:pPr>
      <w:r>
        <w:separator/>
      </w:r>
    </w:p>
  </w:footnote>
  <w:footnote w:type="continuationSeparator" w:id="0">
    <w:p w:rsidR="001C12AC" w:rsidRDefault="001C12AC" w:rsidP="000F1B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A82FF6"/>
    <w:multiLevelType w:val="hybridMultilevel"/>
    <w:tmpl w:val="570271AC"/>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3B735CE2"/>
    <w:multiLevelType w:val="hybridMultilevel"/>
    <w:tmpl w:val="A0A8C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7023CF"/>
    <w:multiLevelType w:val="hybridMultilevel"/>
    <w:tmpl w:val="DDA6CE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3B235A1"/>
    <w:multiLevelType w:val="hybridMultilevel"/>
    <w:tmpl w:val="1884C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56747C"/>
    <w:multiLevelType w:val="hybridMultilevel"/>
    <w:tmpl w:val="28CA31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E304A99"/>
    <w:multiLevelType w:val="hybridMultilevel"/>
    <w:tmpl w:val="3076AE7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675D1FE0"/>
    <w:multiLevelType w:val="hybridMultilevel"/>
    <w:tmpl w:val="FB50B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ABC"/>
    <w:rsid w:val="000039B1"/>
    <w:rsid w:val="00041CA5"/>
    <w:rsid w:val="000D1442"/>
    <w:rsid w:val="000F1BB8"/>
    <w:rsid w:val="0013222C"/>
    <w:rsid w:val="00184CCF"/>
    <w:rsid w:val="001C12AC"/>
    <w:rsid w:val="002A68CF"/>
    <w:rsid w:val="002B55DE"/>
    <w:rsid w:val="00444215"/>
    <w:rsid w:val="004C1B74"/>
    <w:rsid w:val="005666EC"/>
    <w:rsid w:val="00585E7A"/>
    <w:rsid w:val="00596E85"/>
    <w:rsid w:val="0065106D"/>
    <w:rsid w:val="006E04B1"/>
    <w:rsid w:val="006E29C2"/>
    <w:rsid w:val="007F2AD4"/>
    <w:rsid w:val="00807EB4"/>
    <w:rsid w:val="00843E47"/>
    <w:rsid w:val="00854ABC"/>
    <w:rsid w:val="00854BA0"/>
    <w:rsid w:val="00884744"/>
    <w:rsid w:val="008F631B"/>
    <w:rsid w:val="009A17CF"/>
    <w:rsid w:val="00A643A7"/>
    <w:rsid w:val="00AC72DD"/>
    <w:rsid w:val="00C231D3"/>
    <w:rsid w:val="00C5565E"/>
    <w:rsid w:val="00C569E7"/>
    <w:rsid w:val="00DA03AB"/>
    <w:rsid w:val="00DE6895"/>
    <w:rsid w:val="00DF0815"/>
    <w:rsid w:val="00E74A3A"/>
    <w:rsid w:val="00EA778F"/>
    <w:rsid w:val="00ED5485"/>
    <w:rsid w:val="00EF20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8ACA45"/>
  <w15:docId w15:val="{99E227D1-1DF9-4EC8-B6DA-B391FBA8B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6E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29C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29C2"/>
    <w:rPr>
      <w:rFonts w:ascii="Lucida Grande" w:hAnsi="Lucida Grande" w:cs="Lucida Grande"/>
      <w:sz w:val="18"/>
      <w:szCs w:val="18"/>
    </w:rPr>
  </w:style>
  <w:style w:type="paragraph" w:styleId="ListParagraph">
    <w:name w:val="List Paragraph"/>
    <w:basedOn w:val="Normal"/>
    <w:uiPriority w:val="34"/>
    <w:qFormat/>
    <w:rsid w:val="006E29C2"/>
    <w:pPr>
      <w:ind w:left="720"/>
      <w:contextualSpacing/>
    </w:pPr>
  </w:style>
  <w:style w:type="paragraph" w:styleId="NormalWeb">
    <w:name w:val="Normal (Web)"/>
    <w:basedOn w:val="Normal"/>
    <w:rsid w:val="000F1BB8"/>
    <w:pPr>
      <w:spacing w:before="100" w:beforeAutospacing="1" w:after="100" w:afterAutospacing="1" w:line="240" w:lineRule="auto"/>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0F1B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BB8"/>
  </w:style>
  <w:style w:type="paragraph" w:styleId="Footer">
    <w:name w:val="footer"/>
    <w:basedOn w:val="Normal"/>
    <w:link w:val="FooterChar"/>
    <w:uiPriority w:val="99"/>
    <w:unhideWhenUsed/>
    <w:rsid w:val="000F1B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788</Words>
  <Characters>4493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Stony Brook University</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Evinger,Marian</dc:creator>
  <cp:keywords/>
  <dc:description/>
  <cp:lastModifiedBy>Bianchi-Hayes, Josette M</cp:lastModifiedBy>
  <cp:revision>3</cp:revision>
  <cp:lastPrinted>2011-10-03T18:40:00Z</cp:lastPrinted>
  <dcterms:created xsi:type="dcterms:W3CDTF">2020-09-03T16:56:00Z</dcterms:created>
  <dcterms:modified xsi:type="dcterms:W3CDTF">2020-09-18T12:52:00Z</dcterms:modified>
</cp:coreProperties>
</file>