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75" w:rsidRDefault="00881175" w:rsidP="00881175">
      <w:pPr>
        <w:contextualSpacing/>
        <w:jc w:val="center"/>
        <w:rPr>
          <w:b/>
        </w:rPr>
      </w:pPr>
      <w:r w:rsidRPr="00881175">
        <w:rPr>
          <w:b/>
        </w:rPr>
        <w:t>To treat or not to treat:</w:t>
      </w:r>
      <w:r>
        <w:rPr>
          <w:b/>
        </w:rPr>
        <w:t xml:space="preserve"> </w:t>
      </w:r>
    </w:p>
    <w:p w:rsidR="00D47818" w:rsidRPr="00881175" w:rsidRDefault="00881175" w:rsidP="00881175">
      <w:pPr>
        <w:contextualSpacing/>
        <w:jc w:val="center"/>
        <w:rPr>
          <w:b/>
        </w:rPr>
      </w:pPr>
      <w:r w:rsidRPr="00881175">
        <w:rPr>
          <w:b/>
        </w:rPr>
        <w:t>Management of non-Group A Streptococcal pharyngitis</w:t>
      </w:r>
    </w:p>
    <w:p w:rsidR="00881175" w:rsidRDefault="00881175" w:rsidP="00881175">
      <w:pPr>
        <w:contextualSpacing/>
        <w:jc w:val="center"/>
      </w:pPr>
    </w:p>
    <w:p w:rsidR="00881175" w:rsidRDefault="00881175" w:rsidP="00881175">
      <w:pPr>
        <w:contextualSpacing/>
        <w:jc w:val="center"/>
      </w:pPr>
      <w:r>
        <w:t>Andrew Handel, MD</w:t>
      </w:r>
    </w:p>
    <w:p w:rsidR="00881175" w:rsidRDefault="00881175" w:rsidP="00881175">
      <w:pPr>
        <w:contextualSpacing/>
        <w:jc w:val="center"/>
      </w:pPr>
      <w:r>
        <w:t>December 4, 2015</w:t>
      </w:r>
    </w:p>
    <w:p w:rsidR="00881175" w:rsidRDefault="00881175" w:rsidP="00881175">
      <w:pPr>
        <w:contextualSpacing/>
        <w:jc w:val="center"/>
      </w:pPr>
    </w:p>
    <w:p w:rsidR="004F26B7" w:rsidRDefault="00881175" w:rsidP="0006185C">
      <w:pPr>
        <w:contextualSpacing/>
      </w:pPr>
      <w:r>
        <w:tab/>
      </w:r>
      <w:r w:rsidR="00377BB3">
        <w:t>Sore throat</w:t>
      </w:r>
      <w:r w:rsidR="00413B38">
        <w:t xml:space="preserve"> is one of the most commonly cited </w:t>
      </w:r>
      <w:r>
        <w:t xml:space="preserve">reasons </w:t>
      </w:r>
      <w:r w:rsidR="00377BB3">
        <w:t xml:space="preserve">for </w:t>
      </w:r>
      <w:r w:rsidR="004F26B7">
        <w:t>seek</w:t>
      </w:r>
      <w:r w:rsidR="00377BB3">
        <w:t>ing</w:t>
      </w:r>
      <w:r>
        <w:t xml:space="preserve"> medical </w:t>
      </w:r>
      <w:r w:rsidR="00413B38">
        <w:t>attention</w:t>
      </w:r>
      <w:r>
        <w:t>, accounting for approximately 11-18 million healthcare visits annually</w:t>
      </w:r>
      <w:r>
        <w:rPr>
          <w:vertAlign w:val="superscript"/>
        </w:rPr>
        <w:t>1</w:t>
      </w:r>
      <w:r>
        <w:t xml:space="preserve">. </w:t>
      </w:r>
      <w:r w:rsidR="00377BB3">
        <w:t xml:space="preserve">In determining the cause of infectious pharyngitis we often divide patients into those with viral pharyngitis versus those with Group A streptococcal </w:t>
      </w:r>
      <w:r w:rsidR="00413B38">
        <w:t xml:space="preserve">(GAS) </w:t>
      </w:r>
      <w:r w:rsidR="00377BB3">
        <w:t xml:space="preserve">pharyngitis, </w:t>
      </w:r>
      <w:r w:rsidR="0006185C">
        <w:t xml:space="preserve">basing management plans on this </w:t>
      </w:r>
      <w:r w:rsidR="00413B38">
        <w:t xml:space="preserve">diagnosis. </w:t>
      </w:r>
      <w:r w:rsidR="00F772EE">
        <w:t>C</w:t>
      </w:r>
      <w:r w:rsidR="00413B38">
        <w:t xml:space="preserve">linical </w:t>
      </w:r>
      <w:r w:rsidR="00377BB3">
        <w:t xml:space="preserve">experience </w:t>
      </w:r>
      <w:r w:rsidR="00413B38">
        <w:t>tells</w:t>
      </w:r>
      <w:r w:rsidR="00F772EE">
        <w:t xml:space="preserve"> us</w:t>
      </w:r>
      <w:r w:rsidR="00413B38">
        <w:t xml:space="preserve"> that </w:t>
      </w:r>
      <w:r w:rsidR="00377BB3">
        <w:t>non-Group A streptococcus</w:t>
      </w:r>
      <w:r w:rsidR="00413B38">
        <w:t xml:space="preserve"> (non-GAS)</w:t>
      </w:r>
      <w:r w:rsidR="00F772EE">
        <w:t xml:space="preserve"> may also cause pharyngitis, yet no consensus exists among healthcare professionals regarding the role and need for treatment of non-GAS in pharyngitis</w:t>
      </w:r>
      <w:r w:rsidR="00377BB3">
        <w:t xml:space="preserve">. </w:t>
      </w:r>
      <w:r w:rsidR="0006185C">
        <w:t>Supporting evidence of n</w:t>
      </w:r>
      <w:r w:rsidR="00413B38">
        <w:t xml:space="preserve">on-GAS </w:t>
      </w:r>
      <w:r w:rsidR="0006185C">
        <w:t>as a true pathogen includes case reports describing its role in neonatal sepsis, toxic shock syndrome, skin infection, osteomyelitis, meningitis, and endocarditis</w:t>
      </w:r>
      <w:r w:rsidR="0006185C">
        <w:rPr>
          <w:vertAlign w:val="superscript"/>
        </w:rPr>
        <w:t>2</w:t>
      </w:r>
      <w:r w:rsidR="004926D6">
        <w:t>. F</w:t>
      </w:r>
      <w:r w:rsidR="0006185C">
        <w:t xml:space="preserve">urthermore, certain species within non-GAS are known to possess </w:t>
      </w:r>
      <w:r w:rsidR="00F772EE">
        <w:t>the same virulence factors as GAS</w:t>
      </w:r>
      <w:r w:rsidR="004926D6">
        <w:rPr>
          <w:vertAlign w:val="superscript"/>
        </w:rPr>
        <w:t>3</w:t>
      </w:r>
      <w:r w:rsidR="00F772EE">
        <w:t xml:space="preserve">. </w:t>
      </w:r>
      <w:r w:rsidR="00756A0F">
        <w:t xml:space="preserve">Of note, </w:t>
      </w:r>
      <w:r w:rsidR="0006185C">
        <w:t>there are no reported cases of r</w:t>
      </w:r>
      <w:r w:rsidR="00756A0F">
        <w:t>heumatic heart disease</w:t>
      </w:r>
      <w:r w:rsidR="0006185C">
        <w:t xml:space="preserve"> following non-GAS infection</w:t>
      </w:r>
      <w:r w:rsidR="00756A0F">
        <w:t xml:space="preserve">. </w:t>
      </w:r>
      <w:r w:rsidR="004F26B7">
        <w:t>We sought to determine whether</w:t>
      </w:r>
      <w:r w:rsidR="00F772EE">
        <w:t xml:space="preserve"> non-GAS </w:t>
      </w:r>
      <w:r w:rsidR="004F26B7">
        <w:t>act</w:t>
      </w:r>
      <w:r w:rsidR="00F772EE">
        <w:t>s</w:t>
      </w:r>
      <w:r w:rsidR="004F26B7">
        <w:t xml:space="preserve"> as nor</w:t>
      </w:r>
      <w:r w:rsidR="00F772EE">
        <w:t>mal oral flora or true pathogen</w:t>
      </w:r>
      <w:r w:rsidR="004F26B7">
        <w:t xml:space="preserve"> in pharyngitis through a </w:t>
      </w:r>
      <w:r w:rsidR="00F772EE">
        <w:t>critical analysis of the literature</w:t>
      </w:r>
      <w:r w:rsidR="004F26B7">
        <w:t>.</w:t>
      </w:r>
    </w:p>
    <w:p w:rsidR="0006185C" w:rsidRDefault="00377BB3" w:rsidP="0006185C">
      <w:pPr>
        <w:contextualSpacing/>
      </w:pPr>
      <w:r>
        <w:tab/>
        <w:t>A review of the literature was conducted to answer the following PICO question: “Among pediatric patients</w:t>
      </w:r>
      <w:r w:rsidR="00F772EE">
        <w:t>,</w:t>
      </w:r>
      <w:r>
        <w:t xml:space="preserve"> does non-Group A streptococcal growth on culture in those with symptoms versus those with no symptoms represent true infection?” The review involved searching Pubmed MeSH with the heading </w:t>
      </w:r>
      <w:r w:rsidR="004F26B7">
        <w:t xml:space="preserve">“Pharyngitis” </w:t>
      </w:r>
      <w:r>
        <w:t xml:space="preserve">and </w:t>
      </w:r>
      <w:r w:rsidR="004F26B7">
        <w:t xml:space="preserve">sub-section searches for “Non Group A,” “Group C streptococcus,” “Group G streptococcus,” </w:t>
      </w:r>
      <w:r>
        <w:t xml:space="preserve">or </w:t>
      </w:r>
      <w:r w:rsidR="004F26B7">
        <w:t>the names of individual species within non-Group A streptococcus</w:t>
      </w:r>
      <w:r>
        <w:t>.</w:t>
      </w:r>
      <w:r w:rsidR="0006185C">
        <w:t xml:space="preserve"> </w:t>
      </w:r>
      <w:r w:rsidR="004F26B7">
        <w:t>Four studies were</w:t>
      </w:r>
      <w:r w:rsidR="002C3CDE">
        <w:t xml:space="preserve"> included in and critically analyzed for </w:t>
      </w:r>
      <w:r>
        <w:t xml:space="preserve">the </w:t>
      </w:r>
      <w:r w:rsidR="002C3CDE">
        <w:t xml:space="preserve">final </w:t>
      </w:r>
      <w:r>
        <w:t xml:space="preserve">review. </w:t>
      </w:r>
      <w:r w:rsidR="002C3CDE">
        <w:t xml:space="preserve">Three studies were cross-sectional analyses, and one was a retrospective case-control study. </w:t>
      </w:r>
      <w:r w:rsidR="00F772EE">
        <w:t xml:space="preserve">No randomized-control trials of non-GAS treatment versus placebo were identified. </w:t>
      </w:r>
      <w:r w:rsidR="002C3CDE">
        <w:t>Most studies included both adult and pediatric patients</w:t>
      </w:r>
      <w:r w:rsidR="000C4992">
        <w:t>, limiting the applicability of the</w:t>
      </w:r>
      <w:r w:rsidR="0006185C">
        <w:t>se</w:t>
      </w:r>
      <w:r w:rsidR="000C4992">
        <w:t xml:space="preserve"> results</w:t>
      </w:r>
      <w:r w:rsidR="0006185C">
        <w:t>.</w:t>
      </w:r>
    </w:p>
    <w:p w:rsidR="002659A9" w:rsidRDefault="002C3CDE" w:rsidP="0006185C">
      <w:pPr>
        <w:ind w:firstLine="360"/>
        <w:contextualSpacing/>
      </w:pPr>
      <w:r>
        <w:t>The studies uniformly found the incidence of non-</w:t>
      </w:r>
      <w:r w:rsidR="000C4992">
        <w:t xml:space="preserve">GAS </w:t>
      </w:r>
      <w:r>
        <w:t xml:space="preserve">in pre-adolescent patients to be very low, with </w:t>
      </w:r>
      <w:r w:rsidR="006D3FF2">
        <w:t>Zaoutis</w:t>
      </w:r>
      <w:r w:rsidR="004926D6">
        <w:rPr>
          <w:vertAlign w:val="superscript"/>
        </w:rPr>
        <w:t>4</w:t>
      </w:r>
      <w:r>
        <w:t xml:space="preserve"> finding an incidence of 3% among patients with pharyngitis, and 1.5% among </w:t>
      </w:r>
      <w:r w:rsidR="001C0645">
        <w:t xml:space="preserve">healthy controls. </w:t>
      </w:r>
      <w:r w:rsidR="006D3FF2">
        <w:t>A similar study conducted by Tartof</w:t>
      </w:r>
      <w:r w:rsidR="004926D6">
        <w:rPr>
          <w:vertAlign w:val="superscript"/>
        </w:rPr>
        <w:t>3</w:t>
      </w:r>
      <w:r w:rsidR="000C4992">
        <w:t xml:space="preserve"> </w:t>
      </w:r>
      <w:r w:rsidR="006D3FF2">
        <w:t xml:space="preserve">in </w:t>
      </w:r>
      <w:r w:rsidR="001C0645">
        <w:t>Brazilian slum</w:t>
      </w:r>
      <w:r w:rsidR="006D3FF2">
        <w:t>s</w:t>
      </w:r>
      <w:r w:rsidR="001C0645">
        <w:t xml:space="preserve"> found that healthy patients were more likely to have non-</w:t>
      </w:r>
      <w:r w:rsidR="000C4992">
        <w:t>GAS</w:t>
      </w:r>
      <w:r w:rsidR="001C0645">
        <w:t xml:space="preserve"> on throat culture compared to patients with pharyngitis</w:t>
      </w:r>
      <w:r w:rsidR="000C4992">
        <w:t>, implying that non-GAS is unlikely to be a pathogen in these young patients.</w:t>
      </w:r>
      <w:r w:rsidR="002659A9">
        <w:t xml:space="preserve"> T</w:t>
      </w:r>
      <w:r w:rsidR="001C0645">
        <w:t>hese studies found no statistically significant difference in symptoms between pre-adolescent patients with and without non-</w:t>
      </w:r>
      <w:r w:rsidR="000C4992">
        <w:t>GAS</w:t>
      </w:r>
      <w:r w:rsidR="001C0645">
        <w:t xml:space="preserve">, </w:t>
      </w:r>
      <w:r w:rsidR="002659A9">
        <w:t xml:space="preserve">again suggesting that the bacteria exist as </w:t>
      </w:r>
      <w:r w:rsidR="001C0645">
        <w:t>part of the normal</w:t>
      </w:r>
      <w:r w:rsidR="002659A9">
        <w:t xml:space="preserve"> oral flora in this population.</w:t>
      </w:r>
    </w:p>
    <w:p w:rsidR="0006185C" w:rsidRDefault="002659A9" w:rsidP="00F5753C">
      <w:pPr>
        <w:ind w:firstLine="360"/>
        <w:contextualSpacing/>
      </w:pPr>
      <w:r>
        <w:t xml:space="preserve">Non-GAS was more likely to be pathogenic in adolescent and adult patients. </w:t>
      </w:r>
      <w:r w:rsidR="006D3FF2">
        <w:t>Little</w:t>
      </w:r>
      <w:r>
        <w:rPr>
          <w:vertAlign w:val="superscript"/>
        </w:rPr>
        <w:t>5</w:t>
      </w:r>
      <w:r w:rsidR="001C0645">
        <w:t xml:space="preserve"> </w:t>
      </w:r>
      <w:r>
        <w:t xml:space="preserve">found that </w:t>
      </w:r>
      <w:r w:rsidR="001C0645">
        <w:t>adolescent</w:t>
      </w:r>
      <w:r>
        <w:t>s</w:t>
      </w:r>
      <w:r w:rsidR="001C0645">
        <w:t xml:space="preserve"> and young adult patients</w:t>
      </w:r>
      <w:r>
        <w:t xml:space="preserve"> with pharyngitis have a greater incidence of non-GAS on throat culture, reporting non-GAS growth (all species) in 33% of adult patients with pharyngitis</w:t>
      </w:r>
      <w:r w:rsidR="001C0645">
        <w:t>.</w:t>
      </w:r>
      <w:r w:rsidR="00C401A2">
        <w:t xml:space="preserve"> </w:t>
      </w:r>
      <w:r>
        <w:t xml:space="preserve">Additionally, </w:t>
      </w:r>
      <w:r w:rsidR="001943A5">
        <w:t>Tiemstra</w:t>
      </w:r>
      <w:r w:rsidR="006D3FF2">
        <w:rPr>
          <w:vertAlign w:val="superscript"/>
        </w:rPr>
        <w:t>1</w:t>
      </w:r>
      <w:r>
        <w:t xml:space="preserve"> found that p</w:t>
      </w:r>
      <w:r w:rsidR="00C401A2">
        <w:t>atients with non-</w:t>
      </w:r>
      <w:r>
        <w:t>GAS</w:t>
      </w:r>
      <w:r w:rsidR="00C401A2">
        <w:t xml:space="preserve"> had an odds ratio of 6.8 (95% CI 4.0-11.8) of having 4 or more symptoms associated</w:t>
      </w:r>
      <w:r>
        <w:t xml:space="preserve"> with streptococcal pharyngitis</w:t>
      </w:r>
      <w:r w:rsidR="00C401A2">
        <w:t xml:space="preserve"> compared to those with negative culture. These studies indicate t</w:t>
      </w:r>
      <w:r w:rsidR="001943A5">
        <w:t>hat non-GAS is identified more frequently and is more likely to act as a true pathogen in adolescent a</w:t>
      </w:r>
      <w:r w:rsidR="00E558BD">
        <w:t>nd adult patients. Based on these</w:t>
      </w:r>
      <w:r w:rsidR="001943A5">
        <w:t xml:space="preserve"> finding</w:t>
      </w:r>
      <w:r w:rsidR="00E558BD">
        <w:t>s</w:t>
      </w:r>
      <w:bookmarkStart w:id="0" w:name="_GoBack"/>
      <w:bookmarkEnd w:id="0"/>
      <w:r w:rsidR="001943A5">
        <w:t xml:space="preserve">, </w:t>
      </w:r>
      <w:r w:rsidR="00F5753C">
        <w:t xml:space="preserve">one should consider antibiotic treatment of </w:t>
      </w:r>
      <w:r w:rsidR="001943A5">
        <w:t>adolescent</w:t>
      </w:r>
      <w:r w:rsidR="00F5753C">
        <w:t xml:space="preserve"> </w:t>
      </w:r>
      <w:r w:rsidR="001943A5">
        <w:t xml:space="preserve">and young adult patients presenting with </w:t>
      </w:r>
      <w:r w:rsidR="00F5753C">
        <w:t xml:space="preserve">typical </w:t>
      </w:r>
      <w:r w:rsidR="001943A5">
        <w:t>signs and symptoms of streptococcal pharyngitis who are found to have non-GAS on throat culture, w</w:t>
      </w:r>
      <w:r w:rsidR="004926D6">
        <w:t>ith the aim of reducing symptom duration</w:t>
      </w:r>
      <w:r w:rsidR="001943A5">
        <w:t xml:space="preserve"> and infectivity.</w:t>
      </w:r>
      <w:r w:rsidR="00F5753C">
        <w:t xml:space="preserve"> </w:t>
      </w:r>
    </w:p>
    <w:p w:rsidR="0006185C" w:rsidRDefault="0006185C" w:rsidP="001C0645">
      <w:pPr>
        <w:ind w:firstLine="720"/>
        <w:contextualSpacing/>
      </w:pPr>
    </w:p>
    <w:p w:rsidR="00F5753C" w:rsidRDefault="00F5753C" w:rsidP="001C0645">
      <w:pPr>
        <w:ind w:firstLine="720"/>
        <w:contextualSpacing/>
      </w:pPr>
    </w:p>
    <w:p w:rsidR="00F5753C" w:rsidRDefault="00F5753C" w:rsidP="001C0645">
      <w:pPr>
        <w:ind w:firstLine="720"/>
        <w:contextualSpacing/>
      </w:pPr>
    </w:p>
    <w:p w:rsidR="00F5753C" w:rsidRDefault="00F5753C" w:rsidP="001C0645">
      <w:pPr>
        <w:ind w:firstLine="720"/>
        <w:contextualSpacing/>
      </w:pPr>
    </w:p>
    <w:p w:rsidR="00F5753C" w:rsidRDefault="0070429F" w:rsidP="00F5753C">
      <w:pPr>
        <w:contextualSpacing/>
      </w:pPr>
      <w:r>
        <w:lastRenderedPageBreak/>
        <w:t>References</w:t>
      </w:r>
    </w:p>
    <w:p w:rsidR="0070429F" w:rsidRDefault="0070429F" w:rsidP="00F5753C">
      <w:pPr>
        <w:pStyle w:val="ListParagraph"/>
        <w:numPr>
          <w:ilvl w:val="0"/>
          <w:numId w:val="4"/>
        </w:numPr>
      </w:pPr>
      <w:r w:rsidRPr="007D6D5E">
        <w:t xml:space="preserve">Tiemstra J, Miranda R. The Role of Non-Group A Streptococci in Acute Pharyngitis. </w:t>
      </w:r>
      <w:r w:rsidRPr="00F5753C">
        <w:rPr>
          <w:i/>
          <w:iCs/>
        </w:rPr>
        <w:t>Journal of the American Board of Family Medicine</w:t>
      </w:r>
      <w:r w:rsidRPr="007D6D5E">
        <w:t>. 2009; 22: 663-669.</w:t>
      </w:r>
    </w:p>
    <w:p w:rsidR="0070429F" w:rsidRDefault="0070429F" w:rsidP="0070429F">
      <w:pPr>
        <w:pStyle w:val="ListParagraph"/>
      </w:pPr>
    </w:p>
    <w:p w:rsidR="0070429F" w:rsidRDefault="0070429F" w:rsidP="0070429F">
      <w:pPr>
        <w:pStyle w:val="ListParagraph"/>
        <w:numPr>
          <w:ilvl w:val="0"/>
          <w:numId w:val="4"/>
        </w:numPr>
      </w:pPr>
      <w:r w:rsidRPr="007D6D5E">
        <w:t>Kaplan EL, Gerber MA. Group A, group C, and group G beta-hemolytic streptococcal infections. In: Feigin RD, Cherry JD, Demmler-Harrison GJ, Kaplan SL, eds. </w:t>
      </w:r>
      <w:r w:rsidRPr="0070429F">
        <w:rPr>
          <w:i/>
          <w:iCs/>
        </w:rPr>
        <w:t>Feigin and Cherry’s Textbook of Pediatric Infectious Diseases.</w:t>
      </w:r>
      <w:r w:rsidRPr="007D6D5E">
        <w:t> Vol 1. 6th ed. Philadelphia, PA: Saunders Elsevier; 2009:1225-1238.</w:t>
      </w:r>
    </w:p>
    <w:p w:rsidR="004926D6" w:rsidRDefault="004926D6" w:rsidP="004926D6">
      <w:pPr>
        <w:numPr>
          <w:ilvl w:val="0"/>
          <w:numId w:val="4"/>
        </w:numPr>
        <w:contextualSpacing/>
      </w:pPr>
      <w:r w:rsidRPr="007D6D5E">
        <w:t>Tartof SY, Farrimond F, Arruda de Matos J Reis JN, Trindade Ramos RT, Andrade, AN, Galvao dos Reis M, Riley LW. Inverse Association between Lancefield Group G Streptococcus Colonization and Sore Throat in Slum and Nonslum Settings in Brazil</w:t>
      </w:r>
      <w:r w:rsidRPr="007D6D5E">
        <w:rPr>
          <w:i/>
          <w:iCs/>
        </w:rPr>
        <w:t>. Journal of Clinical Microbiology</w:t>
      </w:r>
      <w:r w:rsidRPr="007D6D5E">
        <w:t>. 2011;</w:t>
      </w:r>
      <w:r w:rsidRPr="007D6D5E">
        <w:rPr>
          <w:i/>
          <w:iCs/>
        </w:rPr>
        <w:t xml:space="preserve"> </w:t>
      </w:r>
      <w:r w:rsidRPr="007D6D5E">
        <w:t>49:409-412.</w:t>
      </w:r>
    </w:p>
    <w:p w:rsidR="004926D6" w:rsidRDefault="004926D6" w:rsidP="004926D6">
      <w:pPr>
        <w:ind w:left="720"/>
        <w:contextualSpacing/>
      </w:pPr>
    </w:p>
    <w:p w:rsidR="006D3FF2" w:rsidRDefault="0070429F" w:rsidP="004926D6">
      <w:pPr>
        <w:numPr>
          <w:ilvl w:val="0"/>
          <w:numId w:val="4"/>
        </w:numPr>
        <w:contextualSpacing/>
      </w:pPr>
      <w:r w:rsidRPr="007D6D5E">
        <w:t xml:space="preserve">Zaoutis T, Attia M, Gross R, Klein J. The Role of Group C and group G streptococci in acute pharyngitis in children. </w:t>
      </w:r>
      <w:r w:rsidRPr="0070429F">
        <w:rPr>
          <w:i/>
          <w:iCs/>
        </w:rPr>
        <w:t>European Society of Clinical Microbiology and Infectious Diseases</w:t>
      </w:r>
      <w:r w:rsidRPr="007D6D5E">
        <w:t>. 2004; 10: 37-40.</w:t>
      </w:r>
    </w:p>
    <w:p w:rsidR="007D6D5E" w:rsidRPr="00881175" w:rsidRDefault="00771831" w:rsidP="006D3FF2">
      <w:pPr>
        <w:pStyle w:val="ListParagraph"/>
        <w:numPr>
          <w:ilvl w:val="0"/>
          <w:numId w:val="4"/>
        </w:numPr>
      </w:pPr>
      <w:r w:rsidRPr="007D6D5E">
        <w:t xml:space="preserve">Little P, Hobbs R, Mant D, MnNulty C, Mullee M. Incidence and clinical variables associated with streptococcal throat infections: a prospective diagnostic cohort study. </w:t>
      </w:r>
      <w:r w:rsidRPr="006D3FF2">
        <w:rPr>
          <w:i/>
          <w:iCs/>
        </w:rPr>
        <w:t>British Journal of General Practice</w:t>
      </w:r>
      <w:r w:rsidRPr="007D6D5E">
        <w:t>. 2012; 62:787-94.</w:t>
      </w:r>
      <w:r w:rsidR="006D3FF2" w:rsidRPr="00881175">
        <w:t xml:space="preserve"> </w:t>
      </w:r>
    </w:p>
    <w:sectPr w:rsidR="007D6D5E" w:rsidRPr="0088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6F56"/>
    <w:multiLevelType w:val="hybridMultilevel"/>
    <w:tmpl w:val="10A88200"/>
    <w:lvl w:ilvl="0" w:tplc="D3223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E66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62CF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E65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50A9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106F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EA00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E016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26A1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4716062"/>
    <w:multiLevelType w:val="hybridMultilevel"/>
    <w:tmpl w:val="5CE05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F1005"/>
    <w:multiLevelType w:val="hybridMultilevel"/>
    <w:tmpl w:val="A9943400"/>
    <w:lvl w:ilvl="0" w:tplc="3C529A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6C01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23D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DC6E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702D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E4B9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88E0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C0CC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36D3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46F4E4C"/>
    <w:multiLevelType w:val="hybridMultilevel"/>
    <w:tmpl w:val="E52C69FC"/>
    <w:lvl w:ilvl="0" w:tplc="56E056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8DEB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FADC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4C8B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ECD2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6BFD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64FC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4011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A7A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75"/>
    <w:rsid w:val="0006185C"/>
    <w:rsid w:val="000C4992"/>
    <w:rsid w:val="001943A5"/>
    <w:rsid w:val="001C0645"/>
    <w:rsid w:val="002571F2"/>
    <w:rsid w:val="002659A9"/>
    <w:rsid w:val="002C3CDE"/>
    <w:rsid w:val="00377BB3"/>
    <w:rsid w:val="00413B38"/>
    <w:rsid w:val="004926D6"/>
    <w:rsid w:val="004F26B7"/>
    <w:rsid w:val="005A547B"/>
    <w:rsid w:val="006D3FF2"/>
    <w:rsid w:val="0070429F"/>
    <w:rsid w:val="00756A0F"/>
    <w:rsid w:val="00771831"/>
    <w:rsid w:val="007D6D5E"/>
    <w:rsid w:val="00881175"/>
    <w:rsid w:val="00C401A2"/>
    <w:rsid w:val="00D47818"/>
    <w:rsid w:val="00E558BD"/>
    <w:rsid w:val="00F5753C"/>
    <w:rsid w:val="00F772EE"/>
    <w:rsid w:val="00F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FD0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FD0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337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95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16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97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62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82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42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9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4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3606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88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401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43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438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247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0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4589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Handel</dc:creator>
  <cp:lastModifiedBy>Andrew Handel</cp:lastModifiedBy>
  <cp:revision>12</cp:revision>
  <dcterms:created xsi:type="dcterms:W3CDTF">2015-12-09T21:15:00Z</dcterms:created>
  <dcterms:modified xsi:type="dcterms:W3CDTF">2015-12-10T17:54:00Z</dcterms:modified>
</cp:coreProperties>
</file>