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71" w:rsidRPr="007A665D" w:rsidRDefault="003D00F2">
      <w:pPr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 xml:space="preserve">By: </w:t>
      </w:r>
      <w:r w:rsidR="002E7F47" w:rsidRPr="007A665D">
        <w:rPr>
          <w:sz w:val="21"/>
          <w:szCs w:val="21"/>
        </w:rPr>
        <w:t>Monica Hegedus</w:t>
      </w:r>
    </w:p>
    <w:p w:rsidR="002E7F47" w:rsidRPr="007A665D" w:rsidRDefault="002E7F47" w:rsidP="002E7F47">
      <w:pPr>
        <w:jc w:val="center"/>
        <w:rPr>
          <w:b/>
          <w:sz w:val="21"/>
          <w:szCs w:val="21"/>
        </w:rPr>
      </w:pPr>
      <w:r w:rsidRPr="007A665D">
        <w:rPr>
          <w:b/>
          <w:sz w:val="21"/>
          <w:szCs w:val="21"/>
        </w:rPr>
        <w:t>Does exposure to DEET-containing insect repellents increase the risk of adverse outcomes compared when compared to children with no exposure?</w:t>
      </w:r>
    </w:p>
    <w:p w:rsidR="007A665D" w:rsidRDefault="00A11279" w:rsidP="007A665D">
      <w:pPr>
        <w:ind w:firstLine="720"/>
        <w:rPr>
          <w:sz w:val="21"/>
          <w:szCs w:val="21"/>
        </w:rPr>
      </w:pPr>
      <w:r w:rsidRPr="007A665D">
        <w:rPr>
          <w:sz w:val="21"/>
          <w:szCs w:val="21"/>
        </w:rPr>
        <w:t>It is well-known that Long Island has a relatively high incidence of tick-borne disease, and DEET-containing insect repellents are the most effective repellent currently available on the market. Therefore, it was surprising when I came across so many families who did not use these repellents</w:t>
      </w:r>
      <w:r w:rsidR="00D161A2" w:rsidRPr="007A665D">
        <w:rPr>
          <w:sz w:val="21"/>
          <w:szCs w:val="21"/>
        </w:rPr>
        <w:t>, often for safety concerns</w:t>
      </w:r>
      <w:r w:rsidRPr="007A665D">
        <w:rPr>
          <w:sz w:val="21"/>
          <w:szCs w:val="21"/>
        </w:rPr>
        <w:t>. The purpose of my CAT presentation was to determine whether or not DEET-containing i</w:t>
      </w:r>
      <w:r w:rsidR="00D161A2" w:rsidRPr="007A665D">
        <w:rPr>
          <w:sz w:val="21"/>
          <w:szCs w:val="21"/>
        </w:rPr>
        <w:t xml:space="preserve">nsect repellents are safe for children. </w:t>
      </w:r>
      <w:r w:rsidR="0002441E" w:rsidRPr="007A665D">
        <w:rPr>
          <w:sz w:val="21"/>
          <w:szCs w:val="21"/>
        </w:rPr>
        <w:t xml:space="preserve">To conduct my literature search, I used the PubMed and Cochrane Review databases. </w:t>
      </w:r>
      <w:r w:rsidR="000A7414" w:rsidRPr="007A665D">
        <w:rPr>
          <w:sz w:val="21"/>
          <w:szCs w:val="21"/>
        </w:rPr>
        <w:t xml:space="preserve">In my PubMed search I searched “DEET” in the </w:t>
      </w:r>
      <w:proofErr w:type="spellStart"/>
      <w:r w:rsidR="000A7414" w:rsidRPr="007A665D">
        <w:rPr>
          <w:sz w:val="21"/>
          <w:szCs w:val="21"/>
        </w:rPr>
        <w:t>MeSH</w:t>
      </w:r>
      <w:proofErr w:type="spellEnd"/>
      <w:r w:rsidR="000A7414" w:rsidRPr="007A665D">
        <w:rPr>
          <w:sz w:val="21"/>
          <w:szCs w:val="21"/>
        </w:rPr>
        <w:t xml:space="preserve"> database, subheading “adverse effects,” limits “child: birth – 18yo” which yielded 40 studies. In Cochrane Review my search term was “DEET and children,” which yielded 3 studies. Studies I excluded were lit reviews, animal studies, case reports</w:t>
      </w:r>
      <w:r w:rsidR="002E7F47" w:rsidRPr="007A665D">
        <w:rPr>
          <w:sz w:val="21"/>
          <w:szCs w:val="21"/>
        </w:rPr>
        <w:t xml:space="preserve">, foreign language, and those </w:t>
      </w:r>
      <w:r w:rsidR="000A7414" w:rsidRPr="007A665D">
        <w:rPr>
          <w:sz w:val="21"/>
          <w:szCs w:val="21"/>
        </w:rPr>
        <w:t xml:space="preserve">considered irrelevant. In addressing </w:t>
      </w:r>
      <w:r w:rsidR="002E7F47" w:rsidRPr="007A665D">
        <w:rPr>
          <w:sz w:val="21"/>
          <w:szCs w:val="21"/>
        </w:rPr>
        <w:t>a</w:t>
      </w:r>
      <w:r w:rsidR="000A7414" w:rsidRPr="007A665D">
        <w:rPr>
          <w:sz w:val="21"/>
          <w:szCs w:val="21"/>
        </w:rPr>
        <w:t xml:space="preserve"> question of “harm,” ideally one should choose randomized control trials (best evidence), cohort studies, or case control s</w:t>
      </w:r>
      <w:r w:rsidR="002E7F47" w:rsidRPr="007A665D">
        <w:rPr>
          <w:sz w:val="21"/>
          <w:szCs w:val="21"/>
        </w:rPr>
        <w:t>tudies. However, after applying</w:t>
      </w:r>
      <w:r w:rsidR="000A7414" w:rsidRPr="007A665D">
        <w:rPr>
          <w:sz w:val="21"/>
          <w:szCs w:val="21"/>
        </w:rPr>
        <w:t xml:space="preserve"> exclusion criteria to my already small search yield, I was left with 2 surveillance studies and 1 case series study as studies with the best evidence.</w:t>
      </w:r>
    </w:p>
    <w:p w:rsidR="007A665D" w:rsidRDefault="000A7414" w:rsidP="007A665D">
      <w:pPr>
        <w:ind w:firstLine="720"/>
        <w:rPr>
          <w:sz w:val="21"/>
          <w:szCs w:val="21"/>
        </w:rPr>
      </w:pPr>
      <w:r w:rsidRPr="007A665D">
        <w:rPr>
          <w:sz w:val="21"/>
          <w:szCs w:val="21"/>
        </w:rPr>
        <w:t xml:space="preserve"> </w:t>
      </w:r>
      <w:r w:rsidR="00AE2C86" w:rsidRPr="007A665D">
        <w:rPr>
          <w:sz w:val="21"/>
          <w:szCs w:val="21"/>
        </w:rPr>
        <w:t xml:space="preserve">The first article, by Bell, </w:t>
      </w:r>
      <w:proofErr w:type="spellStart"/>
      <w:r w:rsidR="00AE2C86" w:rsidRPr="007A665D">
        <w:rPr>
          <w:sz w:val="21"/>
          <w:szCs w:val="21"/>
        </w:rPr>
        <w:t>Veltri</w:t>
      </w:r>
      <w:proofErr w:type="spellEnd"/>
      <w:r w:rsidR="00AE2C86" w:rsidRPr="007A665D">
        <w:rPr>
          <w:sz w:val="21"/>
          <w:szCs w:val="21"/>
        </w:rPr>
        <w:t xml:space="preserve"> et al, was a surveillance study which looked at </w:t>
      </w:r>
      <w:r w:rsidR="00395ADD" w:rsidRPr="007A665D">
        <w:rPr>
          <w:sz w:val="21"/>
          <w:szCs w:val="21"/>
        </w:rPr>
        <w:t>DEET exposures reported to poison control centers</w:t>
      </w:r>
      <w:r w:rsidR="00B52980" w:rsidRPr="007A665D">
        <w:rPr>
          <w:sz w:val="21"/>
          <w:szCs w:val="21"/>
        </w:rPr>
        <w:t xml:space="preserve"> (PCC)</w:t>
      </w:r>
      <w:r w:rsidR="00AE2C86" w:rsidRPr="007A665D">
        <w:rPr>
          <w:sz w:val="21"/>
          <w:szCs w:val="21"/>
        </w:rPr>
        <w:t xml:space="preserve">, and at the health outcomes with different DEET </w:t>
      </w:r>
      <w:r w:rsidR="00B52980" w:rsidRPr="007A665D">
        <w:rPr>
          <w:sz w:val="21"/>
          <w:szCs w:val="21"/>
        </w:rPr>
        <w:t>concentrations</w:t>
      </w:r>
      <w:r w:rsidR="00AE2C86" w:rsidRPr="007A665D">
        <w:rPr>
          <w:sz w:val="21"/>
          <w:szCs w:val="21"/>
        </w:rPr>
        <w:t>. Over 17,000 children were included. The most common route of exposure for infants and childre</w:t>
      </w:r>
      <w:r w:rsidR="002704E5" w:rsidRPr="007A665D">
        <w:rPr>
          <w:sz w:val="21"/>
          <w:szCs w:val="21"/>
        </w:rPr>
        <w:t xml:space="preserve">n was accidental ingestion, </w:t>
      </w:r>
      <w:r w:rsidR="00AE2C86" w:rsidRPr="007A665D">
        <w:rPr>
          <w:sz w:val="21"/>
          <w:szCs w:val="21"/>
        </w:rPr>
        <w:t xml:space="preserve">for </w:t>
      </w:r>
      <w:proofErr w:type="gramStart"/>
      <w:r w:rsidR="00AE2C86" w:rsidRPr="007A665D">
        <w:rPr>
          <w:sz w:val="21"/>
          <w:szCs w:val="21"/>
        </w:rPr>
        <w:t>teens</w:t>
      </w:r>
      <w:proofErr w:type="gramEnd"/>
      <w:r w:rsidR="00AE2C86" w:rsidRPr="007A665D">
        <w:rPr>
          <w:sz w:val="21"/>
          <w:szCs w:val="21"/>
        </w:rPr>
        <w:t xml:space="preserve"> accidental ocular exposure and ingestion were </w:t>
      </w:r>
      <w:r w:rsidR="002704E5" w:rsidRPr="007A665D">
        <w:rPr>
          <w:sz w:val="21"/>
          <w:szCs w:val="21"/>
        </w:rPr>
        <w:t>equally</w:t>
      </w:r>
      <w:r w:rsidR="00AE2C86" w:rsidRPr="007A665D">
        <w:rPr>
          <w:sz w:val="21"/>
          <w:szCs w:val="21"/>
        </w:rPr>
        <w:t xml:space="preserve"> common. </w:t>
      </w:r>
      <w:r w:rsidR="00395ADD" w:rsidRPr="007A665D">
        <w:rPr>
          <w:sz w:val="21"/>
          <w:szCs w:val="21"/>
        </w:rPr>
        <w:t xml:space="preserve">Most </w:t>
      </w:r>
      <w:r w:rsidR="002E7F47" w:rsidRPr="007A665D">
        <w:rPr>
          <w:sz w:val="21"/>
          <w:szCs w:val="21"/>
        </w:rPr>
        <w:t xml:space="preserve">subjects had no symptoms, with ocular exposure having the most symptoms. </w:t>
      </w:r>
      <w:r w:rsidR="00F0432D" w:rsidRPr="007A665D">
        <w:rPr>
          <w:sz w:val="21"/>
          <w:szCs w:val="21"/>
        </w:rPr>
        <w:t>The most common medical outcome fo</w:t>
      </w:r>
      <w:r w:rsidR="002E7F47" w:rsidRPr="007A665D">
        <w:rPr>
          <w:sz w:val="21"/>
          <w:szCs w:val="21"/>
        </w:rPr>
        <w:t>r all exposures was “no effect” or</w:t>
      </w:r>
      <w:r w:rsidR="00F0432D" w:rsidRPr="007A665D">
        <w:rPr>
          <w:sz w:val="21"/>
          <w:szCs w:val="21"/>
        </w:rPr>
        <w:t xml:space="preserve"> minor effects</w:t>
      </w:r>
      <w:r w:rsidR="002E7F47" w:rsidRPr="007A665D">
        <w:rPr>
          <w:sz w:val="21"/>
          <w:szCs w:val="21"/>
        </w:rPr>
        <w:t>, and no children died in the study</w:t>
      </w:r>
      <w:r w:rsidR="00F0432D" w:rsidRPr="007A665D">
        <w:rPr>
          <w:sz w:val="21"/>
          <w:szCs w:val="21"/>
        </w:rPr>
        <w:t>. For any concentration of DEET, most subjects had no symptoms or only minor ones. Limitations of this study were: p</w:t>
      </w:r>
      <w:r w:rsidR="00395ADD" w:rsidRPr="007A665D">
        <w:rPr>
          <w:sz w:val="21"/>
          <w:szCs w:val="21"/>
        </w:rPr>
        <w:t>assive reporting system, retrospective, selection bias, no controls,</w:t>
      </w:r>
      <w:r w:rsidR="00F0432D" w:rsidRPr="007A665D">
        <w:rPr>
          <w:sz w:val="21"/>
          <w:szCs w:val="21"/>
        </w:rPr>
        <w:t xml:space="preserve"> and only looking at short-term effects. Solid conclusions cannot be drawn from this surveillance</w:t>
      </w:r>
      <w:r w:rsidR="00363A72" w:rsidRPr="007A665D">
        <w:rPr>
          <w:sz w:val="21"/>
          <w:szCs w:val="21"/>
        </w:rPr>
        <w:t xml:space="preserve"> </w:t>
      </w:r>
      <w:proofErr w:type="gramStart"/>
      <w:r w:rsidR="00F0432D" w:rsidRPr="007A665D">
        <w:rPr>
          <w:sz w:val="21"/>
          <w:szCs w:val="21"/>
        </w:rPr>
        <w:t>data,</w:t>
      </w:r>
      <w:proofErr w:type="gramEnd"/>
      <w:r w:rsidR="00F0432D" w:rsidRPr="007A665D">
        <w:rPr>
          <w:sz w:val="21"/>
          <w:szCs w:val="21"/>
        </w:rPr>
        <w:t xml:space="preserve"> however it suggests DEET may be relatively safe for children regardless of the concentration. Study #2 </w:t>
      </w:r>
      <w:r w:rsidR="00C60268" w:rsidRPr="007A665D">
        <w:rPr>
          <w:sz w:val="21"/>
          <w:szCs w:val="21"/>
        </w:rPr>
        <w:t xml:space="preserve">by </w:t>
      </w:r>
      <w:proofErr w:type="spellStart"/>
      <w:r w:rsidR="00C60268" w:rsidRPr="007A665D">
        <w:rPr>
          <w:sz w:val="21"/>
          <w:szCs w:val="21"/>
        </w:rPr>
        <w:t>Osimitz</w:t>
      </w:r>
      <w:proofErr w:type="spellEnd"/>
      <w:r w:rsidR="00C60268" w:rsidRPr="007A665D">
        <w:rPr>
          <w:sz w:val="21"/>
          <w:szCs w:val="21"/>
        </w:rPr>
        <w:t xml:space="preserve">, Murphy et al, </w:t>
      </w:r>
      <w:r w:rsidR="002E7F47" w:rsidRPr="007A665D">
        <w:rPr>
          <w:sz w:val="21"/>
          <w:szCs w:val="21"/>
        </w:rPr>
        <w:t xml:space="preserve">was also a </w:t>
      </w:r>
      <w:r w:rsidR="00C60268" w:rsidRPr="007A665D">
        <w:rPr>
          <w:sz w:val="21"/>
          <w:szCs w:val="21"/>
        </w:rPr>
        <w:t>surveillance study</w:t>
      </w:r>
      <w:r w:rsidR="00D161A2" w:rsidRPr="007A665D">
        <w:rPr>
          <w:sz w:val="21"/>
          <w:szCs w:val="21"/>
        </w:rPr>
        <w:t xml:space="preserve">. </w:t>
      </w:r>
      <w:r w:rsidR="00FD417A" w:rsidRPr="007A665D">
        <w:rPr>
          <w:sz w:val="21"/>
          <w:szCs w:val="21"/>
        </w:rPr>
        <w:t xml:space="preserve">Its aim was to improve upon </w:t>
      </w:r>
      <w:r w:rsidR="00B52980" w:rsidRPr="007A665D">
        <w:rPr>
          <w:sz w:val="21"/>
          <w:szCs w:val="21"/>
        </w:rPr>
        <w:t xml:space="preserve">PCC </w:t>
      </w:r>
      <w:r w:rsidR="00FD417A" w:rsidRPr="007A665D">
        <w:rPr>
          <w:sz w:val="21"/>
          <w:szCs w:val="21"/>
        </w:rPr>
        <w:t>data collection with more standardization</w:t>
      </w:r>
      <w:r w:rsidR="00D161A2" w:rsidRPr="007A665D">
        <w:rPr>
          <w:sz w:val="21"/>
          <w:szCs w:val="21"/>
        </w:rPr>
        <w:t>, and to evaluate</w:t>
      </w:r>
      <w:r w:rsidR="00395ADD" w:rsidRPr="007A665D">
        <w:rPr>
          <w:sz w:val="21"/>
          <w:szCs w:val="21"/>
        </w:rPr>
        <w:t xml:space="preserve"> the causal relationships between DEET repellents and serious neurologic and systemic events</w:t>
      </w:r>
      <w:r w:rsidR="00FD417A" w:rsidRPr="007A665D">
        <w:rPr>
          <w:sz w:val="21"/>
          <w:szCs w:val="21"/>
        </w:rPr>
        <w:t xml:space="preserve">. </w:t>
      </w:r>
      <w:r w:rsidR="00734EDE" w:rsidRPr="007A665D">
        <w:rPr>
          <w:sz w:val="21"/>
          <w:szCs w:val="21"/>
        </w:rPr>
        <w:t>PCC/clinicians would report exposures to the DEET Regist</w:t>
      </w:r>
      <w:r w:rsidR="002E7F47" w:rsidRPr="007A665D">
        <w:rPr>
          <w:sz w:val="21"/>
          <w:szCs w:val="21"/>
        </w:rPr>
        <w:t>ry, who would then interview</w:t>
      </w:r>
      <w:r w:rsidR="00734EDE" w:rsidRPr="007A665D">
        <w:rPr>
          <w:sz w:val="21"/>
          <w:szCs w:val="21"/>
        </w:rPr>
        <w:t xml:space="preserve"> reporters for detailed information about the exposure and the patient’s medical background, and a </w:t>
      </w:r>
      <w:r w:rsidR="007A665D" w:rsidRPr="007A665D">
        <w:rPr>
          <w:sz w:val="21"/>
          <w:szCs w:val="21"/>
        </w:rPr>
        <w:t>follow-up</w:t>
      </w:r>
      <w:r w:rsidR="00734EDE" w:rsidRPr="007A665D">
        <w:rPr>
          <w:sz w:val="21"/>
          <w:szCs w:val="21"/>
        </w:rPr>
        <w:t xml:space="preserve"> interview was done 1 year later to assess for </w:t>
      </w:r>
      <w:r w:rsidR="007A665D" w:rsidRPr="007A665D">
        <w:rPr>
          <w:sz w:val="21"/>
          <w:szCs w:val="21"/>
        </w:rPr>
        <w:t>long-term</w:t>
      </w:r>
      <w:r w:rsidR="00734EDE" w:rsidRPr="007A665D">
        <w:rPr>
          <w:sz w:val="21"/>
          <w:szCs w:val="21"/>
        </w:rPr>
        <w:t xml:space="preserve"> exposure effects. The data found </w:t>
      </w:r>
      <w:r w:rsidR="002E7F47" w:rsidRPr="007A665D">
        <w:rPr>
          <w:sz w:val="21"/>
          <w:szCs w:val="21"/>
        </w:rPr>
        <w:t xml:space="preserve">seizures occurred in children; </w:t>
      </w:r>
      <w:proofErr w:type="spellStart"/>
      <w:r w:rsidR="002E7F47" w:rsidRPr="007A665D">
        <w:rPr>
          <w:sz w:val="21"/>
          <w:szCs w:val="21"/>
        </w:rPr>
        <w:t>c</w:t>
      </w:r>
      <w:r w:rsidR="00734EDE" w:rsidRPr="007A665D">
        <w:rPr>
          <w:sz w:val="21"/>
          <w:szCs w:val="21"/>
        </w:rPr>
        <w:t>ounterintuitively</w:t>
      </w:r>
      <w:proofErr w:type="spellEnd"/>
      <w:r w:rsidR="00734EDE" w:rsidRPr="007A665D">
        <w:rPr>
          <w:sz w:val="21"/>
          <w:szCs w:val="21"/>
        </w:rPr>
        <w:t>, most seizure</w:t>
      </w:r>
      <w:r w:rsidR="002E7F47" w:rsidRPr="007A665D">
        <w:rPr>
          <w:sz w:val="21"/>
          <w:szCs w:val="21"/>
        </w:rPr>
        <w:t>s</w:t>
      </w:r>
      <w:r w:rsidR="00734EDE" w:rsidRPr="007A665D">
        <w:rPr>
          <w:sz w:val="21"/>
          <w:szCs w:val="21"/>
        </w:rPr>
        <w:t xml:space="preserve"> were associated with &lt;10% DEET</w:t>
      </w:r>
      <w:r w:rsidR="002E7F47" w:rsidRPr="007A665D">
        <w:rPr>
          <w:sz w:val="21"/>
          <w:szCs w:val="21"/>
        </w:rPr>
        <w:t xml:space="preserve">. Of note, </w:t>
      </w:r>
      <w:r w:rsidR="00C66859" w:rsidRPr="007A665D">
        <w:rPr>
          <w:sz w:val="21"/>
          <w:szCs w:val="21"/>
        </w:rPr>
        <w:t>however</w:t>
      </w:r>
      <w:r w:rsidR="002E7F47" w:rsidRPr="007A665D">
        <w:rPr>
          <w:sz w:val="21"/>
          <w:szCs w:val="21"/>
        </w:rPr>
        <w:t>,</w:t>
      </w:r>
      <w:r w:rsidR="00C66859" w:rsidRPr="007A665D">
        <w:rPr>
          <w:sz w:val="21"/>
          <w:szCs w:val="21"/>
        </w:rPr>
        <w:t xml:space="preserve"> the DEET concentration was unable to be determined in many cases</w:t>
      </w:r>
      <w:r w:rsidR="00734EDE" w:rsidRPr="007A665D">
        <w:rPr>
          <w:sz w:val="21"/>
          <w:szCs w:val="21"/>
        </w:rPr>
        <w:t xml:space="preserve">. </w:t>
      </w:r>
      <w:r w:rsidR="002E7F47" w:rsidRPr="007A665D">
        <w:rPr>
          <w:sz w:val="21"/>
          <w:szCs w:val="21"/>
        </w:rPr>
        <w:t>Of</w:t>
      </w:r>
      <w:r w:rsidR="00734EDE" w:rsidRPr="007A665D">
        <w:rPr>
          <w:sz w:val="21"/>
          <w:szCs w:val="21"/>
        </w:rPr>
        <w:t xml:space="preserve"> those followed up </w:t>
      </w:r>
      <w:r w:rsidR="002E7F47" w:rsidRPr="007A665D">
        <w:rPr>
          <w:sz w:val="21"/>
          <w:szCs w:val="21"/>
        </w:rPr>
        <w:t>~</w:t>
      </w:r>
      <w:r w:rsidR="00734EDE" w:rsidRPr="007A665D">
        <w:rPr>
          <w:sz w:val="21"/>
          <w:szCs w:val="21"/>
        </w:rPr>
        <w:t>20% continued to have the same symptoms associat</w:t>
      </w:r>
      <w:r w:rsidR="00363A72" w:rsidRPr="007A665D">
        <w:rPr>
          <w:sz w:val="21"/>
          <w:szCs w:val="21"/>
        </w:rPr>
        <w:t>ed with initial exposure. L</w:t>
      </w:r>
      <w:r w:rsidR="00395ADD" w:rsidRPr="007A665D">
        <w:rPr>
          <w:sz w:val="21"/>
          <w:szCs w:val="21"/>
        </w:rPr>
        <w:t>imitat</w:t>
      </w:r>
      <w:r w:rsidR="00363A72" w:rsidRPr="007A665D">
        <w:rPr>
          <w:sz w:val="21"/>
          <w:szCs w:val="21"/>
        </w:rPr>
        <w:t>ions included: passive reporting system</w:t>
      </w:r>
      <w:r w:rsidR="00395ADD" w:rsidRPr="007A665D">
        <w:rPr>
          <w:sz w:val="21"/>
          <w:szCs w:val="21"/>
        </w:rPr>
        <w:t xml:space="preserve">, </w:t>
      </w:r>
      <w:r w:rsidR="00363A72" w:rsidRPr="007A665D">
        <w:rPr>
          <w:sz w:val="21"/>
          <w:szCs w:val="21"/>
        </w:rPr>
        <w:t>potential conflict of interest. Again, given this is a surveillance study, solid conclusions cannot be drawn, but it may suggest that children are more at-risk for seizures when exposed to DEET than adults are</w:t>
      </w:r>
      <w:r w:rsidR="002E7F47" w:rsidRPr="007A665D">
        <w:rPr>
          <w:sz w:val="21"/>
          <w:szCs w:val="21"/>
        </w:rPr>
        <w:t xml:space="preserve">, and that </w:t>
      </w:r>
      <w:r w:rsidR="007A665D" w:rsidRPr="007A665D">
        <w:rPr>
          <w:sz w:val="21"/>
          <w:szCs w:val="21"/>
        </w:rPr>
        <w:t>long-term</w:t>
      </w:r>
      <w:r w:rsidR="002E7F47" w:rsidRPr="007A665D">
        <w:rPr>
          <w:sz w:val="21"/>
          <w:szCs w:val="21"/>
        </w:rPr>
        <w:t xml:space="preserve"> effects may exist. Article #3, </w:t>
      </w:r>
      <w:r w:rsidR="00363A72" w:rsidRPr="007A665D">
        <w:rPr>
          <w:sz w:val="21"/>
          <w:szCs w:val="21"/>
        </w:rPr>
        <w:t>b</w:t>
      </w:r>
      <w:r w:rsidR="002E7F47" w:rsidRPr="007A665D">
        <w:rPr>
          <w:sz w:val="21"/>
          <w:szCs w:val="21"/>
        </w:rPr>
        <w:t xml:space="preserve">y </w:t>
      </w:r>
      <w:proofErr w:type="spellStart"/>
      <w:r w:rsidR="002E7F47" w:rsidRPr="007A665D">
        <w:rPr>
          <w:sz w:val="21"/>
          <w:szCs w:val="21"/>
        </w:rPr>
        <w:t>Briassoulis</w:t>
      </w:r>
      <w:proofErr w:type="spellEnd"/>
      <w:r w:rsidR="002E7F47" w:rsidRPr="007A665D">
        <w:rPr>
          <w:sz w:val="21"/>
          <w:szCs w:val="21"/>
        </w:rPr>
        <w:t xml:space="preserve">, </w:t>
      </w:r>
      <w:proofErr w:type="spellStart"/>
      <w:r w:rsidR="002E7F47" w:rsidRPr="007A665D">
        <w:rPr>
          <w:sz w:val="21"/>
          <w:szCs w:val="21"/>
        </w:rPr>
        <w:t>Narlioglou</w:t>
      </w:r>
      <w:proofErr w:type="spellEnd"/>
      <w:r w:rsidR="002E7F47" w:rsidRPr="007A665D">
        <w:rPr>
          <w:sz w:val="21"/>
          <w:szCs w:val="21"/>
        </w:rPr>
        <w:t xml:space="preserve"> et al, was</w:t>
      </w:r>
      <w:r w:rsidR="00363A72" w:rsidRPr="007A665D">
        <w:rPr>
          <w:sz w:val="21"/>
          <w:szCs w:val="21"/>
        </w:rPr>
        <w:t xml:space="preserve"> a case analysis </w:t>
      </w:r>
      <w:r w:rsidR="00141B5C" w:rsidRPr="007A665D">
        <w:rPr>
          <w:sz w:val="21"/>
          <w:szCs w:val="21"/>
        </w:rPr>
        <w:t>which reviewed</w:t>
      </w:r>
      <w:r w:rsidR="00395ADD" w:rsidRPr="007A665D">
        <w:rPr>
          <w:sz w:val="21"/>
          <w:szCs w:val="21"/>
        </w:rPr>
        <w:t xml:space="preserve"> 17 case reports of encephalopathy in children following exposure to DEET</w:t>
      </w:r>
      <w:r w:rsidR="00141B5C" w:rsidRPr="007A665D">
        <w:rPr>
          <w:sz w:val="21"/>
          <w:szCs w:val="21"/>
        </w:rPr>
        <w:t xml:space="preserve"> to </w:t>
      </w:r>
      <w:r w:rsidR="002E7F47" w:rsidRPr="007A665D">
        <w:rPr>
          <w:sz w:val="21"/>
          <w:szCs w:val="21"/>
        </w:rPr>
        <w:t>correlate</w:t>
      </w:r>
      <w:r w:rsidR="00395ADD" w:rsidRPr="007A665D">
        <w:rPr>
          <w:sz w:val="21"/>
          <w:szCs w:val="21"/>
        </w:rPr>
        <w:t xml:space="preserve"> DEET</w:t>
      </w:r>
      <w:r w:rsidR="002E7F47" w:rsidRPr="007A665D">
        <w:rPr>
          <w:sz w:val="21"/>
          <w:szCs w:val="21"/>
        </w:rPr>
        <w:t xml:space="preserve"> concentration</w:t>
      </w:r>
      <w:r w:rsidR="00395ADD" w:rsidRPr="007A665D">
        <w:rPr>
          <w:sz w:val="21"/>
          <w:szCs w:val="21"/>
        </w:rPr>
        <w:t xml:space="preserve">, duration of exposure, route of exposure, </w:t>
      </w:r>
      <w:r w:rsidR="00141B5C" w:rsidRPr="007A665D">
        <w:rPr>
          <w:sz w:val="21"/>
          <w:szCs w:val="21"/>
        </w:rPr>
        <w:t xml:space="preserve">and demographics with medical outcome. </w:t>
      </w:r>
      <w:r w:rsidR="00D161A2" w:rsidRPr="007A665D">
        <w:rPr>
          <w:sz w:val="21"/>
          <w:szCs w:val="21"/>
        </w:rPr>
        <w:t>O</w:t>
      </w:r>
      <w:r w:rsidR="005428EC" w:rsidRPr="007A665D">
        <w:rPr>
          <w:sz w:val="21"/>
          <w:szCs w:val="21"/>
        </w:rPr>
        <w:t xml:space="preserve">utcomes were: </w:t>
      </w:r>
      <w:r w:rsidR="007A665D" w:rsidRPr="007A665D">
        <w:rPr>
          <w:sz w:val="21"/>
          <w:szCs w:val="21"/>
        </w:rPr>
        <w:t>3 Deaths, all with cutaneous exposure, and that encephalopathy was si</w:t>
      </w:r>
      <w:r w:rsidR="005428EC" w:rsidRPr="007A665D">
        <w:rPr>
          <w:sz w:val="21"/>
          <w:szCs w:val="21"/>
        </w:rPr>
        <w:t>gnificantly more freque</w:t>
      </w:r>
      <w:r w:rsidR="007A665D" w:rsidRPr="007A665D">
        <w:rPr>
          <w:sz w:val="21"/>
          <w:szCs w:val="21"/>
        </w:rPr>
        <w:t>nt with</w:t>
      </w:r>
      <w:r w:rsidR="005428EC" w:rsidRPr="007A665D">
        <w:rPr>
          <w:sz w:val="21"/>
          <w:szCs w:val="21"/>
        </w:rPr>
        <w:t xml:space="preserve"> cutaneous </w:t>
      </w:r>
      <w:r w:rsidR="007A665D" w:rsidRPr="007A665D">
        <w:rPr>
          <w:sz w:val="21"/>
          <w:szCs w:val="21"/>
        </w:rPr>
        <w:t>exposure.</w:t>
      </w:r>
      <w:r w:rsidR="005428EC" w:rsidRPr="007A665D">
        <w:rPr>
          <w:sz w:val="21"/>
          <w:szCs w:val="21"/>
        </w:rPr>
        <w:t xml:space="preserve"> Limitations included the small sample size, the study design, and retrospective nature. The study suggests that</w:t>
      </w:r>
      <w:r w:rsidR="007A665D" w:rsidRPr="007A665D">
        <w:rPr>
          <w:sz w:val="21"/>
          <w:szCs w:val="21"/>
        </w:rPr>
        <w:t xml:space="preserve"> exposure to </w:t>
      </w:r>
      <w:r w:rsidR="00395ADD" w:rsidRPr="007A665D">
        <w:rPr>
          <w:sz w:val="21"/>
          <w:szCs w:val="21"/>
        </w:rPr>
        <w:t xml:space="preserve">DEET, even in low concentrations and with brief exposure time, </w:t>
      </w:r>
      <w:r w:rsidR="00395ADD" w:rsidRPr="007A665D">
        <w:rPr>
          <w:i/>
          <w:sz w:val="21"/>
          <w:szCs w:val="21"/>
        </w:rPr>
        <w:t>may</w:t>
      </w:r>
      <w:r w:rsidR="00395ADD" w:rsidRPr="007A665D">
        <w:rPr>
          <w:sz w:val="21"/>
          <w:szCs w:val="21"/>
        </w:rPr>
        <w:t xml:space="preserve"> pose a ris</w:t>
      </w:r>
      <w:r w:rsidR="005428EC" w:rsidRPr="007A665D">
        <w:rPr>
          <w:sz w:val="21"/>
          <w:szCs w:val="21"/>
        </w:rPr>
        <w:t xml:space="preserve">k of encephalopathy in children. </w:t>
      </w:r>
    </w:p>
    <w:p w:rsidR="00067535" w:rsidRPr="007A665D" w:rsidRDefault="008A5B07" w:rsidP="007A665D">
      <w:pPr>
        <w:ind w:firstLine="720"/>
        <w:rPr>
          <w:sz w:val="21"/>
          <w:szCs w:val="21"/>
        </w:rPr>
      </w:pPr>
      <w:r w:rsidRPr="007A665D">
        <w:rPr>
          <w:sz w:val="21"/>
          <w:szCs w:val="21"/>
        </w:rPr>
        <w:lastRenderedPageBreak/>
        <w:t xml:space="preserve">Although one </w:t>
      </w:r>
      <w:r w:rsidR="00395ADD" w:rsidRPr="007A665D">
        <w:rPr>
          <w:sz w:val="21"/>
          <w:szCs w:val="21"/>
        </w:rPr>
        <w:t>cannot draw strong conclusion</w:t>
      </w:r>
      <w:r w:rsidRPr="007A665D">
        <w:rPr>
          <w:sz w:val="21"/>
          <w:szCs w:val="21"/>
        </w:rPr>
        <w:t>s from these studies because of their various limitations, they do suggest that</w:t>
      </w:r>
      <w:r w:rsidR="00CA1151">
        <w:rPr>
          <w:sz w:val="21"/>
          <w:szCs w:val="21"/>
        </w:rPr>
        <w:t xml:space="preserve"> although</w:t>
      </w:r>
      <w:r w:rsidRPr="007A665D">
        <w:rPr>
          <w:sz w:val="21"/>
          <w:szCs w:val="21"/>
        </w:rPr>
        <w:t xml:space="preserve"> DEET-containing repellents may be associated with adverse outcomes, such as seizure, most children have no symptoms</w:t>
      </w:r>
      <w:r w:rsidR="00CA1151">
        <w:rPr>
          <w:sz w:val="21"/>
          <w:szCs w:val="21"/>
        </w:rPr>
        <w:t xml:space="preserve"> or relatively mild ones. As a clinician working in a region endemic for tick-borne diseases, I would recommend </w:t>
      </w:r>
      <w:r w:rsidR="00871BB5">
        <w:rPr>
          <w:sz w:val="21"/>
          <w:szCs w:val="21"/>
        </w:rPr>
        <w:t>patients</w:t>
      </w:r>
      <w:r w:rsidR="00CA1151">
        <w:rPr>
          <w:sz w:val="21"/>
          <w:szCs w:val="21"/>
        </w:rPr>
        <w:t xml:space="preserve"> </w:t>
      </w:r>
      <w:r w:rsidR="00871BB5">
        <w:rPr>
          <w:sz w:val="21"/>
          <w:szCs w:val="21"/>
        </w:rPr>
        <w:t>use DEET-containing repellents, as the</w:t>
      </w:r>
      <w:r w:rsidR="00ED6187">
        <w:rPr>
          <w:sz w:val="21"/>
          <w:szCs w:val="21"/>
        </w:rPr>
        <w:t xml:space="preserve"> risk</w:t>
      </w:r>
      <w:r w:rsidR="00871BB5">
        <w:rPr>
          <w:sz w:val="21"/>
          <w:szCs w:val="21"/>
        </w:rPr>
        <w:t xml:space="preserve"> of contracting the diseases of the diseases themselves</w:t>
      </w:r>
      <w:r w:rsidR="00ED6187">
        <w:rPr>
          <w:sz w:val="21"/>
          <w:szCs w:val="21"/>
        </w:rPr>
        <w:t xml:space="preserve"> is likely higher than the risk</w:t>
      </w:r>
      <w:r w:rsidR="00871BB5">
        <w:rPr>
          <w:sz w:val="21"/>
          <w:szCs w:val="21"/>
        </w:rPr>
        <w:t xml:space="preserve"> of adverse outcomes from the repellent.</w:t>
      </w:r>
      <w:r w:rsidR="000068BB">
        <w:rPr>
          <w:sz w:val="21"/>
          <w:szCs w:val="21"/>
        </w:rPr>
        <w:t xml:space="preserve"> </w:t>
      </w:r>
      <w:r w:rsidR="004B247A">
        <w:rPr>
          <w:sz w:val="21"/>
          <w:szCs w:val="21"/>
        </w:rPr>
        <w:t xml:space="preserve">In regions where the risk of tick-borne disease is low, one may consider using alternative measures to protect oneself such as wearing protective clothing. </w:t>
      </w:r>
    </w:p>
    <w:p w:rsidR="00067535" w:rsidRPr="007A665D" w:rsidRDefault="008A5B07" w:rsidP="005428EC">
      <w:pPr>
        <w:rPr>
          <w:sz w:val="21"/>
          <w:szCs w:val="21"/>
        </w:rPr>
      </w:pPr>
      <w:r w:rsidRPr="007A665D">
        <w:rPr>
          <w:sz w:val="21"/>
          <w:szCs w:val="21"/>
        </w:rPr>
        <w:t xml:space="preserve"> </w:t>
      </w:r>
      <w:r w:rsidR="009430F2" w:rsidRPr="00DB2C40">
        <w:rPr>
          <w:b/>
          <w:sz w:val="21"/>
          <w:szCs w:val="21"/>
        </w:rPr>
        <w:t>References</w:t>
      </w:r>
      <w:r w:rsidR="009430F2">
        <w:rPr>
          <w:sz w:val="21"/>
          <w:szCs w:val="21"/>
        </w:rPr>
        <w:t>:</w:t>
      </w:r>
    </w:p>
    <w:p w:rsidR="00DE012F" w:rsidRPr="009430F2" w:rsidRDefault="00DE012F" w:rsidP="00DE012F">
      <w:pPr>
        <w:numPr>
          <w:ilvl w:val="0"/>
          <w:numId w:val="9"/>
        </w:numPr>
      </w:pPr>
      <w:r w:rsidRPr="009430F2">
        <w:t xml:space="preserve">Bell, J.W., </w:t>
      </w:r>
      <w:proofErr w:type="spellStart"/>
      <w:r w:rsidRPr="009430F2">
        <w:t>Veltria</w:t>
      </w:r>
      <w:proofErr w:type="spellEnd"/>
      <w:r w:rsidRPr="009430F2">
        <w:t>, J.C., et al. “Human Exposures to N</w:t>
      </w:r>
      <w:proofErr w:type="gramStart"/>
      <w:r w:rsidRPr="009430F2">
        <w:t>,N</w:t>
      </w:r>
      <w:proofErr w:type="gramEnd"/>
      <w:r w:rsidRPr="009430F2">
        <w:t>-diethyl-m-</w:t>
      </w:r>
      <w:proofErr w:type="spellStart"/>
      <w:r w:rsidRPr="009430F2">
        <w:t>toluamide</w:t>
      </w:r>
      <w:proofErr w:type="spellEnd"/>
      <w:r w:rsidRPr="009430F2">
        <w:t xml:space="preserve"> Insect Repellents Reported to the American Association of Poison Control Centers 1993-1997.”</w:t>
      </w:r>
      <w:r>
        <w:t xml:space="preserve"> </w:t>
      </w:r>
      <w:r w:rsidRPr="00DE012F">
        <w:rPr>
          <w:i/>
        </w:rPr>
        <w:t xml:space="preserve">International </w:t>
      </w:r>
      <w:proofErr w:type="spellStart"/>
      <w:r w:rsidRPr="00DE012F">
        <w:rPr>
          <w:i/>
        </w:rPr>
        <w:t>Jounral</w:t>
      </w:r>
      <w:proofErr w:type="spellEnd"/>
      <w:r w:rsidRPr="00DE012F">
        <w:rPr>
          <w:i/>
        </w:rPr>
        <w:t xml:space="preserve"> of </w:t>
      </w:r>
      <w:proofErr w:type="spellStart"/>
      <w:r w:rsidRPr="00DE012F">
        <w:rPr>
          <w:i/>
        </w:rPr>
        <w:t>Toxicololgy</w:t>
      </w:r>
      <w:proofErr w:type="spellEnd"/>
      <w:r>
        <w:t>.</w:t>
      </w:r>
      <w:r>
        <w:rPr>
          <w:rFonts w:ascii="Arial" w:hAnsi="Arial" w:cs="Arial"/>
          <w:sz w:val="20"/>
          <w:szCs w:val="20"/>
        </w:rPr>
        <w:t xml:space="preserve"> 2002 Sep-Oct; 21(5):341-52.</w:t>
      </w:r>
    </w:p>
    <w:p w:rsidR="00BF31AC" w:rsidRPr="009430F2" w:rsidRDefault="009430F2" w:rsidP="009430F2">
      <w:pPr>
        <w:numPr>
          <w:ilvl w:val="0"/>
          <w:numId w:val="9"/>
        </w:numPr>
      </w:pPr>
      <w:proofErr w:type="spellStart"/>
      <w:r w:rsidRPr="007A665D">
        <w:rPr>
          <w:sz w:val="21"/>
          <w:szCs w:val="21"/>
        </w:rPr>
        <w:t>Briassoulis</w:t>
      </w:r>
      <w:proofErr w:type="spellEnd"/>
      <w:r w:rsidRPr="007A665D">
        <w:rPr>
          <w:sz w:val="21"/>
          <w:szCs w:val="21"/>
        </w:rPr>
        <w:t>,</w:t>
      </w:r>
      <w:r>
        <w:rPr>
          <w:sz w:val="21"/>
          <w:szCs w:val="21"/>
        </w:rPr>
        <w:t xml:space="preserve"> G.</w:t>
      </w:r>
      <w:proofErr w:type="gramStart"/>
      <w:r>
        <w:rPr>
          <w:sz w:val="21"/>
          <w:szCs w:val="21"/>
        </w:rPr>
        <w:t xml:space="preserve">, </w:t>
      </w:r>
      <w:r w:rsidRPr="007A665D">
        <w:rPr>
          <w:sz w:val="21"/>
          <w:szCs w:val="21"/>
        </w:rPr>
        <w:t xml:space="preserve"> </w:t>
      </w:r>
      <w:proofErr w:type="spellStart"/>
      <w:r w:rsidRPr="007A665D">
        <w:rPr>
          <w:sz w:val="21"/>
          <w:szCs w:val="21"/>
        </w:rPr>
        <w:t>Narlioglou</w:t>
      </w:r>
      <w:proofErr w:type="spellEnd"/>
      <w:proofErr w:type="gramEnd"/>
      <w:r>
        <w:rPr>
          <w:sz w:val="21"/>
          <w:szCs w:val="21"/>
        </w:rPr>
        <w:t>, M.</w:t>
      </w:r>
      <w:r w:rsidRPr="007A665D">
        <w:rPr>
          <w:sz w:val="21"/>
          <w:szCs w:val="21"/>
        </w:rPr>
        <w:t xml:space="preserve"> et al</w:t>
      </w:r>
      <w:r>
        <w:rPr>
          <w:sz w:val="21"/>
          <w:szCs w:val="21"/>
        </w:rPr>
        <w:t>.</w:t>
      </w:r>
      <w:r>
        <w:t xml:space="preserve"> “Toxic en</w:t>
      </w:r>
      <w:r w:rsidR="00DB2C40" w:rsidRPr="009430F2">
        <w:t>cephalopathy associated with use of DEET insect repellents:  a case analysis of its toxicity in children.”</w:t>
      </w:r>
      <w:r>
        <w:t xml:space="preserve"> </w:t>
      </w:r>
      <w:r w:rsidRPr="00DE012F">
        <w:rPr>
          <w:i/>
        </w:rPr>
        <w:t>Journal of Human and Experimental Toxicology.</w:t>
      </w:r>
      <w:r>
        <w:t xml:space="preserve"> </w:t>
      </w:r>
      <w:r w:rsidRPr="009430F2">
        <w:rPr>
          <w:rStyle w:val="slug-pub-date3"/>
          <w:rFonts w:cs="Arial"/>
          <w:b w:val="0"/>
          <w:color w:val="333300"/>
          <w:sz w:val="21"/>
          <w:szCs w:val="21"/>
          <w:lang w:val="en"/>
        </w:rPr>
        <w:t xml:space="preserve">January 2001 </w:t>
      </w:r>
      <w:r w:rsidRPr="009430F2">
        <w:rPr>
          <w:rStyle w:val="slug-vol"/>
          <w:rFonts w:cs="Arial"/>
          <w:color w:val="333300"/>
          <w:sz w:val="21"/>
          <w:szCs w:val="21"/>
          <w:lang w:val="en"/>
        </w:rPr>
        <w:t xml:space="preserve">vol. 20 </w:t>
      </w:r>
      <w:r w:rsidRPr="009430F2">
        <w:rPr>
          <w:rStyle w:val="slug-issue"/>
          <w:rFonts w:cs="Arial"/>
          <w:color w:val="333300"/>
          <w:sz w:val="21"/>
          <w:szCs w:val="21"/>
          <w:lang w:val="en"/>
        </w:rPr>
        <w:t>no. 1</w:t>
      </w:r>
      <w:r w:rsidRPr="009430F2">
        <w:rPr>
          <w:rStyle w:val="slug-pages3"/>
          <w:rFonts w:cs="Arial"/>
          <w:b w:val="0"/>
          <w:color w:val="333300"/>
          <w:sz w:val="21"/>
          <w:szCs w:val="21"/>
          <w:lang w:val="en"/>
        </w:rPr>
        <w:t>8-14</w:t>
      </w:r>
    </w:p>
    <w:p w:rsidR="00BF31AC" w:rsidRPr="009430F2" w:rsidRDefault="00DB2C40" w:rsidP="009430F2">
      <w:pPr>
        <w:numPr>
          <w:ilvl w:val="0"/>
          <w:numId w:val="9"/>
        </w:numPr>
      </w:pPr>
      <w:proofErr w:type="spellStart"/>
      <w:r w:rsidRPr="009430F2">
        <w:t>Osimitz</w:t>
      </w:r>
      <w:proofErr w:type="spellEnd"/>
      <w:r w:rsidRPr="009430F2">
        <w:t xml:space="preserve">, T.G., Murphy, J.V.  </w:t>
      </w:r>
      <w:proofErr w:type="gramStart"/>
      <w:r w:rsidRPr="009430F2">
        <w:t>et</w:t>
      </w:r>
      <w:proofErr w:type="gramEnd"/>
      <w:r w:rsidRPr="009430F2">
        <w:t xml:space="preserve"> al. “Adverse events associated with the use of insect repellents containing N,N-diethyl-m-</w:t>
      </w:r>
      <w:proofErr w:type="spellStart"/>
      <w:r w:rsidRPr="009430F2">
        <w:t>toluamide</w:t>
      </w:r>
      <w:proofErr w:type="spellEnd"/>
      <w:r w:rsidRPr="009430F2">
        <w:t xml:space="preserve"> (DEET).” </w:t>
      </w:r>
      <w:r w:rsidR="00DE012F" w:rsidRPr="00DE012F">
        <w:rPr>
          <w:i/>
        </w:rPr>
        <w:t xml:space="preserve">Journal of </w:t>
      </w:r>
      <w:r w:rsidRPr="00DE012F">
        <w:rPr>
          <w:i/>
        </w:rPr>
        <w:t>Regulatory Toxicology and Pharmacology</w:t>
      </w:r>
      <w:r w:rsidR="00DE012F" w:rsidRPr="00DE012F">
        <w:rPr>
          <w:i/>
        </w:rPr>
        <w:t>.</w:t>
      </w:r>
      <w:r w:rsidRPr="009430F2">
        <w:t xml:space="preserve"> 56 (2010) 93-99.</w:t>
      </w:r>
    </w:p>
    <w:p w:rsidR="00DE012F" w:rsidRPr="009430F2" w:rsidRDefault="00DE012F" w:rsidP="00DE012F">
      <w:pPr>
        <w:numPr>
          <w:ilvl w:val="0"/>
          <w:numId w:val="9"/>
        </w:numPr>
      </w:pPr>
      <w:r w:rsidRPr="009430F2">
        <w:t>Weil</w:t>
      </w:r>
      <w:r>
        <w:t>, W.</w:t>
      </w:r>
      <w:r w:rsidRPr="009430F2">
        <w:t xml:space="preserve"> “New information leads to changes in DEET recommendations.” </w:t>
      </w:r>
      <w:r w:rsidRPr="009430F2">
        <w:rPr>
          <w:i/>
          <w:iCs/>
        </w:rPr>
        <w:t xml:space="preserve">AAP News </w:t>
      </w:r>
      <w:r w:rsidRPr="009430F2">
        <w:t>2001</w:t>
      </w:r>
      <w:proofErr w:type="gramStart"/>
      <w:r w:rsidRPr="009430F2">
        <w:t>;19</w:t>
      </w:r>
      <w:proofErr w:type="gramEnd"/>
      <w:r w:rsidRPr="009430F2">
        <w:t>;52.</w:t>
      </w:r>
    </w:p>
    <w:p w:rsidR="00067535" w:rsidRPr="00363A72" w:rsidRDefault="00067535" w:rsidP="00184B10"/>
    <w:p w:rsidR="00363A72" w:rsidRPr="00363A72" w:rsidRDefault="00DE012F" w:rsidP="00DE012F">
      <w:pPr>
        <w:tabs>
          <w:tab w:val="left" w:pos="3060"/>
        </w:tabs>
      </w:pPr>
      <w:r>
        <w:tab/>
      </w:r>
    </w:p>
    <w:p w:rsidR="00067535" w:rsidRPr="00363A72" w:rsidRDefault="00067535" w:rsidP="00363A72"/>
    <w:p w:rsidR="00067535" w:rsidRPr="00FD417A" w:rsidRDefault="00067535" w:rsidP="00B52980"/>
    <w:p w:rsidR="00C60268" w:rsidRPr="00C60268" w:rsidRDefault="00C60268" w:rsidP="00C60268"/>
    <w:p w:rsidR="00F0432D" w:rsidRPr="00F0432D" w:rsidRDefault="00F0432D" w:rsidP="00F0432D"/>
    <w:p w:rsidR="00067535" w:rsidRPr="002704E5" w:rsidRDefault="00067535" w:rsidP="00F0432D"/>
    <w:p w:rsidR="00067535" w:rsidRPr="00AE2C86" w:rsidRDefault="00067535" w:rsidP="00AE2C86"/>
    <w:p w:rsidR="00AE2C86" w:rsidRPr="00AE2C86" w:rsidRDefault="00AE2C86" w:rsidP="00AE2C86"/>
    <w:p w:rsidR="002B7BA3" w:rsidRDefault="002B7BA3" w:rsidP="002B7BA3"/>
    <w:p w:rsidR="004C5371" w:rsidRDefault="004C5371"/>
    <w:sectPr w:rsidR="004C5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1BF2"/>
    <w:multiLevelType w:val="hybridMultilevel"/>
    <w:tmpl w:val="B46E75AC"/>
    <w:lvl w:ilvl="0" w:tplc="E7FE8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BE7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A7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27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A2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27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45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AC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0D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724921"/>
    <w:multiLevelType w:val="hybridMultilevel"/>
    <w:tmpl w:val="935817C0"/>
    <w:lvl w:ilvl="0" w:tplc="64DCA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C9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8B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0F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5ED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2A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86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4B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22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2C1E27"/>
    <w:multiLevelType w:val="hybridMultilevel"/>
    <w:tmpl w:val="DC86AA5C"/>
    <w:lvl w:ilvl="0" w:tplc="22744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A4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2A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6B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A29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C4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A2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C6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CE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EE4660"/>
    <w:multiLevelType w:val="hybridMultilevel"/>
    <w:tmpl w:val="33F231A6"/>
    <w:lvl w:ilvl="0" w:tplc="08B2D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5031BA">
      <w:start w:val="13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AF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25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43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6A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22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CC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5CC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F27BEB"/>
    <w:multiLevelType w:val="hybridMultilevel"/>
    <w:tmpl w:val="66D21756"/>
    <w:lvl w:ilvl="0" w:tplc="AE464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0F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407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2CA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22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66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C4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C4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A8D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BDF5D0E"/>
    <w:multiLevelType w:val="hybridMultilevel"/>
    <w:tmpl w:val="76368C7E"/>
    <w:lvl w:ilvl="0" w:tplc="5D109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E8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AE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2F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D04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A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E5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F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66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F48542E"/>
    <w:multiLevelType w:val="hybridMultilevel"/>
    <w:tmpl w:val="4B2C3434"/>
    <w:lvl w:ilvl="0" w:tplc="38907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6C3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D0C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AA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A4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84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28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BCC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22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80719BA"/>
    <w:multiLevelType w:val="hybridMultilevel"/>
    <w:tmpl w:val="398AE474"/>
    <w:lvl w:ilvl="0" w:tplc="C9DED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C6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C1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23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20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CA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61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8E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4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9C2E7C"/>
    <w:multiLevelType w:val="hybridMultilevel"/>
    <w:tmpl w:val="3176EB62"/>
    <w:lvl w:ilvl="0" w:tplc="8F1CB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A4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D6D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28D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69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27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CD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2A3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EF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71"/>
    <w:rsid w:val="000068BB"/>
    <w:rsid w:val="0002441E"/>
    <w:rsid w:val="0005672C"/>
    <w:rsid w:val="00067535"/>
    <w:rsid w:val="000A7414"/>
    <w:rsid w:val="000E4DD6"/>
    <w:rsid w:val="00141B5C"/>
    <w:rsid w:val="00184B10"/>
    <w:rsid w:val="002704E5"/>
    <w:rsid w:val="002B7BA3"/>
    <w:rsid w:val="002E7F47"/>
    <w:rsid w:val="0030745A"/>
    <w:rsid w:val="00363A72"/>
    <w:rsid w:val="00395ADD"/>
    <w:rsid w:val="003D00F2"/>
    <w:rsid w:val="004B247A"/>
    <w:rsid w:val="004C5371"/>
    <w:rsid w:val="005428EC"/>
    <w:rsid w:val="00734EDE"/>
    <w:rsid w:val="007A665D"/>
    <w:rsid w:val="00871BB5"/>
    <w:rsid w:val="008A5B07"/>
    <w:rsid w:val="009430F2"/>
    <w:rsid w:val="00A11279"/>
    <w:rsid w:val="00AE2C86"/>
    <w:rsid w:val="00B52980"/>
    <w:rsid w:val="00BF31AC"/>
    <w:rsid w:val="00C60268"/>
    <w:rsid w:val="00C66859"/>
    <w:rsid w:val="00CA1151"/>
    <w:rsid w:val="00D161A2"/>
    <w:rsid w:val="00DB2C40"/>
    <w:rsid w:val="00DE012F"/>
    <w:rsid w:val="00ED6187"/>
    <w:rsid w:val="00F0432D"/>
    <w:rsid w:val="00FB79BD"/>
    <w:rsid w:val="00F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2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ug-pub-date3">
    <w:name w:val="slug-pub-date3"/>
    <w:basedOn w:val="DefaultParagraphFont"/>
    <w:rsid w:val="009430F2"/>
    <w:rPr>
      <w:b/>
      <w:bCs/>
    </w:rPr>
  </w:style>
  <w:style w:type="character" w:customStyle="1" w:styleId="slug-vol">
    <w:name w:val="slug-vol"/>
    <w:basedOn w:val="DefaultParagraphFont"/>
    <w:rsid w:val="009430F2"/>
  </w:style>
  <w:style w:type="character" w:customStyle="1" w:styleId="slug-issue">
    <w:name w:val="slug-issue"/>
    <w:basedOn w:val="DefaultParagraphFont"/>
    <w:rsid w:val="009430F2"/>
  </w:style>
  <w:style w:type="character" w:customStyle="1" w:styleId="slug-pages3">
    <w:name w:val="slug-pages3"/>
    <w:basedOn w:val="DefaultParagraphFont"/>
    <w:rsid w:val="009430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2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ug-pub-date3">
    <w:name w:val="slug-pub-date3"/>
    <w:basedOn w:val="DefaultParagraphFont"/>
    <w:rsid w:val="009430F2"/>
    <w:rPr>
      <w:b/>
      <w:bCs/>
    </w:rPr>
  </w:style>
  <w:style w:type="character" w:customStyle="1" w:styleId="slug-vol">
    <w:name w:val="slug-vol"/>
    <w:basedOn w:val="DefaultParagraphFont"/>
    <w:rsid w:val="009430F2"/>
  </w:style>
  <w:style w:type="character" w:customStyle="1" w:styleId="slug-issue">
    <w:name w:val="slug-issue"/>
    <w:basedOn w:val="DefaultParagraphFont"/>
    <w:rsid w:val="009430F2"/>
  </w:style>
  <w:style w:type="character" w:customStyle="1" w:styleId="slug-pages3">
    <w:name w:val="slug-pages3"/>
    <w:basedOn w:val="DefaultParagraphFont"/>
    <w:rsid w:val="009430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947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872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740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329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74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97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3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221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64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896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24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89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3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Boykan, Rachel</cp:lastModifiedBy>
  <cp:revision>2</cp:revision>
  <dcterms:created xsi:type="dcterms:W3CDTF">2013-11-11T19:41:00Z</dcterms:created>
  <dcterms:modified xsi:type="dcterms:W3CDTF">2013-11-11T19:41:00Z</dcterms:modified>
</cp:coreProperties>
</file>