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DA8267" wp14:paraId="6F90BEB9" wp14:textId="0CEFC313">
      <w:pPr>
        <w:spacing w:after="200" w:line="288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DA8267" wp14:paraId="5D5FDDDC" wp14:textId="5A60DFFC">
      <w:pPr>
        <w:spacing w:after="200" w:line="288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“NICU Nighttime Resident Coverage in Newborn” Document</w:t>
      </w:r>
    </w:p>
    <w:p xmlns:wp14="http://schemas.microsoft.com/office/word/2010/wordml" w:rsidP="57DA8267" wp14:paraId="2DCC04CA" wp14:textId="67E46B6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</w:pP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Expectations</w:t>
      </w:r>
    </w:p>
    <w:p xmlns:wp14="http://schemas.microsoft.com/office/word/2010/wordml" w:rsidP="57DA8267" wp14:paraId="1EF2AF26" wp14:textId="0750AD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Prior to calling the Newborn attending,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evaluate the infant you are calling about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and  present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 suggested plan</w:t>
      </w:r>
    </w:p>
    <w:p xmlns:wp14="http://schemas.microsoft.com/office/word/2010/wordml" w:rsidP="57DA8267" wp14:paraId="652352C9" wp14:textId="7D472B3B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Any time a newborn is evaluated, the resident must document the evaluation in the EMR.</w:t>
      </w:r>
    </w:p>
    <w:p xmlns:wp14="http://schemas.microsoft.com/office/word/2010/wordml" w:rsidP="57DA8267" wp14:paraId="05940C50" wp14:textId="1F4732CB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The parents of the newborn should be updated on the assessment and plan </w:t>
      </w:r>
    </w:p>
    <w:p xmlns:wp14="http://schemas.microsoft.com/office/word/2010/wordml" w:rsidP="57DA8267" wp14:paraId="64EF3A7C" wp14:textId="557B088C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57DA8267" w:rsidR="141931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Algorithms </w:t>
      </w:r>
      <w:r w:rsidRPr="57DA8267" w:rsidR="141931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located</w:t>
      </w:r>
      <w:r w:rsidRPr="57DA8267" w:rsidR="141931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on Newborn Nursery Curriculum website, and in Cerner power plans</w:t>
      </w:r>
      <w:r w:rsidRPr="57DA8267" w:rsidR="7F2E61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, as well as below</w:t>
      </w:r>
    </w:p>
    <w:p xmlns:wp14="http://schemas.microsoft.com/office/word/2010/wordml" w:rsidP="57DA8267" wp14:paraId="1505A2D4" wp14:textId="44E9F29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57DA8267" wp14:paraId="6C1D409D" wp14:textId="019F8FA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</w:pP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Situations Requiring Discussion with the Newborn Attending</w:t>
      </w:r>
    </w:p>
    <w:p xmlns:wp14="http://schemas.microsoft.com/office/word/2010/wordml" w:rsidP="57DA8267" wp14:paraId="55B7698B" wp14:textId="74A6BF63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Infant requires transfer to the NICU</w:t>
      </w:r>
    </w:p>
    <w:p w:rsidR="14193121" w:rsidP="57DA8267" w:rsidRDefault="14193121" w14:paraId="700DEAD8" w14:textId="38065D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Mother of infant positive for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HepBsAg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HIV or RPR</w:t>
      </w:r>
      <w:r w:rsidRPr="57DA8267" w:rsidR="385BAA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Guidelines </w:t>
      </w:r>
      <w:hyperlink r:id="Rf8da9e36e4c640ff">
        <w:r w:rsidRPr="57DA8267" w:rsidR="385BAAC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NBN ID review 2024.docx</w:t>
        </w:r>
      </w:hyperlink>
      <w:r w:rsidRPr="57DA8267" w:rsidR="385BAA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n-US"/>
        </w:rPr>
        <w:t xml:space="preserve"> </w:t>
      </w:r>
      <w:r w:rsidRPr="57DA8267" w:rsidR="385BAAC2">
        <w:rPr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57DA8267" wp14:paraId="7023A39D" wp14:textId="6F4CA1F7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Any time an infant is started on phototherapy</w:t>
      </w:r>
    </w:p>
    <w:p xmlns:wp14="http://schemas.microsoft.com/office/word/2010/wordml" w:rsidP="57DA8267" wp14:paraId="7EB76D0C" wp14:textId="648BE4F0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Yellow or Red Kaiser Sepsis Score – based on infant’s physical exam findings (see below)</w:t>
      </w:r>
    </w:p>
    <w:p xmlns:wp14="http://schemas.microsoft.com/office/word/2010/wordml" w:rsidP="57DA8267" wp14:paraId="08E3BE09" wp14:textId="73DB91F0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Infant with a critical lab value (examples given below, but are not limited to these examples)</w:t>
      </w:r>
    </w:p>
    <w:p xmlns:wp14="http://schemas.microsoft.com/office/word/2010/wordml" w:rsidP="57DA8267" wp14:paraId="6908E3B7" wp14:textId="439B20AA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Hyperbilirubinemia for age </w:t>
      </w:r>
    </w:p>
    <w:p xmlns:wp14="http://schemas.microsoft.com/office/word/2010/wordml" w:rsidP="57DA8267" wp14:paraId="4C7BF569" wp14:textId="25CF582B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Call attending if needs phototherapy or infant is DAT positive</w:t>
      </w:r>
    </w:p>
    <w:p xmlns:wp14="http://schemas.microsoft.com/office/word/2010/wordml" w:rsidP="57DA8267" wp14:paraId="5C76D9C3" wp14:textId="2002C78D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Release infant blood type if within 3 of initiation of phototherapy</w:t>
      </w:r>
    </w:p>
    <w:p xmlns:wp14="http://schemas.microsoft.com/office/word/2010/wordml" w:rsidP="57DA8267" wp14:paraId="776980C5" wp14:textId="419CAA89">
      <w:pPr>
        <w:pStyle w:val="ListParagraph"/>
        <w:numPr>
          <w:ilvl w:val="3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Screening algorithm - </w:t>
      </w:r>
      <w:hyperlink r:id="Reac484d58dae4d94">
        <w:r w:rsidRPr="57DA8267" w:rsidR="141931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Hyperbilirubinemia Screening 2024.docx</w:t>
        </w:r>
      </w:hyperlink>
    </w:p>
    <w:p xmlns:wp14="http://schemas.microsoft.com/office/word/2010/wordml" w:rsidP="57DA8267" wp14:paraId="28450ADF" wp14:textId="3A3745B7">
      <w:pPr>
        <w:pStyle w:val="ListParagraph"/>
        <w:numPr>
          <w:ilvl w:val="3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Phototherapy treatment algorithm </w:t>
      </w:r>
      <w:hyperlink r:id="R8bdf05db9bf047bb">
        <w:r w:rsidRPr="57DA8267" w:rsidR="141931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Phototherapy Treatment 2024.docx</w:t>
        </w:r>
      </w:hyperlink>
    </w:p>
    <w:p w:rsidR="14193121" w:rsidP="57DA8267" w:rsidRDefault="14193121" w14:paraId="5EEA91F0" w14:textId="4DD274C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Hypoglycemia – follow algorithm – NICU transfer typically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indicated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for baby with 3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>rd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glucose &lt;45 after 4 HOL despite frequent feeding/supplementation, Post feed glucose &lt;35 requires immediate transfer to nursery if infant &gt;4HOL, infant is both hypoglycemia and hypothermi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Consider </w:t>
      </w:r>
      <w:r w:rsidRPr="57DA8267" w:rsidR="62E59B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hypothermia and obtaining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rectal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temp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57DA8267" w:rsidR="13B749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for recurrent hypoglycemia</w:t>
      </w:r>
    </w:p>
    <w:p xmlns:wp14="http://schemas.microsoft.com/office/word/2010/wordml" w:rsidP="57DA8267" wp14:paraId="5C85CD4C" wp14:textId="53A379FF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n-US"/>
        </w:rPr>
      </w:pPr>
      <w:hyperlink r:id="R1b35a9b1f6df46a5">
        <w:r w:rsidRPr="57DA8267" w:rsidR="141931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hypoglycemia birth to 4 hours.docx</w:t>
        </w:r>
      </w:hyperlink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n-US"/>
        </w:rPr>
        <w:t xml:space="preserve"> </w:t>
      </w:r>
    </w:p>
    <w:p xmlns:wp14="http://schemas.microsoft.com/office/word/2010/wordml" w:rsidP="57DA8267" wp14:paraId="4B3D754B" wp14:textId="3433A5E3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n-US"/>
        </w:rPr>
      </w:pPr>
      <w:hyperlink r:id="Rc7d702d0d18644cc">
        <w:r w:rsidRPr="57DA8267" w:rsidR="141931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hypoglycemia 4-24 hours of life.docx</w:t>
        </w:r>
      </w:hyperlink>
    </w:p>
    <w:p xmlns:wp14="http://schemas.microsoft.com/office/word/2010/wordml" w:rsidP="57DA8267" wp14:paraId="6E1D8C27" wp14:textId="3C2F99B8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CBC with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WBC &gt;35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or I:T ratio &gt;= 0.20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(other WBC counts may be flagged as critical, but do not require a call if &lt;35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)</w:t>
      </w:r>
    </w:p>
    <w:p xmlns:wp14="http://schemas.microsoft.com/office/word/2010/wordml" w:rsidP="57DA8267" wp14:paraId="157301F4" wp14:textId="26DF9A5E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Concerning Physical Findings or Symptoms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(examples below, NOT limited to these examples) –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remember to adjust the KSS based on exam findings</w:t>
      </w:r>
    </w:p>
    <w:p xmlns:wp14="http://schemas.microsoft.com/office/word/2010/wordml" w:rsidP="57DA8267" wp14:paraId="5D523571" wp14:textId="28236F66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Bilious emesis</w:t>
      </w:r>
    </w:p>
    <w:p xmlns:wp14="http://schemas.microsoft.com/office/word/2010/wordml" w:rsidP="57DA8267" wp14:paraId="0C0D5C56" wp14:textId="0D0AFB99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Hypothermia (rectal temp &lt;36C)</w:t>
      </w:r>
      <w:r w:rsidRPr="57DA8267" w:rsidR="44DC76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, difficulty rewarming or second occurance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– Remember to check </w:t>
      </w:r>
      <w:r w:rsidRPr="57DA8267" w:rsidR="1AAAA9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glucose level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 </w:t>
      </w:r>
    </w:p>
    <w:p xmlns:wp14="http://schemas.microsoft.com/office/word/2010/wordml" w:rsidP="57DA8267" wp14:paraId="507B3816" wp14:textId="7CD1D043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Babies with hypothermia &lt;36C </w:t>
      </w:r>
      <w:r w:rsidRPr="57DA8267" w:rsidR="0FB9AE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AND </w:t>
      </w:r>
      <w:r w:rsidRPr="57DA8267" w:rsidR="0FB9AE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Hypoglycemia-&gt;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Infant should go to NICU if hypoglycemic and hypothermic</w:t>
      </w:r>
      <w:r w:rsidRPr="57DA8267" w:rsidR="38411B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as it cannot be fed </w:t>
      </w:r>
    </w:p>
    <w:p xmlns:wp14="http://schemas.microsoft.com/office/word/2010/wordml" w:rsidP="57DA8267" wp14:paraId="0457B0FF" wp14:textId="0CECA619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n-US"/>
        </w:rPr>
      </w:pPr>
      <w:hyperlink r:id="R97f8bfb45dd1430c">
        <w:r w:rsidRPr="57DA8267" w:rsidR="1419312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hypothermia algo.docx</w:t>
        </w:r>
      </w:hyperlink>
    </w:p>
    <w:p xmlns:wp14="http://schemas.microsoft.com/office/word/2010/wordml" w:rsidP="57DA8267" wp14:paraId="0EEBE52F" wp14:textId="151E5E6C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Tachypnea lasting beyond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6 hours of life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57DA8267" w:rsidR="141931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OR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associated with retractions/resp distress/hypoxia at any age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 </w:t>
      </w:r>
    </w:p>
    <w:p xmlns:wp14="http://schemas.microsoft.com/office/word/2010/wordml" w:rsidP="57DA8267" wp14:paraId="119EEC07" wp14:textId="53ADFD95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New tachypnea in a baby &gt;6 HOL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 </w:t>
      </w:r>
    </w:p>
    <w:p xmlns:wp14="http://schemas.microsoft.com/office/word/2010/wordml" w:rsidP="57DA8267" wp14:paraId="21B38803" wp14:textId="2D71B4D8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Infants with RR &gt;60 or other signs of respiratory distress should not be fed</w:t>
      </w:r>
    </w:p>
    <w:p xmlns:wp14="http://schemas.microsoft.com/office/word/2010/wordml" w:rsidP="57DA8267" wp14:paraId="03FAEC86" wp14:textId="54061456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Make sure to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monitor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for hypoglycemia.</w:t>
      </w:r>
    </w:p>
    <w:p xmlns:wp14="http://schemas.microsoft.com/office/word/2010/wordml" w:rsidP="57DA8267" wp14:paraId="1ABC3A36" wp14:textId="3D4C0388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Abnormal or unstable vital signs (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i.e.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hypoxia, bradycardia, tachycardia,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etc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)</w:t>
      </w:r>
    </w:p>
    <w:p xmlns:wp14="http://schemas.microsoft.com/office/word/2010/wordml" w:rsidP="57DA8267" wp14:paraId="09EF9295" wp14:textId="71950331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Jaundice before 24 hours of life</w:t>
      </w:r>
    </w:p>
    <w:p xmlns:wp14="http://schemas.microsoft.com/office/word/2010/wordml" w:rsidP="57DA8267" wp14:paraId="6358B518" wp14:textId="4DED8B02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Concern for testicular torsion (hard, swollen testicle, scrotal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bruising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or erythema)</w:t>
      </w:r>
    </w:p>
    <w:p xmlns:wp14="http://schemas.microsoft.com/office/word/2010/wordml" w:rsidP="57DA8267" wp14:paraId="4ADE0CF2" wp14:textId="5877CDC8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Possible seizure-like activity</w:t>
      </w:r>
    </w:p>
    <w:p xmlns:wp14="http://schemas.microsoft.com/office/word/2010/wordml" w:rsidP="57DA8267" wp14:paraId="73DDF838" wp14:textId="67E8A7E5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Anal atresia</w:t>
      </w:r>
    </w:p>
    <w:p xmlns:wp14="http://schemas.microsoft.com/office/word/2010/wordml" w:rsidP="57DA8267" wp14:paraId="11E9ADA9" wp14:textId="7B526F89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NAS scores:  3 or more scores &gt;8, or 2 consecutive scores &gt;12</w:t>
      </w:r>
    </w:p>
    <w:p xmlns:wp14="http://schemas.microsoft.com/office/word/2010/wordml" w:rsidP="57DA8267" wp14:paraId="47DB4285" wp14:textId="690E91EB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Failed CCHD </w:t>
      </w:r>
      <w:r w:rsidRPr="57DA8267" w:rsidR="1419312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(see Protocol for CCHD Screening)</w:t>
      </w:r>
    </w:p>
    <w:p xmlns:wp14="http://schemas.microsoft.com/office/word/2010/wordml" w:rsidP="57DA8267" wp14:paraId="03D81ED7" wp14:textId="259D1D70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Lack of urine output since birth at age &gt;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24  HOL</w:t>
      </w:r>
    </w:p>
    <w:p xmlns:wp14="http://schemas.microsoft.com/office/word/2010/wordml" w:rsidP="57DA8267" wp14:paraId="442877E1" wp14:textId="0D182583">
      <w:pPr>
        <w:pStyle w:val="ListParagraph"/>
        <w:numPr>
          <w:ilvl w:val="1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&gt;8% weight loss with &lt;2 stools or wet diapers in the past 24 hours and exclusively breastfeeding or other feeding difficulty</w:t>
      </w:r>
    </w:p>
    <w:p xmlns:wp14="http://schemas.microsoft.com/office/word/2010/wordml" w:rsidP="57DA8267" wp14:paraId="0E35FD21" wp14:textId="31872632">
      <w:pPr>
        <w:pStyle w:val="ListParagraph"/>
        <w:numPr>
          <w:ilvl w:val="2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Unless a plan regarding supplementation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was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signed out, </w:t>
      </w:r>
      <w:r w:rsidRPr="57DA8267" w:rsidR="141931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n-US"/>
        </w:rPr>
        <w:t>please discuss recommendations for supplementation with the attending prior to discussing with the family.</w:t>
      </w:r>
    </w:p>
    <w:p xmlns:wp14="http://schemas.microsoft.com/office/word/2010/wordml" w:rsidP="57DA8267" wp14:paraId="2C078E63" wp14:textId="15414054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43710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1d0bb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e259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f5f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943c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675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4a4f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c8c2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2a1c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e614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7c17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b36ae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aa7a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890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a751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e461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3dd6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11a8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d7761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597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f93e6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0a508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a7b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8b44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af93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fdf2e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530e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84a5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036e3dc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0d786b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d0fc1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a0c64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428be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97970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9a7dff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e10a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760e0b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0888BE"/>
    <w:rsid w:val="0FB9AEA3"/>
    <w:rsid w:val="13B74998"/>
    <w:rsid w:val="14193121"/>
    <w:rsid w:val="170888BE"/>
    <w:rsid w:val="1AA08104"/>
    <w:rsid w:val="1AAAA9A5"/>
    <w:rsid w:val="25E7EED3"/>
    <w:rsid w:val="286963C4"/>
    <w:rsid w:val="38411B7C"/>
    <w:rsid w:val="385BAAC2"/>
    <w:rsid w:val="44DC7650"/>
    <w:rsid w:val="4E40CDBB"/>
    <w:rsid w:val="4FF64EC2"/>
    <w:rsid w:val="52196ADC"/>
    <w:rsid w:val="57DA8267"/>
    <w:rsid w:val="62E59B53"/>
    <w:rsid w:val="6829B80C"/>
    <w:rsid w:val="7F2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DB76"/>
  <w15:chartTrackingRefBased/>
  <w15:docId w15:val="{BDD6A161-9B57-4F35-83EC-9318AA17D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55ce43a69b854738" /><Relationship Type="http://schemas.openxmlformats.org/officeDocument/2006/relationships/fontTable" Target="fontTable.xml" Id="rId4" /><Relationship Type="http://schemas.openxmlformats.org/officeDocument/2006/relationships/hyperlink" Target="https://stonybrookmedicine-my.sharepoint.com/:w:/g/personal/lisa_clark_stonybrookmedicine_edu/ETJDCg5R_j1PlR5hHOshgu8BaK2J9K3sZwChz-rX5Okjzw?e=x5xn8v" TargetMode="External" Id="Rf8da9e36e4c640ff" /><Relationship Type="http://schemas.openxmlformats.org/officeDocument/2006/relationships/hyperlink" Target="https://stonybrookmedicine.sharepoint.com/:w:/s/PediatricHospitalists/Ea5z8DoRdMhPinJcfAopDZQBc9Ixt45hNK0sr8W23Pc7Rg?e=cYifU9" TargetMode="External" Id="Reac484d58dae4d94" /><Relationship Type="http://schemas.openxmlformats.org/officeDocument/2006/relationships/hyperlink" Target="https://stonybrookmedicine.sharepoint.com/:w:/s/PediatricHospitalists/EVgLy0unHfVNuOSKq-aIgQ8B19Wz8hi0ph7a_u5lpd7WpA?e=bBYh3u" TargetMode="External" Id="R8bdf05db9bf047bb" /><Relationship Type="http://schemas.openxmlformats.org/officeDocument/2006/relationships/hyperlink" Target="https://stonybrookmedicine.sharepoint.com/:w:/s/PediatricHospitalists/EdyIfEOXqKVIqk2koh65ynUB_FlksKcJknf6Bt9M-2E0cA?e=w9Q7EB" TargetMode="External" Id="R1b35a9b1f6df46a5" /><Relationship Type="http://schemas.openxmlformats.org/officeDocument/2006/relationships/hyperlink" Target="https://stonybrookmedicine.sharepoint.com/:w:/s/PediatricHospitalists/ERpTiC4U2gRKgdjI0MFtpwgBWAEnY6J2TUwQda9TAkEtWA?e=7Mxh4a" TargetMode="External" Id="Rc7d702d0d18644cc" /><Relationship Type="http://schemas.openxmlformats.org/officeDocument/2006/relationships/hyperlink" Target="https://stonybrookmedicine.sharepoint.com/:w:/s/PediatricHospitalists/EZd97QaQunRBkrl7oiaArTUBpl2zkY3mp8G_v8S70OXQOQ?e=TNv1kz" TargetMode="External" Id="R97f8bfb45dd143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169BE67642F46A947A9A705DE3A07" ma:contentTypeVersion="12" ma:contentTypeDescription="Create a new document." ma:contentTypeScope="" ma:versionID="b9faf3cebbb1166f0b5f7f20ec7ca7d8">
  <xsd:schema xmlns:xsd="http://www.w3.org/2001/XMLSchema" xmlns:xs="http://www.w3.org/2001/XMLSchema" xmlns:p="http://schemas.microsoft.com/office/2006/metadata/properties" xmlns:ns2="04b24ce8-7734-4775-b9b8-86199b0772f6" xmlns:ns3="b99b080c-5bca-4311-8bca-c4dddb738693" targetNamespace="http://schemas.microsoft.com/office/2006/metadata/properties" ma:root="true" ma:fieldsID="bd0c331634c15a07520680899656b822" ns2:_="" ns3:_="">
    <xsd:import namespace="04b24ce8-7734-4775-b9b8-86199b0772f6"/>
    <xsd:import namespace="b99b080c-5bca-4311-8bca-c4dddb738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4ce8-7734-4775-b9b8-86199b07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080c-5bca-4311-8bca-c4dddb738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9b080c-5bca-4311-8bca-c4dddb73869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0A6614-759A-4178-A356-84E31BCC88E4}"/>
</file>

<file path=customXml/itemProps2.xml><?xml version="1.0" encoding="utf-8"?>
<ds:datastoreItem xmlns:ds="http://schemas.openxmlformats.org/officeDocument/2006/customXml" ds:itemID="{F724C0E6-A3F7-46F5-90AF-E48E1BB5E3D7}"/>
</file>

<file path=customXml/itemProps3.xml><?xml version="1.0" encoding="utf-8"?>
<ds:datastoreItem xmlns:ds="http://schemas.openxmlformats.org/officeDocument/2006/customXml" ds:itemID="{619B9708-F2FD-4D85-9A99-334E6EF6AD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Foy, Candice Maietti</dc:creator>
  <keywords/>
  <dc:description/>
  <lastModifiedBy>Foy, Candice Maietti</lastModifiedBy>
  <dcterms:created xsi:type="dcterms:W3CDTF">2024-06-14T14:45:44.0000000Z</dcterms:created>
  <dcterms:modified xsi:type="dcterms:W3CDTF">2024-08-12T16:43:40.8929794Z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0x010100548169BE67642F46A947A9A705DE3A07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