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A" w:rsidRDefault="009924CB" w:rsidP="009924CB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The Effect of Delayed Introduction to Solids on Allergic Sensitization</w:t>
      </w:r>
    </w:p>
    <w:p w:rsidR="009924CB" w:rsidRPr="00457002" w:rsidRDefault="009924CB" w:rsidP="009924CB">
      <w:pPr>
        <w:contextualSpacing/>
        <w:jc w:val="center"/>
        <w:rPr>
          <w:rFonts w:asciiTheme="majorHAnsi" w:hAnsiTheme="majorHAnsi"/>
          <w:sz w:val="24"/>
          <w:szCs w:val="24"/>
        </w:rPr>
      </w:pPr>
      <w:r w:rsidRPr="00457002">
        <w:rPr>
          <w:rFonts w:asciiTheme="majorHAnsi" w:hAnsiTheme="majorHAnsi"/>
          <w:sz w:val="24"/>
          <w:szCs w:val="24"/>
        </w:rPr>
        <w:t>Courtney Rome, MD</w:t>
      </w:r>
    </w:p>
    <w:p w:rsidR="009924CB" w:rsidRDefault="009924CB" w:rsidP="009924CB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DC16EC" w:rsidRDefault="009924CB" w:rsidP="009924CB">
      <w:pPr>
        <w:ind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Allergic disease is the third most common disease in children.  There has been an increasing rate of atopic disease in recent years.  The C</w:t>
      </w:r>
      <w:r w:rsidR="00DC5237">
        <w:rPr>
          <w:rFonts w:asciiTheme="majorHAnsi" w:hAnsiTheme="majorHAnsi"/>
          <w:sz w:val="24"/>
          <w:szCs w:val="24"/>
        </w:rPr>
        <w:t>enter for Disease Control and Prevention</w:t>
      </w:r>
      <w:r>
        <w:rPr>
          <w:rFonts w:asciiTheme="majorHAnsi" w:hAnsiTheme="majorHAnsi"/>
          <w:sz w:val="24"/>
          <w:szCs w:val="24"/>
        </w:rPr>
        <w:t xml:space="preserve"> has noted an </w:t>
      </w:r>
      <w:r w:rsidR="00DC5237">
        <w:rPr>
          <w:rFonts w:asciiTheme="majorHAnsi" w:hAnsiTheme="majorHAnsi"/>
          <w:sz w:val="24"/>
          <w:szCs w:val="24"/>
        </w:rPr>
        <w:t>eighteen percent</w:t>
      </w:r>
      <w:r>
        <w:rPr>
          <w:rFonts w:asciiTheme="majorHAnsi" w:hAnsiTheme="majorHAnsi"/>
          <w:sz w:val="24"/>
          <w:szCs w:val="24"/>
        </w:rPr>
        <w:t xml:space="preserve"> increase in food allergies between 1997 and 2007, as well as an increase in the rate of asthma from 1:14 in 2001 to 1:</w:t>
      </w:r>
      <w:r w:rsidR="00085502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 xml:space="preserve"> in 2009.  Maternal and infant feeding practices may be a modifiable risk factor for the prevention of allergy.  </w:t>
      </w:r>
      <w:r w:rsidR="00DC16EC">
        <w:rPr>
          <w:rFonts w:asciiTheme="majorHAnsi" w:hAnsiTheme="majorHAnsi"/>
          <w:sz w:val="24"/>
          <w:szCs w:val="24"/>
        </w:rPr>
        <w:t>Studies</w:t>
      </w:r>
      <w:r>
        <w:rPr>
          <w:rFonts w:asciiTheme="majorHAnsi" w:hAnsiTheme="majorHAnsi"/>
          <w:sz w:val="24"/>
          <w:szCs w:val="24"/>
        </w:rPr>
        <w:t xml:space="preserve"> have been conflicting as to whether delayed introduction to solids can decrease allergic sensitization.  </w:t>
      </w:r>
    </w:p>
    <w:p w:rsidR="009924CB" w:rsidRDefault="009924CB" w:rsidP="009924CB">
      <w:pPr>
        <w:ind w:firstLine="720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Therefore, a review of recent literature was done to determine whether timing of the introduction of solids affects allergic sensitization.  </w:t>
      </w:r>
      <w:r w:rsidR="000E6E1D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="000E6E1D">
        <w:rPr>
          <w:rFonts w:asciiTheme="majorHAnsi" w:hAnsiTheme="majorHAnsi"/>
          <w:sz w:val="24"/>
          <w:szCs w:val="24"/>
        </w:rPr>
        <w:t>PubMed</w:t>
      </w:r>
      <w:proofErr w:type="spellEnd"/>
      <w:r w:rsidR="000E6E1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E6E1D">
        <w:rPr>
          <w:rFonts w:asciiTheme="majorHAnsi" w:hAnsiTheme="majorHAnsi"/>
          <w:sz w:val="24"/>
          <w:szCs w:val="24"/>
        </w:rPr>
        <w:t>MeSH</w:t>
      </w:r>
      <w:proofErr w:type="spellEnd"/>
      <w:r w:rsidR="000E6E1D">
        <w:rPr>
          <w:rFonts w:asciiTheme="majorHAnsi" w:hAnsiTheme="majorHAnsi"/>
          <w:sz w:val="24"/>
          <w:szCs w:val="24"/>
        </w:rPr>
        <w:t xml:space="preserve"> Database was searched for the terms “infant food” </w:t>
      </w:r>
      <w:r w:rsidR="00A362C4">
        <w:rPr>
          <w:rFonts w:asciiTheme="majorHAnsi" w:hAnsiTheme="majorHAnsi"/>
          <w:sz w:val="24"/>
          <w:szCs w:val="24"/>
        </w:rPr>
        <w:t>AND</w:t>
      </w:r>
      <w:r w:rsidR="000E6E1D">
        <w:rPr>
          <w:rFonts w:asciiTheme="majorHAnsi" w:hAnsiTheme="majorHAnsi"/>
          <w:sz w:val="24"/>
          <w:szCs w:val="24"/>
        </w:rPr>
        <w:t xml:space="preserve"> “time factors” </w:t>
      </w:r>
      <w:r w:rsidR="00A362C4">
        <w:rPr>
          <w:rFonts w:asciiTheme="majorHAnsi" w:hAnsiTheme="majorHAnsi"/>
          <w:sz w:val="24"/>
          <w:szCs w:val="24"/>
        </w:rPr>
        <w:t>AND</w:t>
      </w:r>
      <w:r w:rsidR="000E6E1D">
        <w:rPr>
          <w:rFonts w:asciiTheme="majorHAnsi" w:hAnsiTheme="majorHAnsi"/>
          <w:sz w:val="24"/>
          <w:szCs w:val="24"/>
        </w:rPr>
        <w:t xml:space="preserve"> “hypersensitivity” with a time limit of ten years.  Four studies were included in this analysis.  The studies were either cohort studies or case-control studies.  Endpoints were allergic symptoms, </w:t>
      </w:r>
      <w:r w:rsidR="006E2803">
        <w:rPr>
          <w:rFonts w:asciiTheme="majorHAnsi" w:hAnsiTheme="majorHAnsi"/>
          <w:sz w:val="24"/>
          <w:szCs w:val="24"/>
        </w:rPr>
        <w:t xml:space="preserve">doctor </w:t>
      </w:r>
      <w:r w:rsidR="000E6E1D">
        <w:rPr>
          <w:rFonts w:asciiTheme="majorHAnsi" w:hAnsiTheme="majorHAnsi"/>
          <w:sz w:val="24"/>
          <w:szCs w:val="24"/>
        </w:rPr>
        <w:t xml:space="preserve">diagnoses and/or </w:t>
      </w:r>
      <w:proofErr w:type="spellStart"/>
      <w:r w:rsidR="000E6E1D">
        <w:rPr>
          <w:rFonts w:asciiTheme="majorHAnsi" w:hAnsiTheme="majorHAnsi"/>
          <w:sz w:val="24"/>
          <w:szCs w:val="24"/>
        </w:rPr>
        <w:t>IgE</w:t>
      </w:r>
      <w:proofErr w:type="spellEnd"/>
      <w:r w:rsidR="000E6E1D">
        <w:rPr>
          <w:rFonts w:asciiTheme="majorHAnsi" w:hAnsiTheme="majorHAnsi"/>
          <w:sz w:val="24"/>
          <w:szCs w:val="24"/>
        </w:rPr>
        <w:t xml:space="preserve"> levels.  None of the studies </w:t>
      </w:r>
      <w:r w:rsidR="00531F31">
        <w:rPr>
          <w:rFonts w:asciiTheme="majorHAnsi" w:hAnsiTheme="majorHAnsi"/>
          <w:sz w:val="24"/>
          <w:szCs w:val="24"/>
        </w:rPr>
        <w:t xml:space="preserve">reviewed </w:t>
      </w:r>
      <w:r w:rsidR="000E6E1D">
        <w:rPr>
          <w:rFonts w:asciiTheme="majorHAnsi" w:hAnsiTheme="majorHAnsi"/>
          <w:sz w:val="24"/>
          <w:szCs w:val="24"/>
        </w:rPr>
        <w:t xml:space="preserve">found a significant decrease in the risk of allergic sensitization with delayed introduction to solids.  </w:t>
      </w:r>
      <w:r w:rsidR="00A362C4">
        <w:rPr>
          <w:rFonts w:asciiTheme="majorHAnsi" w:hAnsiTheme="majorHAnsi"/>
          <w:sz w:val="24"/>
          <w:szCs w:val="24"/>
        </w:rPr>
        <w:t xml:space="preserve">Some of the studies showed trends that suggested delayed introduction could increase a patient’s risk of allergic sensitization.  </w:t>
      </w:r>
      <w:r w:rsidR="000E6E1D">
        <w:rPr>
          <w:rFonts w:asciiTheme="majorHAnsi" w:hAnsiTheme="majorHAnsi"/>
          <w:sz w:val="24"/>
          <w:szCs w:val="24"/>
        </w:rPr>
        <w:t xml:space="preserve">All of the studies were subject to recall bias and probable reverse causality.  </w:t>
      </w:r>
      <w:r w:rsidR="009B698C">
        <w:rPr>
          <w:rFonts w:asciiTheme="majorHAnsi" w:hAnsiTheme="majorHAnsi"/>
          <w:sz w:val="24"/>
          <w:szCs w:val="24"/>
        </w:rPr>
        <w:t xml:space="preserve">The clinical bottom line is that there is no evidence to suggest that delayed introduction to solids </w:t>
      </w:r>
      <w:r w:rsidR="00AE588B">
        <w:rPr>
          <w:rFonts w:asciiTheme="majorHAnsi" w:hAnsiTheme="majorHAnsi"/>
          <w:sz w:val="24"/>
          <w:szCs w:val="24"/>
        </w:rPr>
        <w:t xml:space="preserve">past six months of age </w:t>
      </w:r>
      <w:r w:rsidR="009B698C">
        <w:rPr>
          <w:rFonts w:asciiTheme="majorHAnsi" w:hAnsiTheme="majorHAnsi"/>
          <w:sz w:val="24"/>
          <w:szCs w:val="24"/>
        </w:rPr>
        <w:t xml:space="preserve">will decrease an infant’s risk of developing atopic disease.  </w:t>
      </w:r>
      <w:r w:rsidR="00AE588B">
        <w:rPr>
          <w:rFonts w:asciiTheme="majorHAnsi" w:hAnsiTheme="majorHAnsi"/>
          <w:sz w:val="24"/>
          <w:szCs w:val="24"/>
        </w:rPr>
        <w:t>This is in line with the current AAP Guidelines.</w:t>
      </w:r>
      <w:r w:rsidR="00DC16EC">
        <w:rPr>
          <w:rFonts w:asciiTheme="majorHAnsi" w:hAnsiTheme="majorHAnsi"/>
          <w:sz w:val="24"/>
          <w:szCs w:val="24"/>
        </w:rPr>
        <w:t xml:space="preserve">  There is a need for further studies to determine if timing of the introduction to solids can affect allergic sensitization in infants.</w:t>
      </w:r>
    </w:p>
    <w:p w:rsidR="009924CB" w:rsidRDefault="009924CB" w:rsidP="009924CB">
      <w:pPr>
        <w:ind w:firstLine="720"/>
        <w:contextualSpacing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924CB" w:rsidRDefault="009924CB" w:rsidP="009924CB">
      <w:pPr>
        <w:ind w:firstLine="72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9924CB">
        <w:rPr>
          <w:rFonts w:asciiTheme="majorHAnsi" w:hAnsiTheme="majorHAnsi"/>
          <w:b/>
          <w:sz w:val="24"/>
          <w:szCs w:val="24"/>
        </w:rPr>
        <w:t>References</w:t>
      </w:r>
    </w:p>
    <w:p w:rsidR="009924CB" w:rsidRDefault="009924CB" w:rsidP="009924CB">
      <w:pPr>
        <w:ind w:firstLine="720"/>
        <w:contextualSpacing/>
        <w:rPr>
          <w:rFonts w:asciiTheme="majorHAnsi" w:hAnsiTheme="majorHAnsi"/>
          <w:sz w:val="24"/>
          <w:szCs w:val="24"/>
        </w:rPr>
      </w:pP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  <w:proofErr w:type="gramStart"/>
      <w:r w:rsidRPr="009924CB">
        <w:rPr>
          <w:rFonts w:asciiTheme="majorHAnsi" w:hAnsiTheme="majorHAnsi"/>
          <w:sz w:val="24"/>
          <w:szCs w:val="24"/>
        </w:rPr>
        <w:t>Joseph et al. “Early complementary feeding and risk of food sensitization in a birth cohort.”</w:t>
      </w:r>
      <w:proofErr w:type="gramEnd"/>
      <w:r w:rsidRPr="009924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924CB">
        <w:rPr>
          <w:rFonts w:asciiTheme="majorHAnsi" w:hAnsiTheme="majorHAnsi"/>
          <w:i/>
          <w:sz w:val="24"/>
          <w:szCs w:val="24"/>
        </w:rPr>
        <w:t xml:space="preserve">J Allergy </w:t>
      </w:r>
      <w:proofErr w:type="spellStart"/>
      <w:r w:rsidRPr="009924CB">
        <w:rPr>
          <w:rFonts w:asciiTheme="majorHAnsi" w:hAnsiTheme="majorHAnsi"/>
          <w:i/>
          <w:sz w:val="24"/>
          <w:szCs w:val="24"/>
        </w:rPr>
        <w:t>Clin</w:t>
      </w:r>
      <w:proofErr w:type="spellEnd"/>
      <w:r w:rsidRPr="009924C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924CB">
        <w:rPr>
          <w:rFonts w:asciiTheme="majorHAnsi" w:hAnsiTheme="majorHAnsi"/>
          <w:i/>
          <w:sz w:val="24"/>
          <w:szCs w:val="24"/>
        </w:rPr>
        <w:t>Immunol</w:t>
      </w:r>
      <w:proofErr w:type="spellEnd"/>
      <w:r w:rsidRPr="009924CB">
        <w:rPr>
          <w:rFonts w:asciiTheme="majorHAnsi" w:hAnsiTheme="majorHAnsi"/>
          <w:i/>
          <w:sz w:val="24"/>
          <w:szCs w:val="24"/>
        </w:rPr>
        <w:t xml:space="preserve"> 2011; </w:t>
      </w:r>
      <w:proofErr w:type="spellStart"/>
      <w:r w:rsidRPr="009924CB">
        <w:rPr>
          <w:rFonts w:asciiTheme="majorHAnsi" w:hAnsiTheme="majorHAnsi"/>
          <w:i/>
          <w:sz w:val="24"/>
          <w:szCs w:val="24"/>
        </w:rPr>
        <w:t>Vol</w:t>
      </w:r>
      <w:proofErr w:type="spellEnd"/>
      <w:r w:rsidRPr="009924CB">
        <w:rPr>
          <w:rFonts w:asciiTheme="majorHAnsi" w:hAnsiTheme="majorHAnsi"/>
          <w:i/>
          <w:sz w:val="24"/>
          <w:szCs w:val="24"/>
        </w:rPr>
        <w:t xml:space="preserve"> 127, 5.</w:t>
      </w:r>
      <w:proofErr w:type="gramEnd"/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  <w:proofErr w:type="spellStart"/>
      <w:r w:rsidRPr="009924CB">
        <w:rPr>
          <w:rFonts w:asciiTheme="majorHAnsi" w:hAnsiTheme="majorHAnsi"/>
          <w:sz w:val="24"/>
          <w:szCs w:val="24"/>
        </w:rPr>
        <w:t>Sariachvili</w:t>
      </w:r>
      <w:proofErr w:type="spellEnd"/>
      <w:r w:rsidRPr="009924CB">
        <w:rPr>
          <w:rFonts w:asciiTheme="majorHAnsi" w:hAnsiTheme="majorHAnsi"/>
          <w:sz w:val="24"/>
          <w:szCs w:val="24"/>
        </w:rPr>
        <w:t xml:space="preserve"> et al. “Early exposure to solid foods and the development of eczema in children up to 4 years of age.” </w:t>
      </w:r>
      <w:proofErr w:type="spellStart"/>
      <w:r w:rsidRPr="009924CB">
        <w:rPr>
          <w:rFonts w:asciiTheme="majorHAnsi" w:hAnsiTheme="majorHAnsi"/>
          <w:i/>
          <w:sz w:val="24"/>
          <w:szCs w:val="24"/>
        </w:rPr>
        <w:t>Pediatr</w:t>
      </w:r>
      <w:proofErr w:type="spellEnd"/>
      <w:r w:rsidRPr="009924CB">
        <w:rPr>
          <w:rFonts w:asciiTheme="majorHAnsi" w:hAnsiTheme="majorHAnsi"/>
          <w:i/>
          <w:sz w:val="24"/>
          <w:szCs w:val="24"/>
        </w:rPr>
        <w:t xml:space="preserve"> Allergy </w:t>
      </w:r>
      <w:proofErr w:type="spellStart"/>
      <w:r w:rsidRPr="009924CB">
        <w:rPr>
          <w:rFonts w:asciiTheme="majorHAnsi" w:hAnsiTheme="majorHAnsi"/>
          <w:i/>
          <w:sz w:val="24"/>
          <w:szCs w:val="24"/>
        </w:rPr>
        <w:t>Immunol</w:t>
      </w:r>
      <w:proofErr w:type="spellEnd"/>
      <w:r w:rsidRPr="009924CB">
        <w:rPr>
          <w:rFonts w:asciiTheme="majorHAnsi" w:hAnsiTheme="majorHAnsi"/>
          <w:i/>
          <w:sz w:val="24"/>
          <w:szCs w:val="24"/>
        </w:rPr>
        <w:t xml:space="preserve"> 2010: 21: 74-81.</w:t>
      </w: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  <w:proofErr w:type="spellStart"/>
      <w:r w:rsidRPr="009924CB">
        <w:rPr>
          <w:rFonts w:asciiTheme="majorHAnsi" w:hAnsiTheme="majorHAnsi"/>
          <w:sz w:val="24"/>
          <w:szCs w:val="24"/>
        </w:rPr>
        <w:t>Zutavern</w:t>
      </w:r>
      <w:proofErr w:type="spellEnd"/>
      <w:r w:rsidRPr="009924CB">
        <w:rPr>
          <w:rFonts w:asciiTheme="majorHAnsi" w:hAnsiTheme="majorHAnsi"/>
          <w:sz w:val="24"/>
          <w:szCs w:val="24"/>
        </w:rPr>
        <w:t xml:space="preserve"> et al. “The Introduction of solids in relation to asthma and eczema.” </w:t>
      </w:r>
      <w:r w:rsidRPr="009924CB">
        <w:rPr>
          <w:rFonts w:asciiTheme="majorHAnsi" w:hAnsiTheme="majorHAnsi"/>
          <w:i/>
          <w:sz w:val="24"/>
          <w:szCs w:val="24"/>
        </w:rPr>
        <w:t>Arch Dis Child 2004; 89:303-308.</w:t>
      </w: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i/>
          <w:sz w:val="24"/>
          <w:szCs w:val="24"/>
        </w:rPr>
      </w:pPr>
    </w:p>
    <w:p w:rsidR="009924CB" w:rsidRPr="009924CB" w:rsidRDefault="009924CB" w:rsidP="000202F0">
      <w:pPr>
        <w:ind w:left="720" w:hanging="720"/>
        <w:contextualSpacing/>
        <w:rPr>
          <w:rFonts w:asciiTheme="majorHAnsi" w:hAnsiTheme="majorHAnsi"/>
          <w:sz w:val="24"/>
          <w:szCs w:val="24"/>
        </w:rPr>
      </w:pPr>
      <w:proofErr w:type="spellStart"/>
      <w:r w:rsidRPr="009924CB">
        <w:rPr>
          <w:rFonts w:asciiTheme="majorHAnsi" w:hAnsiTheme="majorHAnsi"/>
          <w:sz w:val="24"/>
          <w:szCs w:val="24"/>
        </w:rPr>
        <w:t>Zutavern</w:t>
      </w:r>
      <w:proofErr w:type="spellEnd"/>
      <w:r w:rsidRPr="009924CB">
        <w:rPr>
          <w:rFonts w:asciiTheme="majorHAnsi" w:hAnsiTheme="majorHAnsi"/>
          <w:sz w:val="24"/>
          <w:szCs w:val="24"/>
        </w:rPr>
        <w:t xml:space="preserve"> et al. “Timing of Solid Food Introduction in Relation to Atopic Dermatitis and Atopic Sensitization: Results from a Prospective Birth Cohort Study.” </w:t>
      </w:r>
      <w:r w:rsidRPr="009924CB">
        <w:rPr>
          <w:rFonts w:asciiTheme="majorHAnsi" w:hAnsiTheme="majorHAnsi"/>
          <w:i/>
          <w:sz w:val="24"/>
          <w:szCs w:val="24"/>
        </w:rPr>
        <w:t>Pediatrics 2006; 117</w:t>
      </w:r>
      <w:proofErr w:type="gramStart"/>
      <w:r w:rsidRPr="009924CB">
        <w:rPr>
          <w:rFonts w:asciiTheme="majorHAnsi" w:hAnsiTheme="majorHAnsi"/>
          <w:i/>
          <w:sz w:val="24"/>
          <w:szCs w:val="24"/>
        </w:rPr>
        <w:t>;401</w:t>
      </w:r>
      <w:proofErr w:type="gramEnd"/>
      <w:r w:rsidRPr="009924CB">
        <w:rPr>
          <w:rFonts w:asciiTheme="majorHAnsi" w:hAnsiTheme="majorHAnsi"/>
          <w:i/>
          <w:sz w:val="24"/>
          <w:szCs w:val="24"/>
        </w:rPr>
        <w:t>.</w:t>
      </w:r>
    </w:p>
    <w:sectPr w:rsidR="009924CB" w:rsidRPr="009924CB" w:rsidSect="0033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24CB"/>
    <w:rsid w:val="000202F0"/>
    <w:rsid w:val="00085502"/>
    <w:rsid w:val="000E6E1D"/>
    <w:rsid w:val="00330E0C"/>
    <w:rsid w:val="00457002"/>
    <w:rsid w:val="00531F31"/>
    <w:rsid w:val="006E2803"/>
    <w:rsid w:val="009924CB"/>
    <w:rsid w:val="009B698C"/>
    <w:rsid w:val="00A362C4"/>
    <w:rsid w:val="00AE588B"/>
    <w:rsid w:val="00C932BA"/>
    <w:rsid w:val="00DC16EC"/>
    <w:rsid w:val="00DC5237"/>
    <w:rsid w:val="00E6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Rome, Courtney</dc:creator>
  <cp:keywords/>
  <dc:description/>
  <cp:lastModifiedBy>Boykan, Rachel</cp:lastModifiedBy>
  <cp:revision>2</cp:revision>
  <dcterms:created xsi:type="dcterms:W3CDTF">2013-03-18T16:38:00Z</dcterms:created>
  <dcterms:modified xsi:type="dcterms:W3CDTF">2013-03-18T16:38:00Z</dcterms:modified>
</cp:coreProperties>
</file>