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01" w:rsidRPr="00991490" w:rsidRDefault="00041C01" w:rsidP="00041C01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bCs/>
          <w:sz w:val="22"/>
          <w:szCs w:val="28"/>
        </w:rPr>
      </w:pPr>
      <w:r w:rsidRPr="00991490">
        <w:rPr>
          <w:rFonts w:ascii="Calibri" w:hAnsi="Calibri" w:cs="Arial"/>
          <w:b/>
          <w:bCs/>
          <w:sz w:val="22"/>
          <w:szCs w:val="28"/>
        </w:rPr>
        <w:t xml:space="preserve">Stony Brook University </w:t>
      </w:r>
      <w:r w:rsidR="0026723D" w:rsidRPr="00991490">
        <w:rPr>
          <w:rFonts w:ascii="Calibri" w:hAnsi="Calibri" w:cs="Arial"/>
          <w:b/>
          <w:bCs/>
          <w:sz w:val="22"/>
          <w:szCs w:val="28"/>
        </w:rPr>
        <w:t>MS in Professional Nutrition Practice</w:t>
      </w:r>
    </w:p>
    <w:p w:rsidR="00041C01" w:rsidRPr="00991490" w:rsidRDefault="00186C2E" w:rsidP="00041C01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bCs/>
          <w:sz w:val="22"/>
          <w:szCs w:val="28"/>
        </w:rPr>
      </w:pPr>
      <w:r w:rsidRPr="00991490">
        <w:rPr>
          <w:rFonts w:ascii="Calibri" w:hAnsi="Calibri" w:cs="Arial"/>
          <w:b/>
          <w:bCs/>
          <w:sz w:val="22"/>
          <w:szCs w:val="28"/>
        </w:rPr>
        <w:t xml:space="preserve">Student </w:t>
      </w:r>
      <w:r w:rsidR="002774A7" w:rsidRPr="00991490">
        <w:rPr>
          <w:rFonts w:ascii="Calibri" w:hAnsi="Calibri" w:cs="Arial"/>
          <w:b/>
          <w:bCs/>
          <w:sz w:val="22"/>
          <w:szCs w:val="28"/>
        </w:rPr>
        <w:t>Supervised Experiential Learning (SEL) Site</w:t>
      </w:r>
      <w:r w:rsidR="00041C01" w:rsidRPr="00991490">
        <w:rPr>
          <w:rFonts w:ascii="Calibri" w:hAnsi="Calibri" w:cs="Arial"/>
          <w:b/>
          <w:bCs/>
          <w:sz w:val="22"/>
          <w:szCs w:val="28"/>
        </w:rPr>
        <w:t xml:space="preserve"> Schedule – Distance Track</w:t>
      </w:r>
    </w:p>
    <w:p w:rsidR="00041C01" w:rsidRDefault="00041C01" w:rsidP="00041C01">
      <w:pPr>
        <w:spacing w:after="0" w:line="240" w:lineRule="auto"/>
        <w:contextualSpacing/>
        <w:rPr>
          <w:i/>
          <w:noProof/>
          <w:color w:val="3B3838" w:themeColor="background2" w:themeShade="40"/>
        </w:rPr>
      </w:pPr>
    </w:p>
    <w:p w:rsidR="002774A7" w:rsidRDefault="002774A7" w:rsidP="00041C01">
      <w:pPr>
        <w:spacing w:after="0" w:line="240" w:lineRule="auto"/>
        <w:contextualSpacing/>
        <w:rPr>
          <w:i/>
          <w:noProof/>
          <w:color w:val="3B3838" w:themeColor="background2" w:themeShade="40"/>
          <w:sz w:val="18"/>
          <w:szCs w:val="18"/>
        </w:rPr>
      </w:pPr>
      <w:r w:rsidRPr="002774A7">
        <w:rPr>
          <w:rFonts w:ascii="Calibri" w:eastAsia="MS Mincho" w:hAnsi="Calibri" w:cs="Arial"/>
          <w:bCs/>
          <w:i/>
          <w:sz w:val="18"/>
          <w:szCs w:val="18"/>
        </w:rPr>
        <w:t xml:space="preserve">It is the responsibility of the </w:t>
      </w:r>
      <w:r>
        <w:rPr>
          <w:rFonts w:ascii="Calibri" w:eastAsia="MS Mincho" w:hAnsi="Calibri" w:cs="Arial"/>
          <w:bCs/>
          <w:i/>
          <w:sz w:val="18"/>
          <w:szCs w:val="18"/>
        </w:rPr>
        <w:t>student</w:t>
      </w:r>
      <w:r w:rsidRPr="002774A7">
        <w:rPr>
          <w:rFonts w:ascii="Calibri" w:eastAsia="MS Mincho" w:hAnsi="Calibri" w:cs="Arial"/>
          <w:bCs/>
          <w:i/>
          <w:sz w:val="18"/>
          <w:szCs w:val="18"/>
        </w:rPr>
        <w:t xml:space="preserve"> to find preceptors/sites for all </w:t>
      </w:r>
      <w:r>
        <w:rPr>
          <w:rFonts w:ascii="Calibri" w:eastAsia="MS Mincho" w:hAnsi="Calibri" w:cs="Arial"/>
          <w:bCs/>
          <w:i/>
          <w:sz w:val="18"/>
          <w:szCs w:val="18"/>
        </w:rPr>
        <w:t>SEL experience</w:t>
      </w:r>
      <w:r w:rsidRPr="002774A7">
        <w:rPr>
          <w:rFonts w:ascii="Calibri" w:eastAsia="MS Mincho" w:hAnsi="Calibri" w:cs="Arial"/>
          <w:bCs/>
          <w:i/>
          <w:sz w:val="18"/>
          <w:szCs w:val="18"/>
        </w:rPr>
        <w:t xml:space="preserve">s. </w:t>
      </w:r>
      <w:r w:rsidRPr="002774A7">
        <w:rPr>
          <w:rFonts w:ascii="Calibri" w:eastAsia="Times New Roman" w:hAnsi="Calibri" w:cs="Arial"/>
          <w:i/>
          <w:sz w:val="18"/>
          <w:szCs w:val="18"/>
        </w:rPr>
        <w:t xml:space="preserve">Applicants will be considered without a full </w:t>
      </w:r>
      <w:r>
        <w:rPr>
          <w:rFonts w:ascii="Calibri" w:eastAsia="Times New Roman" w:hAnsi="Calibri" w:cs="Arial"/>
          <w:i/>
          <w:sz w:val="18"/>
          <w:szCs w:val="18"/>
        </w:rPr>
        <w:t>SEL site</w:t>
      </w:r>
      <w:r w:rsidRPr="002774A7">
        <w:rPr>
          <w:rFonts w:ascii="Calibri" w:eastAsia="Times New Roman" w:hAnsi="Calibri" w:cs="Arial"/>
          <w:i/>
          <w:sz w:val="18"/>
          <w:szCs w:val="18"/>
        </w:rPr>
        <w:t xml:space="preserve"> schedule.</w:t>
      </w:r>
      <w:r>
        <w:rPr>
          <w:rFonts w:ascii="Calibri" w:eastAsia="Times New Roman" w:hAnsi="Calibri" w:cs="Arial"/>
          <w:i/>
          <w:sz w:val="18"/>
          <w:szCs w:val="18"/>
        </w:rPr>
        <w:t xml:space="preserve"> </w:t>
      </w:r>
      <w:r w:rsidR="00041C01" w:rsidRPr="002774A7">
        <w:rPr>
          <w:i/>
          <w:noProof/>
          <w:color w:val="3B3838" w:themeColor="background2" w:themeShade="40"/>
          <w:sz w:val="18"/>
          <w:szCs w:val="18"/>
        </w:rPr>
        <w:t>The first and last weeks</w:t>
      </w:r>
      <w:r w:rsidR="00991490">
        <w:rPr>
          <w:i/>
          <w:noProof/>
          <w:color w:val="3B3838" w:themeColor="background2" w:themeShade="40"/>
          <w:sz w:val="18"/>
          <w:szCs w:val="18"/>
        </w:rPr>
        <w:t xml:space="preserve"> and the Research SEL dates</w:t>
      </w:r>
      <w:r w:rsidR="00041C01" w:rsidRPr="002774A7">
        <w:rPr>
          <w:i/>
          <w:noProof/>
          <w:color w:val="3B3838" w:themeColor="background2" w:themeShade="40"/>
          <w:sz w:val="18"/>
          <w:szCs w:val="18"/>
        </w:rPr>
        <w:t xml:space="preserve"> are set </w:t>
      </w:r>
      <w:r w:rsidR="007063EE" w:rsidRPr="002774A7">
        <w:rPr>
          <w:i/>
          <w:noProof/>
          <w:color w:val="3B3838" w:themeColor="background2" w:themeShade="40"/>
          <w:sz w:val="18"/>
          <w:szCs w:val="18"/>
        </w:rPr>
        <w:t xml:space="preserve">by Stony Brook University and virtual attendance is </w:t>
      </w:r>
      <w:r w:rsidR="00041C01" w:rsidRPr="002774A7">
        <w:rPr>
          <w:i/>
          <w:noProof/>
          <w:color w:val="3B3838" w:themeColor="background2" w:themeShade="40"/>
          <w:sz w:val="18"/>
          <w:szCs w:val="18"/>
        </w:rPr>
        <w:t>required</w:t>
      </w:r>
      <w:r w:rsidR="007063EE" w:rsidRPr="002774A7">
        <w:rPr>
          <w:i/>
          <w:noProof/>
          <w:color w:val="3B3838" w:themeColor="background2" w:themeShade="40"/>
          <w:sz w:val="18"/>
          <w:szCs w:val="18"/>
        </w:rPr>
        <w:t>.</w:t>
      </w:r>
      <w:r w:rsidR="00041C01" w:rsidRPr="002774A7">
        <w:rPr>
          <w:i/>
          <w:noProof/>
          <w:color w:val="3B3838" w:themeColor="background2" w:themeShade="40"/>
          <w:sz w:val="18"/>
          <w:szCs w:val="18"/>
        </w:rPr>
        <w:t xml:space="preserve"> There is absolutely no flexiblity in these two weeks.</w:t>
      </w:r>
      <w:r w:rsidR="007063EE" w:rsidRPr="002774A7">
        <w:rPr>
          <w:i/>
          <w:noProof/>
          <w:color w:val="3B3838" w:themeColor="background2" w:themeShade="40"/>
          <w:sz w:val="18"/>
          <w:szCs w:val="18"/>
        </w:rPr>
        <w:t xml:space="preserve"> </w:t>
      </w:r>
      <w:r>
        <w:rPr>
          <w:i/>
          <w:noProof/>
          <w:color w:val="3B3838" w:themeColor="background2" w:themeShade="40"/>
          <w:sz w:val="18"/>
          <w:szCs w:val="18"/>
        </w:rPr>
        <w:t>SEL site</w:t>
      </w:r>
      <w:r w:rsidR="007063EE" w:rsidRPr="002774A7">
        <w:rPr>
          <w:i/>
          <w:noProof/>
          <w:color w:val="3B3838" w:themeColor="background2" w:themeShade="40"/>
          <w:sz w:val="18"/>
          <w:szCs w:val="18"/>
        </w:rPr>
        <w:t xml:space="preserve">s must be set up according to the guidelines set below such that the supervised learning experience immediately follows the didactic coursework.  </w:t>
      </w:r>
      <w:r>
        <w:rPr>
          <w:i/>
          <w:noProof/>
          <w:color w:val="3B3838" w:themeColor="background2" w:themeShade="40"/>
          <w:sz w:val="18"/>
          <w:szCs w:val="18"/>
        </w:rPr>
        <w:t>.</w:t>
      </w:r>
    </w:p>
    <w:p w:rsidR="00041C01" w:rsidRPr="002774A7" w:rsidRDefault="00041C01" w:rsidP="00041C01">
      <w:pPr>
        <w:spacing w:after="0" w:line="240" w:lineRule="auto"/>
        <w:contextualSpacing/>
        <w:rPr>
          <w:rFonts w:ascii="Calibri" w:eastAsia="Times New Roman" w:hAnsi="Calibri" w:cs="Arial"/>
          <w:i/>
          <w:sz w:val="18"/>
          <w:szCs w:val="18"/>
        </w:rPr>
      </w:pPr>
      <w:r w:rsidRPr="002774A7">
        <w:rPr>
          <w:i/>
          <w:noProof/>
          <w:color w:val="3B3838" w:themeColor="background2" w:themeShade="40"/>
          <w:sz w:val="18"/>
          <w:szCs w:val="18"/>
        </w:rPr>
        <w:t xml:space="preserve">It is recommended you log 37.5 hours/week in order to finish on time. </w:t>
      </w:r>
      <w:r w:rsidRPr="002774A7">
        <w:rPr>
          <w:rFonts w:ascii="Calibri" w:eastAsia="MS Mincho" w:hAnsi="Calibri" w:cs="Arial"/>
          <w:bCs/>
          <w:i/>
          <w:sz w:val="18"/>
          <w:szCs w:val="18"/>
        </w:rPr>
        <w:t xml:space="preserve">Planned breaks may be taken, and should be discussed with your preceptor.  </w:t>
      </w:r>
      <w:r w:rsidRPr="002774A7">
        <w:rPr>
          <w:rFonts w:ascii="Calibri" w:eastAsia="Times New Roman" w:hAnsi="Calibri" w:cs="Arial"/>
          <w:i/>
          <w:sz w:val="18"/>
          <w:szCs w:val="18"/>
        </w:rPr>
        <w:t xml:space="preserve">Breaks and office closings should be figured into the hours spent at each </w:t>
      </w:r>
      <w:r w:rsidR="002774A7">
        <w:rPr>
          <w:rFonts w:ascii="Calibri" w:eastAsia="Times New Roman" w:hAnsi="Calibri" w:cs="Arial"/>
          <w:i/>
          <w:sz w:val="18"/>
          <w:szCs w:val="18"/>
        </w:rPr>
        <w:t>SEL site</w:t>
      </w:r>
      <w:r w:rsidRPr="002774A7">
        <w:rPr>
          <w:rFonts w:ascii="Calibri" w:eastAsia="Times New Roman" w:hAnsi="Calibri" w:cs="Arial"/>
          <w:i/>
          <w:sz w:val="18"/>
          <w:szCs w:val="18"/>
        </w:rPr>
        <w:t xml:space="preserve">.  Days missed may be made up by extending the </w:t>
      </w:r>
      <w:r w:rsidR="002774A7">
        <w:rPr>
          <w:rFonts w:ascii="Calibri" w:eastAsia="Times New Roman" w:hAnsi="Calibri" w:cs="Arial"/>
          <w:i/>
          <w:sz w:val="18"/>
          <w:szCs w:val="18"/>
        </w:rPr>
        <w:t>SEL site</w:t>
      </w:r>
      <w:r w:rsidRPr="002774A7">
        <w:rPr>
          <w:rFonts w:ascii="Calibri" w:eastAsia="Times New Roman" w:hAnsi="Calibri" w:cs="Arial"/>
          <w:i/>
          <w:sz w:val="18"/>
          <w:szCs w:val="18"/>
        </w:rPr>
        <w:t xml:space="preserve">.  </w:t>
      </w:r>
      <w:r w:rsidRPr="002774A7">
        <w:rPr>
          <w:i/>
          <w:noProof/>
          <w:color w:val="3B3838" w:themeColor="background2" w:themeShade="40"/>
          <w:sz w:val="18"/>
          <w:szCs w:val="18"/>
        </w:rPr>
        <w:t>Th</w:t>
      </w:r>
      <w:r w:rsidR="002774A7">
        <w:rPr>
          <w:i/>
          <w:noProof/>
          <w:color w:val="3B3838" w:themeColor="background2" w:themeShade="40"/>
          <w:sz w:val="18"/>
          <w:szCs w:val="18"/>
        </w:rPr>
        <w:t>is</w:t>
      </w:r>
      <w:r w:rsidRPr="002774A7">
        <w:rPr>
          <w:i/>
          <w:noProof/>
          <w:color w:val="3B3838" w:themeColor="background2" w:themeShade="40"/>
          <w:sz w:val="18"/>
          <w:szCs w:val="18"/>
        </w:rPr>
        <w:t xml:space="preserve"> </w:t>
      </w:r>
      <w:r w:rsidR="002774A7">
        <w:rPr>
          <w:i/>
          <w:noProof/>
          <w:color w:val="3B3838" w:themeColor="background2" w:themeShade="40"/>
          <w:sz w:val="18"/>
          <w:szCs w:val="18"/>
        </w:rPr>
        <w:t>SEL site</w:t>
      </w:r>
      <w:r w:rsidRPr="002774A7">
        <w:rPr>
          <w:i/>
          <w:noProof/>
          <w:color w:val="3B3838" w:themeColor="background2" w:themeShade="40"/>
          <w:sz w:val="18"/>
          <w:szCs w:val="18"/>
        </w:rPr>
        <w:t xml:space="preserve"> schedule must be uploaded </w:t>
      </w:r>
      <w:r w:rsidR="002774A7" w:rsidRPr="002774A7">
        <w:rPr>
          <w:i/>
          <w:noProof/>
          <w:color w:val="3B3838" w:themeColor="background2" w:themeShade="40"/>
          <w:sz w:val="18"/>
          <w:szCs w:val="18"/>
        </w:rPr>
        <w:t>onto</w:t>
      </w:r>
      <w:r w:rsidRPr="002774A7">
        <w:rPr>
          <w:i/>
          <w:noProof/>
          <w:color w:val="3B3838" w:themeColor="background2" w:themeShade="40"/>
          <w:sz w:val="18"/>
          <w:szCs w:val="18"/>
        </w:rPr>
        <w:t xml:space="preserve"> your DICAS application.</w:t>
      </w:r>
    </w:p>
    <w:p w:rsidR="00041C01" w:rsidRPr="00991490" w:rsidRDefault="00041C01" w:rsidP="00041C01">
      <w:pPr>
        <w:spacing w:after="0" w:line="240" w:lineRule="auto"/>
        <w:rPr>
          <w:rFonts w:ascii="Calibri" w:eastAsia="MS Mincho" w:hAnsi="Calibri" w:cs="Arial"/>
          <w:bCs/>
          <w:sz w:val="12"/>
        </w:rPr>
      </w:pPr>
    </w:p>
    <w:p w:rsidR="00041C01" w:rsidRPr="00716747" w:rsidRDefault="00041C01" w:rsidP="00041C01">
      <w:p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 xml:space="preserve">The following is the required length for each </w:t>
      </w:r>
      <w:r w:rsidR="002774A7">
        <w:rPr>
          <w:rFonts w:ascii="Calibri" w:eastAsia="MS Mincho" w:hAnsi="Calibri" w:cs="Arial"/>
          <w:bCs/>
          <w:sz w:val="20"/>
        </w:rPr>
        <w:t>SEL site</w:t>
      </w:r>
      <w:r w:rsidRPr="00716747">
        <w:rPr>
          <w:rFonts w:ascii="Calibri" w:eastAsia="MS Mincho" w:hAnsi="Calibri" w:cs="Arial"/>
          <w:bCs/>
          <w:sz w:val="20"/>
        </w:rPr>
        <w:t xml:space="preserve"> of the internship.   </w:t>
      </w:r>
    </w:p>
    <w:p w:rsidR="00041C01" w:rsidRPr="00716747" w:rsidRDefault="002774A7" w:rsidP="00041C01">
      <w:pPr>
        <w:spacing w:after="0" w:line="240" w:lineRule="auto"/>
        <w:jc w:val="both"/>
        <w:rPr>
          <w:rFonts w:ascii="Calibri" w:eastAsia="MS Mincho" w:hAnsi="Calibri" w:cs="Arial"/>
          <w:b/>
          <w:bCs/>
          <w:sz w:val="20"/>
        </w:rPr>
      </w:pPr>
      <w:r>
        <w:rPr>
          <w:rFonts w:ascii="Calibri" w:eastAsia="MS Mincho" w:hAnsi="Calibri" w:cs="Arial"/>
          <w:b/>
          <w:bCs/>
          <w:sz w:val="20"/>
        </w:rPr>
        <w:t>Virtual</w:t>
      </w:r>
      <w:r w:rsidR="00041C01" w:rsidRPr="00716747">
        <w:rPr>
          <w:rFonts w:ascii="Calibri" w:eastAsia="MS Mincho" w:hAnsi="Calibri" w:cs="Arial"/>
          <w:b/>
          <w:bCs/>
          <w:sz w:val="20"/>
        </w:rPr>
        <w:t xml:space="preserve"> Training Weeks</w:t>
      </w:r>
      <w:r w:rsidR="00041C01" w:rsidRPr="00716747">
        <w:rPr>
          <w:rFonts w:ascii="Calibri" w:eastAsia="MS Mincho" w:hAnsi="Calibri" w:cs="Arial"/>
          <w:b/>
          <w:bCs/>
          <w:sz w:val="20"/>
        </w:rPr>
        <w:tab/>
      </w:r>
    </w:p>
    <w:p w:rsidR="00041C01" w:rsidRPr="00716747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 xml:space="preserve">Orientation </w:t>
      </w:r>
      <w:r w:rsidR="00186C2E">
        <w:rPr>
          <w:rFonts w:ascii="Calibri" w:eastAsia="MS Mincho" w:hAnsi="Calibri" w:cs="Arial"/>
          <w:bCs/>
          <w:sz w:val="20"/>
        </w:rPr>
        <w:t>to Experiential Courses</w:t>
      </w:r>
    </w:p>
    <w:p w:rsidR="00041C01" w:rsidRPr="00716747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>Evaluation &amp; Review Week</w:t>
      </w:r>
    </w:p>
    <w:p w:rsidR="00041C01" w:rsidRPr="00716747" w:rsidRDefault="002774A7" w:rsidP="00041C01">
      <w:pPr>
        <w:spacing w:after="0" w:line="240" w:lineRule="auto"/>
        <w:rPr>
          <w:rFonts w:ascii="Calibri" w:eastAsia="MS Mincho" w:hAnsi="Calibri" w:cs="Arial"/>
          <w:b/>
          <w:bCs/>
          <w:sz w:val="20"/>
        </w:rPr>
      </w:pPr>
      <w:r>
        <w:rPr>
          <w:rFonts w:ascii="Calibri" w:eastAsia="MS Mincho" w:hAnsi="Calibri" w:cs="Arial"/>
          <w:b/>
          <w:bCs/>
          <w:sz w:val="20"/>
        </w:rPr>
        <w:t>SEL site</w:t>
      </w:r>
      <w:r w:rsidR="00041C01" w:rsidRPr="00716747">
        <w:rPr>
          <w:rFonts w:ascii="Calibri" w:eastAsia="MS Mincho" w:hAnsi="Calibri" w:cs="Arial"/>
          <w:b/>
          <w:bCs/>
          <w:sz w:val="20"/>
        </w:rPr>
        <w:t>s (Distance)</w:t>
      </w:r>
    </w:p>
    <w:p w:rsidR="00ED1FA1" w:rsidRPr="00716747" w:rsidRDefault="00ED1FA1" w:rsidP="00ED1FA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 w:rsidRPr="00716747">
        <w:rPr>
          <w:rFonts w:ascii="Calibri" w:eastAsia="MS Mincho" w:hAnsi="Calibri" w:cs="Arial"/>
          <w:bCs/>
          <w:sz w:val="20"/>
        </w:rPr>
        <w:t>Food Service</w:t>
      </w:r>
      <w:r w:rsidR="006E23EE">
        <w:rPr>
          <w:rFonts w:ascii="Calibri" w:eastAsia="MS Mincho" w:hAnsi="Calibri" w:cs="Arial"/>
          <w:bCs/>
          <w:sz w:val="20"/>
        </w:rPr>
        <w:t xml:space="preserve"> Systems </w:t>
      </w:r>
      <w:r w:rsidR="00186C2E">
        <w:rPr>
          <w:rFonts w:ascii="Calibri" w:eastAsia="MS Mincho" w:hAnsi="Calibri" w:cs="Arial"/>
          <w:bCs/>
          <w:sz w:val="20"/>
        </w:rPr>
        <w:t>&amp;</w:t>
      </w:r>
      <w:r w:rsidRPr="00716747">
        <w:rPr>
          <w:rFonts w:ascii="Calibri" w:eastAsia="MS Mincho" w:hAnsi="Calibri" w:cs="Arial"/>
          <w:bCs/>
          <w:sz w:val="20"/>
        </w:rPr>
        <w:t xml:space="preserve"> Management: 150 hours</w:t>
      </w:r>
    </w:p>
    <w:p w:rsidR="00041C01" w:rsidRPr="00716747" w:rsidRDefault="00186C2E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20"/>
        </w:rPr>
      </w:pPr>
      <w:r>
        <w:rPr>
          <w:rFonts w:ascii="Calibri" w:eastAsia="MS Mincho" w:hAnsi="Calibri" w:cs="Arial"/>
          <w:bCs/>
          <w:sz w:val="20"/>
        </w:rPr>
        <w:t xml:space="preserve">Advanced </w:t>
      </w:r>
      <w:r w:rsidR="00041C01" w:rsidRPr="00716747">
        <w:rPr>
          <w:rFonts w:ascii="Calibri" w:eastAsia="MS Mincho" w:hAnsi="Calibri" w:cs="Arial"/>
          <w:bCs/>
          <w:sz w:val="20"/>
        </w:rPr>
        <w:t xml:space="preserve">Nutrition Therapy: </w:t>
      </w:r>
      <w:r w:rsidR="006E23EE">
        <w:rPr>
          <w:rFonts w:ascii="Calibri" w:eastAsia="MS Mincho" w:hAnsi="Calibri" w:cs="Arial"/>
          <w:bCs/>
          <w:sz w:val="20"/>
        </w:rPr>
        <w:t>487.5</w:t>
      </w:r>
      <w:r w:rsidR="00041C01" w:rsidRPr="00716747">
        <w:rPr>
          <w:rFonts w:ascii="Calibri" w:eastAsia="MS Mincho" w:hAnsi="Calibri" w:cs="Arial"/>
          <w:bCs/>
          <w:sz w:val="20"/>
        </w:rPr>
        <w:t xml:space="preserve"> hours</w:t>
      </w:r>
    </w:p>
    <w:p w:rsidR="00041C01" w:rsidRPr="00716747" w:rsidRDefault="00041C01" w:rsidP="00041C01">
      <w:pPr>
        <w:numPr>
          <w:ilvl w:val="1"/>
          <w:numId w:val="1"/>
        </w:numPr>
        <w:spacing w:after="0" w:line="240" w:lineRule="auto"/>
        <w:ind w:left="1350" w:hanging="450"/>
        <w:rPr>
          <w:rFonts w:ascii="Calibri" w:eastAsia="MS Mincho" w:hAnsi="Calibri" w:cs="Arial"/>
          <w:bCs/>
          <w:sz w:val="18"/>
          <w:szCs w:val="20"/>
        </w:rPr>
      </w:pPr>
      <w:r w:rsidRPr="00716747">
        <w:rPr>
          <w:rFonts w:ascii="Calibri" w:eastAsia="MS Mincho" w:hAnsi="Calibri" w:cs="Arial"/>
          <w:bCs/>
          <w:sz w:val="18"/>
          <w:szCs w:val="20"/>
        </w:rPr>
        <w:t>Site 1: At least 262.5 hours at a Joint Commission or other nationally accredited acute care facility</w:t>
      </w:r>
    </w:p>
    <w:p w:rsidR="00041C01" w:rsidRPr="00716747" w:rsidRDefault="00041C01" w:rsidP="00041C01">
      <w:pPr>
        <w:numPr>
          <w:ilvl w:val="1"/>
          <w:numId w:val="1"/>
        </w:numPr>
        <w:spacing w:after="0" w:line="240" w:lineRule="auto"/>
        <w:ind w:left="1350" w:hanging="450"/>
        <w:rPr>
          <w:rFonts w:ascii="Calibri" w:eastAsia="MS Mincho" w:hAnsi="Calibri" w:cs="Arial"/>
          <w:bCs/>
          <w:sz w:val="18"/>
          <w:szCs w:val="20"/>
        </w:rPr>
      </w:pPr>
      <w:r w:rsidRPr="00716747">
        <w:rPr>
          <w:rFonts w:ascii="Calibri" w:eastAsia="MS Mincho" w:hAnsi="Calibri" w:cs="Arial"/>
          <w:bCs/>
          <w:sz w:val="18"/>
          <w:szCs w:val="20"/>
        </w:rPr>
        <w:t>Site 2: Examples include long term care facility, outpatient health care center, bariatric center, etc.</w:t>
      </w:r>
    </w:p>
    <w:p w:rsidR="00041C01" w:rsidRPr="00991490" w:rsidRDefault="00041C01" w:rsidP="00041C0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991490">
        <w:rPr>
          <w:rFonts w:ascii="Calibri" w:eastAsia="MS Mincho" w:hAnsi="Calibri" w:cs="Arial"/>
          <w:bCs/>
          <w:sz w:val="18"/>
        </w:rPr>
        <w:t>Community Nutrition</w:t>
      </w:r>
      <w:r w:rsidR="00BD6431" w:rsidRPr="00991490">
        <w:rPr>
          <w:rFonts w:ascii="Calibri" w:eastAsia="MS Mincho" w:hAnsi="Calibri" w:cs="Arial"/>
          <w:bCs/>
          <w:sz w:val="18"/>
        </w:rPr>
        <w:t xml:space="preserve"> </w:t>
      </w:r>
      <w:r w:rsidR="00186C2E" w:rsidRPr="00991490">
        <w:rPr>
          <w:rFonts w:ascii="Calibri" w:eastAsia="MS Mincho" w:hAnsi="Calibri" w:cs="Arial"/>
          <w:bCs/>
          <w:sz w:val="18"/>
        </w:rPr>
        <w:t>&amp;</w:t>
      </w:r>
      <w:r w:rsidR="00BD6431" w:rsidRPr="00991490">
        <w:rPr>
          <w:rFonts w:ascii="Calibri" w:eastAsia="MS Mincho" w:hAnsi="Calibri" w:cs="Arial"/>
          <w:bCs/>
          <w:sz w:val="18"/>
        </w:rPr>
        <w:t xml:space="preserve"> Public Health</w:t>
      </w:r>
      <w:r w:rsidRPr="00991490">
        <w:rPr>
          <w:rFonts w:ascii="Calibri" w:eastAsia="MS Mincho" w:hAnsi="Calibri" w:cs="Arial"/>
          <w:bCs/>
          <w:sz w:val="18"/>
        </w:rPr>
        <w:t xml:space="preserve">: </w:t>
      </w:r>
      <w:r w:rsidR="006E23EE" w:rsidRPr="00991490">
        <w:rPr>
          <w:rFonts w:ascii="Calibri" w:eastAsia="MS Mincho" w:hAnsi="Calibri" w:cs="Arial"/>
          <w:bCs/>
          <w:sz w:val="18"/>
        </w:rPr>
        <w:t>150</w:t>
      </w:r>
      <w:r w:rsidRPr="00991490">
        <w:rPr>
          <w:rFonts w:ascii="Calibri" w:eastAsia="MS Mincho" w:hAnsi="Calibri" w:cs="Arial"/>
          <w:bCs/>
          <w:sz w:val="18"/>
        </w:rPr>
        <w:t xml:space="preserve"> hours</w:t>
      </w:r>
    </w:p>
    <w:p w:rsidR="00041C01" w:rsidRPr="00991490" w:rsidRDefault="002774A7" w:rsidP="00041C01">
      <w:pPr>
        <w:spacing w:after="0" w:line="240" w:lineRule="auto"/>
        <w:rPr>
          <w:rFonts w:ascii="Calibri" w:eastAsia="MS Mincho" w:hAnsi="Calibri" w:cs="Arial"/>
          <w:b/>
          <w:bCs/>
          <w:sz w:val="18"/>
        </w:rPr>
      </w:pPr>
      <w:r w:rsidRPr="00991490">
        <w:rPr>
          <w:rFonts w:ascii="Calibri" w:eastAsia="MS Mincho" w:hAnsi="Calibri" w:cs="Arial"/>
          <w:b/>
          <w:bCs/>
          <w:sz w:val="18"/>
        </w:rPr>
        <w:t>SEL site</w:t>
      </w:r>
      <w:r w:rsidR="00041C01" w:rsidRPr="00991490">
        <w:rPr>
          <w:rFonts w:ascii="Calibri" w:eastAsia="MS Mincho" w:hAnsi="Calibri" w:cs="Arial"/>
          <w:b/>
          <w:bCs/>
          <w:sz w:val="18"/>
        </w:rPr>
        <w:t>s (Virtual)</w:t>
      </w:r>
    </w:p>
    <w:p w:rsidR="00041C01" w:rsidRPr="00991490" w:rsidRDefault="00041C01" w:rsidP="00041C0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bCs/>
          <w:sz w:val="18"/>
        </w:rPr>
      </w:pPr>
      <w:r w:rsidRPr="00991490">
        <w:rPr>
          <w:rFonts w:ascii="Calibri" w:eastAsia="MS Mincho" w:hAnsi="Calibri" w:cs="Arial"/>
          <w:bCs/>
          <w:sz w:val="18"/>
        </w:rPr>
        <w:t>Research</w:t>
      </w:r>
      <w:r w:rsidR="00836B41" w:rsidRPr="00991490">
        <w:rPr>
          <w:rFonts w:ascii="Calibri" w:eastAsia="MS Mincho" w:hAnsi="Calibri" w:cs="Arial"/>
          <w:bCs/>
          <w:sz w:val="18"/>
        </w:rPr>
        <w:t xml:space="preserve"> and Quality Improvement</w:t>
      </w:r>
      <w:r w:rsidRPr="00991490">
        <w:rPr>
          <w:rFonts w:ascii="Calibri" w:eastAsia="MS Mincho" w:hAnsi="Calibri" w:cs="Arial"/>
          <w:bCs/>
          <w:sz w:val="18"/>
        </w:rPr>
        <w:t xml:space="preserve">: </w:t>
      </w:r>
      <w:r w:rsidR="006E23EE" w:rsidRPr="00991490">
        <w:rPr>
          <w:rFonts w:ascii="Calibri" w:eastAsia="MS Mincho" w:hAnsi="Calibri" w:cs="Arial"/>
          <w:bCs/>
          <w:sz w:val="18"/>
        </w:rPr>
        <w:t>62.5</w:t>
      </w:r>
      <w:r w:rsidRPr="00991490">
        <w:rPr>
          <w:rFonts w:ascii="Calibri" w:eastAsia="MS Mincho" w:hAnsi="Calibri" w:cs="Arial"/>
          <w:bCs/>
          <w:sz w:val="18"/>
        </w:rPr>
        <w:t xml:space="preserve"> hours</w:t>
      </w:r>
    </w:p>
    <w:tbl>
      <w:tblPr>
        <w:tblStyle w:val="TableGrid"/>
        <w:tblpPr w:leftFromText="180" w:rightFromText="180" w:vertAnchor="text" w:horzAnchor="margin" w:tblpX="-915" w:tblpY="103"/>
        <w:tblW w:w="1124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1440"/>
        <w:gridCol w:w="1980"/>
        <w:gridCol w:w="4410"/>
      </w:tblGrid>
      <w:tr w:rsidR="00716747" w:rsidRPr="00053EA3" w:rsidTr="00991490">
        <w:trPr>
          <w:trHeight w:val="620"/>
        </w:trPr>
        <w:tc>
          <w:tcPr>
            <w:tcW w:w="3415" w:type="dxa"/>
            <w:gridSpan w:val="2"/>
            <w:shd w:val="clear" w:color="auto" w:fill="auto"/>
            <w:vAlign w:val="center"/>
          </w:tcPr>
          <w:p w:rsidR="00716747" w:rsidRPr="00053EA3" w:rsidRDefault="006E23EE" w:rsidP="00991490">
            <w:pPr>
              <w:contextualSpacing/>
              <w:jc w:val="right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 xml:space="preserve">Student </w:t>
            </w:r>
            <w:r w:rsidR="00716747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716747" w:rsidRPr="00053EA3" w:rsidRDefault="00716747" w:rsidP="00991490">
            <w:pPr>
              <w:contextualSpacing/>
              <w:rPr>
                <w:rFonts w:ascii="Calibri" w:hAnsi="Calibri" w:cs="Arial"/>
                <w:b/>
                <w:sz w:val="24"/>
              </w:rPr>
            </w:pPr>
          </w:p>
        </w:tc>
      </w:tr>
      <w:tr w:rsidR="00041C01" w:rsidRPr="00053EA3" w:rsidTr="00991490">
        <w:trPr>
          <w:trHeight w:val="44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041C01" w:rsidRPr="00053EA3" w:rsidRDefault="00041C01" w:rsidP="00991490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Dates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41C01" w:rsidRPr="00053EA3" w:rsidRDefault="00041C01" w:rsidP="00991490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Duration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41C01" w:rsidRPr="00053EA3" w:rsidRDefault="002774A7" w:rsidP="00991490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SEL site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41C01" w:rsidRPr="00053EA3" w:rsidRDefault="00041C01" w:rsidP="00991490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>Site</w:t>
            </w:r>
            <w:r w:rsidR="00991490">
              <w:rPr>
                <w:rFonts w:ascii="Calibri" w:hAnsi="Calibri" w:cs="Arial"/>
                <w:b/>
                <w:sz w:val="24"/>
              </w:rPr>
              <w:t xml:space="preserve"> Name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041C01" w:rsidRPr="00053EA3" w:rsidRDefault="00041C01" w:rsidP="00991490">
            <w:pPr>
              <w:contextualSpacing/>
              <w:jc w:val="center"/>
              <w:rPr>
                <w:rFonts w:ascii="Calibri" w:hAnsi="Calibri" w:cs="Arial"/>
                <w:b/>
                <w:sz w:val="24"/>
              </w:rPr>
            </w:pPr>
            <w:r w:rsidRPr="00053EA3">
              <w:rPr>
                <w:rFonts w:ascii="Calibri" w:hAnsi="Calibri" w:cs="Arial"/>
                <w:b/>
                <w:sz w:val="24"/>
              </w:rPr>
              <w:t xml:space="preserve">Preceptor </w:t>
            </w:r>
            <w:r w:rsidR="00991490">
              <w:rPr>
                <w:rFonts w:ascii="Calibri" w:hAnsi="Calibri" w:cs="Arial"/>
                <w:b/>
                <w:sz w:val="24"/>
              </w:rPr>
              <w:t>Name and Email</w:t>
            </w:r>
          </w:p>
        </w:tc>
      </w:tr>
      <w:tr w:rsidR="00041C01" w:rsidRPr="00053EA3" w:rsidTr="00991490">
        <w:trPr>
          <w:trHeight w:val="533"/>
        </w:trPr>
        <w:tc>
          <w:tcPr>
            <w:tcW w:w="1795" w:type="dxa"/>
            <w:vAlign w:val="center"/>
          </w:tcPr>
          <w:p w:rsidR="00041C01" w:rsidRPr="00991490" w:rsidRDefault="006E23EE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Dec</w:t>
            </w:r>
            <w:r w:rsidR="00525FC8" w:rsidRPr="00991490">
              <w:rPr>
                <w:rFonts w:ascii="Calibri" w:hAnsi="Calibri" w:cs="Arial"/>
                <w:sz w:val="18"/>
              </w:rPr>
              <w:t>ember</w:t>
            </w:r>
            <w:r w:rsidRPr="00991490">
              <w:rPr>
                <w:rFonts w:ascii="Calibri" w:hAnsi="Calibri" w:cs="Arial"/>
                <w:sz w:val="18"/>
              </w:rPr>
              <w:t xml:space="preserve"> 202</w:t>
            </w:r>
            <w:r w:rsidR="001048C8">
              <w:rPr>
                <w:rFonts w:ascii="Calibri" w:hAnsi="Calibri" w:cs="Arial"/>
                <w:sz w:val="18"/>
              </w:rPr>
              <w:t>4</w:t>
            </w:r>
            <w:r w:rsidR="00525FC8" w:rsidRPr="00991490">
              <w:rPr>
                <w:rFonts w:ascii="Calibri" w:hAnsi="Calibri" w:cs="Arial"/>
                <w:sz w:val="18"/>
              </w:rPr>
              <w:t xml:space="preserve">, </w:t>
            </w:r>
            <w:r w:rsidR="00186C2E" w:rsidRPr="00991490">
              <w:rPr>
                <w:rFonts w:ascii="Calibri" w:hAnsi="Calibri" w:cs="Arial"/>
                <w:sz w:val="18"/>
              </w:rPr>
              <w:t xml:space="preserve">Dates </w:t>
            </w:r>
            <w:r w:rsidR="00525FC8" w:rsidRPr="00991490">
              <w:rPr>
                <w:rFonts w:ascii="Calibri" w:hAnsi="Calibri" w:cs="Arial"/>
                <w:sz w:val="18"/>
              </w:rPr>
              <w:t>TBD</w:t>
            </w:r>
          </w:p>
        </w:tc>
        <w:tc>
          <w:tcPr>
            <w:tcW w:w="1620" w:type="dxa"/>
            <w:vAlign w:val="center"/>
          </w:tcPr>
          <w:p w:rsidR="00041C01" w:rsidRPr="00991490" w:rsidRDefault="00041C01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1 week</w:t>
            </w:r>
          </w:p>
        </w:tc>
        <w:tc>
          <w:tcPr>
            <w:tcW w:w="1440" w:type="dxa"/>
            <w:vAlign w:val="center"/>
          </w:tcPr>
          <w:p w:rsidR="00041C01" w:rsidRPr="00991490" w:rsidRDefault="00041C01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Orientation</w:t>
            </w:r>
            <w:r w:rsidR="001E590B" w:rsidRPr="00991490">
              <w:rPr>
                <w:rFonts w:ascii="Calibri" w:hAnsi="Calibri" w:cs="Arial"/>
                <w:sz w:val="18"/>
              </w:rPr>
              <w:t xml:space="preserve"> to Experiential Courses</w:t>
            </w:r>
          </w:p>
        </w:tc>
        <w:tc>
          <w:tcPr>
            <w:tcW w:w="1980" w:type="dxa"/>
            <w:vAlign w:val="center"/>
          </w:tcPr>
          <w:p w:rsidR="00041C01" w:rsidRPr="00991490" w:rsidRDefault="006E23EE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91490">
              <w:rPr>
                <w:rFonts w:ascii="Calibri" w:hAnsi="Calibri" w:cs="Arial"/>
                <w:sz w:val="18"/>
                <w:szCs w:val="18"/>
              </w:rPr>
              <w:t>virtual</w:t>
            </w:r>
          </w:p>
        </w:tc>
        <w:tc>
          <w:tcPr>
            <w:tcW w:w="4410" w:type="dxa"/>
            <w:vAlign w:val="center"/>
          </w:tcPr>
          <w:p w:rsidR="006E23EE" w:rsidRPr="00991490" w:rsidRDefault="006E23EE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91490">
              <w:rPr>
                <w:rFonts w:ascii="Calibri" w:hAnsi="Calibri" w:cs="Arial"/>
                <w:sz w:val="18"/>
                <w:szCs w:val="18"/>
              </w:rPr>
              <w:t>Stony Brook University</w:t>
            </w:r>
          </w:p>
        </w:tc>
      </w:tr>
      <w:tr w:rsidR="006E23EE" w:rsidRPr="00053EA3" w:rsidTr="00991490">
        <w:trPr>
          <w:trHeight w:val="983"/>
        </w:trPr>
        <w:tc>
          <w:tcPr>
            <w:tcW w:w="1795" w:type="dxa"/>
          </w:tcPr>
          <w:p w:rsidR="006E23EE" w:rsidRPr="00991490" w:rsidRDefault="006E23EE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January 2024</w:t>
            </w:r>
          </w:p>
          <w:p w:rsidR="006E23EE" w:rsidRPr="00991490" w:rsidRDefault="006E23EE" w:rsidP="00991490">
            <w:pPr>
              <w:contextualSpacing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 xml:space="preserve">Dates: </w:t>
            </w:r>
          </w:p>
        </w:tc>
        <w:tc>
          <w:tcPr>
            <w:tcW w:w="1620" w:type="dxa"/>
            <w:vAlign w:val="center"/>
          </w:tcPr>
          <w:p w:rsidR="006E23EE" w:rsidRPr="00991490" w:rsidRDefault="006E23EE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150 hours</w:t>
            </w:r>
          </w:p>
        </w:tc>
        <w:tc>
          <w:tcPr>
            <w:tcW w:w="1440" w:type="dxa"/>
            <w:vAlign w:val="center"/>
          </w:tcPr>
          <w:p w:rsidR="006E23EE" w:rsidRPr="00991490" w:rsidRDefault="006E23EE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 xml:space="preserve">Food Service Systems </w:t>
            </w:r>
            <w:r w:rsidR="00186C2E" w:rsidRPr="00991490">
              <w:rPr>
                <w:rFonts w:ascii="Calibri" w:hAnsi="Calibri" w:cs="Arial"/>
                <w:sz w:val="18"/>
              </w:rPr>
              <w:t>&amp;</w:t>
            </w:r>
            <w:r w:rsidRPr="00991490">
              <w:rPr>
                <w:rFonts w:ascii="Calibri" w:hAnsi="Calibri" w:cs="Arial"/>
                <w:sz w:val="18"/>
              </w:rPr>
              <w:t xml:space="preserve"> Management</w:t>
            </w:r>
          </w:p>
        </w:tc>
        <w:tc>
          <w:tcPr>
            <w:tcW w:w="1980" w:type="dxa"/>
            <w:vAlign w:val="center"/>
          </w:tcPr>
          <w:p w:rsidR="006E23EE" w:rsidRPr="00991490" w:rsidRDefault="006E23EE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6E23EE" w:rsidRPr="00991490" w:rsidRDefault="006E23EE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E23EE" w:rsidRPr="00053EA3" w:rsidTr="00991490">
        <w:trPr>
          <w:trHeight w:val="983"/>
        </w:trPr>
        <w:tc>
          <w:tcPr>
            <w:tcW w:w="1795" w:type="dxa"/>
          </w:tcPr>
          <w:p w:rsidR="006E23EE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Spring/Summer 202</w:t>
            </w:r>
            <w:r w:rsidR="001048C8">
              <w:rPr>
                <w:rFonts w:ascii="Calibri" w:hAnsi="Calibri" w:cs="Arial"/>
                <w:sz w:val="18"/>
              </w:rPr>
              <w:t>5</w:t>
            </w:r>
          </w:p>
          <w:p w:rsidR="001E590B" w:rsidRPr="00991490" w:rsidRDefault="001E590B" w:rsidP="00991490">
            <w:pPr>
              <w:contextualSpacing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Dates:</w:t>
            </w:r>
          </w:p>
        </w:tc>
        <w:tc>
          <w:tcPr>
            <w:tcW w:w="1620" w:type="dxa"/>
            <w:vAlign w:val="center"/>
          </w:tcPr>
          <w:p w:rsidR="006E23EE" w:rsidRPr="00991490" w:rsidRDefault="006E23EE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150 hours</w:t>
            </w:r>
          </w:p>
        </w:tc>
        <w:tc>
          <w:tcPr>
            <w:tcW w:w="1440" w:type="dxa"/>
            <w:vAlign w:val="center"/>
          </w:tcPr>
          <w:p w:rsidR="006E23EE" w:rsidRPr="00991490" w:rsidRDefault="006E23EE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 xml:space="preserve">Community Nutrition </w:t>
            </w:r>
            <w:r w:rsidR="00186C2E" w:rsidRPr="00991490">
              <w:rPr>
                <w:rFonts w:ascii="Calibri" w:hAnsi="Calibri" w:cs="Arial"/>
                <w:sz w:val="18"/>
              </w:rPr>
              <w:t xml:space="preserve">&amp; </w:t>
            </w:r>
            <w:r w:rsidRPr="00991490">
              <w:rPr>
                <w:rFonts w:ascii="Calibri" w:hAnsi="Calibri" w:cs="Arial"/>
                <w:sz w:val="18"/>
              </w:rPr>
              <w:t>Public Health</w:t>
            </w:r>
          </w:p>
        </w:tc>
        <w:tc>
          <w:tcPr>
            <w:tcW w:w="1980" w:type="dxa"/>
            <w:vAlign w:val="center"/>
          </w:tcPr>
          <w:p w:rsidR="006E23EE" w:rsidRPr="00991490" w:rsidRDefault="006E23EE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6E23EE" w:rsidRPr="00991490" w:rsidRDefault="006E23EE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590B" w:rsidRPr="00053EA3" w:rsidTr="00991490">
        <w:trPr>
          <w:trHeight w:val="965"/>
        </w:trPr>
        <w:tc>
          <w:tcPr>
            <w:tcW w:w="1795" w:type="dxa"/>
          </w:tcPr>
          <w:p w:rsidR="001E590B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Summer or Fall 202</w:t>
            </w:r>
            <w:r w:rsidR="001048C8">
              <w:rPr>
                <w:rFonts w:ascii="Calibri" w:hAnsi="Calibri" w:cs="Arial"/>
                <w:sz w:val="18"/>
              </w:rPr>
              <w:t>5</w:t>
            </w:r>
          </w:p>
          <w:p w:rsidR="001E590B" w:rsidRPr="00991490" w:rsidRDefault="001E590B" w:rsidP="00991490">
            <w:pPr>
              <w:contextualSpacing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Dates:</w:t>
            </w:r>
          </w:p>
        </w:tc>
        <w:tc>
          <w:tcPr>
            <w:tcW w:w="1620" w:type="dxa"/>
            <w:vAlign w:val="center"/>
          </w:tcPr>
          <w:p w:rsidR="001E590B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 xml:space="preserve">At least 262.5 hours </w:t>
            </w:r>
          </w:p>
        </w:tc>
        <w:tc>
          <w:tcPr>
            <w:tcW w:w="1440" w:type="dxa"/>
            <w:vAlign w:val="center"/>
          </w:tcPr>
          <w:p w:rsidR="00525FC8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Advanced Nutrition Therapy (site 1)</w:t>
            </w:r>
          </w:p>
        </w:tc>
        <w:tc>
          <w:tcPr>
            <w:tcW w:w="1980" w:type="dxa"/>
            <w:vAlign w:val="center"/>
          </w:tcPr>
          <w:p w:rsidR="001E590B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1E590B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590B" w:rsidRPr="00053EA3" w:rsidTr="00991490">
        <w:trPr>
          <w:trHeight w:val="893"/>
        </w:trPr>
        <w:tc>
          <w:tcPr>
            <w:tcW w:w="1795" w:type="dxa"/>
          </w:tcPr>
          <w:p w:rsidR="001E590B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Summer or Fall 202</w:t>
            </w:r>
            <w:r w:rsidR="001048C8">
              <w:rPr>
                <w:rFonts w:ascii="Calibri" w:hAnsi="Calibri" w:cs="Arial"/>
                <w:sz w:val="18"/>
              </w:rPr>
              <w:t>5</w:t>
            </w:r>
          </w:p>
          <w:p w:rsidR="001E590B" w:rsidRPr="00991490" w:rsidRDefault="001E590B" w:rsidP="00991490">
            <w:pPr>
              <w:contextualSpacing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Dates:</w:t>
            </w:r>
          </w:p>
        </w:tc>
        <w:tc>
          <w:tcPr>
            <w:tcW w:w="1620" w:type="dxa"/>
            <w:vAlign w:val="center"/>
          </w:tcPr>
          <w:p w:rsidR="001E590B" w:rsidRPr="00991490" w:rsidRDefault="00186C2E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~</w:t>
            </w:r>
            <w:r w:rsidR="001E590B" w:rsidRPr="00991490">
              <w:rPr>
                <w:rFonts w:ascii="Calibri" w:hAnsi="Calibri" w:cs="Arial"/>
                <w:sz w:val="18"/>
              </w:rPr>
              <w:t>225 hours</w:t>
            </w:r>
          </w:p>
          <w:p w:rsidR="00186C2E" w:rsidRPr="00991490" w:rsidRDefault="00186C2E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(need 487.5 hours over site 1&amp;2)</w:t>
            </w:r>
          </w:p>
        </w:tc>
        <w:tc>
          <w:tcPr>
            <w:tcW w:w="1440" w:type="dxa"/>
            <w:vAlign w:val="center"/>
          </w:tcPr>
          <w:p w:rsidR="001E590B" w:rsidRPr="00991490" w:rsidRDefault="00186C2E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Advanced Nutrition Therapy (site 2)</w:t>
            </w:r>
          </w:p>
        </w:tc>
        <w:tc>
          <w:tcPr>
            <w:tcW w:w="1980" w:type="dxa"/>
            <w:vAlign w:val="center"/>
          </w:tcPr>
          <w:p w:rsidR="001E590B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="001E590B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590B" w:rsidRPr="00053EA3" w:rsidTr="00991490">
        <w:tc>
          <w:tcPr>
            <w:tcW w:w="1795" w:type="dxa"/>
            <w:vAlign w:val="center"/>
          </w:tcPr>
          <w:p w:rsidR="002774A7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Fall 202</w:t>
            </w:r>
            <w:r w:rsidR="001048C8">
              <w:rPr>
                <w:rFonts w:ascii="Calibri" w:hAnsi="Calibri" w:cs="Arial"/>
                <w:sz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1E590B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62.5 hours</w:t>
            </w:r>
          </w:p>
        </w:tc>
        <w:tc>
          <w:tcPr>
            <w:tcW w:w="1440" w:type="dxa"/>
            <w:vAlign w:val="center"/>
          </w:tcPr>
          <w:p w:rsidR="001E590B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 xml:space="preserve">Research </w:t>
            </w:r>
            <w:r w:rsidR="00836B41" w:rsidRPr="00991490">
              <w:rPr>
                <w:rFonts w:ascii="Calibri" w:hAnsi="Calibri" w:cs="Arial"/>
                <w:sz w:val="18"/>
              </w:rPr>
              <w:t>and</w:t>
            </w:r>
            <w:r w:rsidRPr="00991490">
              <w:rPr>
                <w:rFonts w:ascii="Calibri" w:hAnsi="Calibri" w:cs="Arial"/>
                <w:sz w:val="18"/>
              </w:rPr>
              <w:t xml:space="preserve"> Quality Improvement</w:t>
            </w:r>
          </w:p>
        </w:tc>
        <w:tc>
          <w:tcPr>
            <w:tcW w:w="1980" w:type="dxa"/>
            <w:vAlign w:val="center"/>
          </w:tcPr>
          <w:p w:rsidR="001E590B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91490">
              <w:rPr>
                <w:rFonts w:ascii="Calibri" w:hAnsi="Calibri" w:cs="Arial"/>
                <w:sz w:val="18"/>
                <w:szCs w:val="18"/>
              </w:rPr>
              <w:t>virtual</w:t>
            </w:r>
          </w:p>
        </w:tc>
        <w:tc>
          <w:tcPr>
            <w:tcW w:w="4410" w:type="dxa"/>
            <w:vAlign w:val="center"/>
          </w:tcPr>
          <w:p w:rsidR="001E590B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91490">
              <w:rPr>
                <w:rFonts w:ascii="Calibri" w:hAnsi="Calibri" w:cs="Arial"/>
                <w:sz w:val="18"/>
                <w:szCs w:val="18"/>
              </w:rPr>
              <w:t>Josephine Connolly-Schoonen, PhD, RD</w:t>
            </w:r>
          </w:p>
          <w:p w:rsidR="001E590B" w:rsidRPr="00991490" w:rsidRDefault="001048C8" w:rsidP="00991490">
            <w:pPr>
              <w:jc w:val="center"/>
              <w:rPr>
                <w:color w:val="0563C1" w:themeColor="hyperlink"/>
                <w:sz w:val="18"/>
                <w:szCs w:val="18"/>
                <w:u w:val="single"/>
              </w:rPr>
            </w:pPr>
            <w:hyperlink r:id="rId7" w:history="1">
              <w:r w:rsidR="001E590B" w:rsidRPr="0099149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Josephine.Connolly-Schoonen@stonybrookmedicine.edu</w:t>
              </w:r>
            </w:hyperlink>
          </w:p>
        </w:tc>
      </w:tr>
      <w:tr w:rsidR="001E590B" w:rsidRPr="00053EA3" w:rsidTr="00991490">
        <w:trPr>
          <w:trHeight w:val="758"/>
        </w:trPr>
        <w:tc>
          <w:tcPr>
            <w:tcW w:w="1795" w:type="dxa"/>
            <w:vAlign w:val="center"/>
          </w:tcPr>
          <w:p w:rsidR="001E590B" w:rsidRPr="00991490" w:rsidRDefault="00525FC8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December 202</w:t>
            </w:r>
            <w:r w:rsidR="001048C8">
              <w:rPr>
                <w:rFonts w:ascii="Calibri" w:hAnsi="Calibri" w:cs="Arial"/>
                <w:sz w:val="18"/>
              </w:rPr>
              <w:t>5</w:t>
            </w:r>
            <w:bookmarkStart w:id="0" w:name="_GoBack"/>
            <w:bookmarkEnd w:id="0"/>
            <w:r w:rsidRPr="00991490">
              <w:rPr>
                <w:rFonts w:ascii="Calibri" w:hAnsi="Calibri" w:cs="Arial"/>
                <w:sz w:val="18"/>
              </w:rPr>
              <w:t xml:space="preserve">, </w:t>
            </w:r>
            <w:r w:rsidR="00186C2E" w:rsidRPr="00991490">
              <w:rPr>
                <w:rFonts w:ascii="Calibri" w:hAnsi="Calibri" w:cs="Arial"/>
                <w:sz w:val="18"/>
              </w:rPr>
              <w:t xml:space="preserve">Dates </w:t>
            </w:r>
            <w:r w:rsidRPr="00991490">
              <w:rPr>
                <w:rFonts w:ascii="Calibri" w:hAnsi="Calibri" w:cs="Arial"/>
                <w:sz w:val="18"/>
              </w:rPr>
              <w:t>TBD</w:t>
            </w:r>
          </w:p>
        </w:tc>
        <w:tc>
          <w:tcPr>
            <w:tcW w:w="1620" w:type="dxa"/>
            <w:vAlign w:val="center"/>
          </w:tcPr>
          <w:p w:rsidR="001E590B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1 week</w:t>
            </w:r>
          </w:p>
        </w:tc>
        <w:tc>
          <w:tcPr>
            <w:tcW w:w="1440" w:type="dxa"/>
            <w:vAlign w:val="center"/>
          </w:tcPr>
          <w:p w:rsidR="001E590B" w:rsidRPr="00991490" w:rsidRDefault="001E590B" w:rsidP="00991490">
            <w:pPr>
              <w:contextualSpacing/>
              <w:jc w:val="center"/>
              <w:rPr>
                <w:rFonts w:ascii="Calibri" w:hAnsi="Calibri" w:cs="Arial"/>
                <w:sz w:val="18"/>
              </w:rPr>
            </w:pPr>
            <w:r w:rsidRPr="00991490">
              <w:rPr>
                <w:rFonts w:ascii="Calibri" w:hAnsi="Calibri" w:cs="Arial"/>
                <w:sz w:val="18"/>
              </w:rPr>
              <w:t>Evaluation &amp; Review Week</w:t>
            </w:r>
          </w:p>
        </w:tc>
        <w:tc>
          <w:tcPr>
            <w:tcW w:w="1980" w:type="dxa"/>
            <w:vAlign w:val="center"/>
          </w:tcPr>
          <w:p w:rsidR="001E590B" w:rsidRPr="00991490" w:rsidRDefault="00186C2E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91490">
              <w:rPr>
                <w:rFonts w:ascii="Calibri" w:hAnsi="Calibri" w:cs="Arial"/>
                <w:sz w:val="18"/>
                <w:szCs w:val="18"/>
              </w:rPr>
              <w:t>virtual</w:t>
            </w:r>
          </w:p>
        </w:tc>
        <w:tc>
          <w:tcPr>
            <w:tcW w:w="4410" w:type="dxa"/>
            <w:vAlign w:val="center"/>
          </w:tcPr>
          <w:p w:rsidR="001E590B" w:rsidRPr="00991490" w:rsidRDefault="00525FC8" w:rsidP="0099149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91490">
              <w:rPr>
                <w:rFonts w:ascii="Calibri" w:hAnsi="Calibri" w:cs="Arial"/>
                <w:sz w:val="18"/>
                <w:szCs w:val="18"/>
              </w:rPr>
              <w:t>Stony Brook University</w:t>
            </w:r>
          </w:p>
        </w:tc>
      </w:tr>
    </w:tbl>
    <w:p w:rsidR="00041C01" w:rsidRPr="00991490" w:rsidRDefault="00041C01" w:rsidP="00994C36">
      <w:pPr>
        <w:spacing w:before="120" w:after="0" w:line="240" w:lineRule="auto"/>
        <w:contextualSpacing/>
        <w:rPr>
          <w:rFonts w:ascii="Calibri" w:eastAsia="MS Mincho" w:hAnsi="Calibri" w:cs="Arial"/>
          <w:bCs/>
          <w:i/>
          <w:sz w:val="8"/>
          <w:szCs w:val="16"/>
        </w:rPr>
      </w:pPr>
    </w:p>
    <w:p w:rsidR="002774A7" w:rsidRDefault="002774A7" w:rsidP="002774A7">
      <w:pPr>
        <w:spacing w:before="120" w:after="0" w:line="240" w:lineRule="auto"/>
        <w:contextualSpacing/>
        <w:rPr>
          <w:rFonts w:ascii="Calibri" w:eastAsia="MS Mincho" w:hAnsi="Calibri" w:cs="Arial"/>
          <w:bCs/>
          <w:sz w:val="18"/>
        </w:rPr>
      </w:pPr>
      <w:r>
        <w:rPr>
          <w:rFonts w:ascii="Calibri" w:eastAsia="MS Mincho" w:hAnsi="Calibri" w:cs="Arial"/>
          <w:bCs/>
          <w:sz w:val="18"/>
        </w:rPr>
        <w:t xml:space="preserve">I understand that it is the </w:t>
      </w:r>
      <w:r>
        <w:rPr>
          <w:rFonts w:ascii="Calibri" w:eastAsia="MS Mincho" w:hAnsi="Calibri" w:cs="Arial"/>
          <w:bCs/>
          <w:sz w:val="18"/>
        </w:rPr>
        <w:t>student’s</w:t>
      </w:r>
      <w:r>
        <w:rPr>
          <w:rFonts w:ascii="Calibri" w:eastAsia="MS Mincho" w:hAnsi="Calibri" w:cs="Arial"/>
          <w:bCs/>
          <w:sz w:val="18"/>
        </w:rPr>
        <w:t xml:space="preserve"> responsibility to obtain preceptors for each </w:t>
      </w:r>
      <w:r>
        <w:rPr>
          <w:rFonts w:ascii="Calibri" w:eastAsia="MS Mincho" w:hAnsi="Calibri" w:cs="Arial"/>
          <w:bCs/>
          <w:sz w:val="18"/>
        </w:rPr>
        <w:t>SEL site</w:t>
      </w:r>
      <w:r>
        <w:rPr>
          <w:rFonts w:ascii="Calibri" w:eastAsia="MS Mincho" w:hAnsi="Calibri" w:cs="Arial"/>
          <w:bCs/>
          <w:sz w:val="18"/>
        </w:rPr>
        <w:t xml:space="preserve">. I understand that I will need to find another site if a contract cannot be executed. I understand that completion of the </w:t>
      </w:r>
      <w:r>
        <w:rPr>
          <w:rFonts w:ascii="Calibri" w:eastAsia="MS Mincho" w:hAnsi="Calibri" w:cs="Arial"/>
          <w:bCs/>
          <w:sz w:val="18"/>
        </w:rPr>
        <w:t>graduate</w:t>
      </w:r>
      <w:r>
        <w:rPr>
          <w:rFonts w:ascii="Calibri" w:eastAsia="MS Mincho" w:hAnsi="Calibri" w:cs="Arial"/>
          <w:bCs/>
          <w:sz w:val="18"/>
        </w:rPr>
        <w:t xml:space="preserve"> program is contingent on the </w:t>
      </w:r>
      <w:r>
        <w:rPr>
          <w:rFonts w:ascii="Calibri" w:eastAsia="MS Mincho" w:hAnsi="Calibri" w:cs="Arial"/>
          <w:bCs/>
          <w:sz w:val="18"/>
        </w:rPr>
        <w:t>student</w:t>
      </w:r>
      <w:r>
        <w:rPr>
          <w:rFonts w:ascii="Calibri" w:eastAsia="MS Mincho" w:hAnsi="Calibri" w:cs="Arial"/>
          <w:bCs/>
          <w:sz w:val="18"/>
        </w:rPr>
        <w:t xml:space="preserve"> finding sites.</w:t>
      </w:r>
    </w:p>
    <w:p w:rsidR="002774A7" w:rsidRPr="00991490" w:rsidRDefault="002774A7" w:rsidP="002774A7">
      <w:pPr>
        <w:spacing w:before="120" w:after="0" w:line="240" w:lineRule="auto"/>
        <w:contextualSpacing/>
        <w:rPr>
          <w:rFonts w:ascii="Calibri" w:eastAsia="MS Mincho" w:hAnsi="Calibri" w:cs="Arial"/>
          <w:bCs/>
          <w:sz w:val="8"/>
        </w:rPr>
      </w:pPr>
    </w:p>
    <w:p w:rsidR="002774A7" w:rsidRDefault="002774A7" w:rsidP="002774A7">
      <w:pPr>
        <w:spacing w:before="240" w:after="0" w:line="360" w:lineRule="auto"/>
        <w:contextualSpacing/>
        <w:rPr>
          <w:rFonts w:ascii="Calibri" w:eastAsia="MS Mincho" w:hAnsi="Calibri" w:cs="Arial"/>
          <w:bCs/>
          <w:sz w:val="18"/>
        </w:rPr>
      </w:pPr>
      <w:r>
        <w:rPr>
          <w:rFonts w:ascii="Calibri" w:eastAsia="MS Mincho" w:hAnsi="Calibri" w:cs="Arial"/>
          <w:bCs/>
          <w:sz w:val="18"/>
        </w:rPr>
        <w:t>Applicant Signature: ____________________________________</w:t>
      </w:r>
    </w:p>
    <w:p w:rsidR="002774A7" w:rsidRPr="002774A7" w:rsidRDefault="002774A7" w:rsidP="00991490">
      <w:pPr>
        <w:spacing w:before="240" w:after="0" w:line="360" w:lineRule="auto"/>
        <w:contextualSpacing/>
        <w:rPr>
          <w:rFonts w:ascii="Calibri" w:eastAsia="MS Mincho" w:hAnsi="Calibri" w:cs="Arial"/>
          <w:bCs/>
          <w:i/>
          <w:sz w:val="16"/>
          <w:szCs w:val="16"/>
        </w:rPr>
      </w:pPr>
      <w:r>
        <w:rPr>
          <w:rFonts w:ascii="Calibri" w:eastAsia="MS Mincho" w:hAnsi="Calibri" w:cs="Arial"/>
          <w:bCs/>
          <w:sz w:val="18"/>
        </w:rPr>
        <w:t>Date: __________________________</w:t>
      </w:r>
    </w:p>
    <w:sectPr w:rsidR="002774A7" w:rsidRPr="002774A7" w:rsidSect="00130A97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0D" w:rsidRDefault="00716747">
      <w:pPr>
        <w:spacing w:after="0" w:line="240" w:lineRule="auto"/>
      </w:pPr>
      <w:r>
        <w:separator/>
      </w:r>
    </w:p>
  </w:endnote>
  <w:endnote w:type="continuationSeparator" w:id="0">
    <w:p w:rsidR="002C400D" w:rsidRDefault="0071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0D" w:rsidRDefault="00716747">
      <w:pPr>
        <w:spacing w:after="0" w:line="240" w:lineRule="auto"/>
      </w:pPr>
      <w:r>
        <w:separator/>
      </w:r>
    </w:p>
  </w:footnote>
  <w:footnote w:type="continuationSeparator" w:id="0">
    <w:p w:rsidR="002C400D" w:rsidRDefault="0071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23" w:rsidRDefault="00041C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E3536C" wp14:editId="0D042B82">
          <wp:simplePos x="0" y="0"/>
          <wp:positionH relativeFrom="column">
            <wp:posOffset>-38100</wp:posOffset>
          </wp:positionH>
          <wp:positionV relativeFrom="paragraph">
            <wp:posOffset>-180975</wp:posOffset>
          </wp:positionV>
          <wp:extent cx="1943100" cy="343535"/>
          <wp:effectExtent l="0" t="0" r="0" b="0"/>
          <wp:wrapTight wrapText="bothSides">
            <wp:wrapPolygon edited="0">
              <wp:start x="0" y="0"/>
              <wp:lineTo x="0" y="20362"/>
              <wp:lineTo x="21388" y="20362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60D3"/>
    <w:multiLevelType w:val="hybridMultilevel"/>
    <w:tmpl w:val="B4F0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64E"/>
    <w:multiLevelType w:val="hybridMultilevel"/>
    <w:tmpl w:val="241A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01"/>
    <w:rsid w:val="00041C01"/>
    <w:rsid w:val="000B590B"/>
    <w:rsid w:val="001048C8"/>
    <w:rsid w:val="00186C2E"/>
    <w:rsid w:val="001E590B"/>
    <w:rsid w:val="00266B58"/>
    <w:rsid w:val="0026723D"/>
    <w:rsid w:val="002677D1"/>
    <w:rsid w:val="002774A7"/>
    <w:rsid w:val="002C400D"/>
    <w:rsid w:val="00525FC8"/>
    <w:rsid w:val="00652796"/>
    <w:rsid w:val="006E23EE"/>
    <w:rsid w:val="007063EE"/>
    <w:rsid w:val="00716747"/>
    <w:rsid w:val="007C4185"/>
    <w:rsid w:val="00836B41"/>
    <w:rsid w:val="0085777D"/>
    <w:rsid w:val="00960050"/>
    <w:rsid w:val="00991490"/>
    <w:rsid w:val="00994C36"/>
    <w:rsid w:val="00BA1D50"/>
    <w:rsid w:val="00BD6431"/>
    <w:rsid w:val="00E365DC"/>
    <w:rsid w:val="00E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8C22"/>
  <w15:chartTrackingRefBased/>
  <w15:docId w15:val="{5B16C144-347B-47BA-ACEE-38DA849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0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C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01"/>
  </w:style>
  <w:style w:type="paragraph" w:customStyle="1" w:styleId="bullet-01">
    <w:name w:val="bullet-01"/>
    <w:basedOn w:val="Normal"/>
    <w:rsid w:val="00041C01"/>
    <w:pPr>
      <w:numPr>
        <w:numId w:val="3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phine.Connolly-Schoonen@stonybrookmedic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Sharon M.</dc:creator>
  <cp:keywords/>
  <dc:description/>
  <cp:lastModifiedBy>Schmidt, Sharon M.</cp:lastModifiedBy>
  <cp:revision>3</cp:revision>
  <cp:lastPrinted>2022-12-13T15:46:00Z</cp:lastPrinted>
  <dcterms:created xsi:type="dcterms:W3CDTF">2023-06-14T17:08:00Z</dcterms:created>
  <dcterms:modified xsi:type="dcterms:W3CDTF">2023-06-14T17:09:00Z</dcterms:modified>
</cp:coreProperties>
</file>