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EAA2" w14:textId="100AD6FC" w:rsidR="0053097E" w:rsidRDefault="0053097E" w:rsidP="2BB6BECD">
      <w:pPr>
        <w:pStyle w:val="NormalWeb"/>
        <w:shd w:val="clear" w:color="auto" w:fill="FFFFFF" w:themeFill="background1"/>
        <w:spacing w:before="0" w:beforeAutospacing="0" w:after="150" w:afterAutospacing="0"/>
        <w:rPr>
          <w:rFonts w:ascii="Verdana" w:hAnsi="Verdana"/>
          <w:color w:val="333333"/>
          <w:sz w:val="22"/>
          <w:szCs w:val="22"/>
        </w:rPr>
      </w:pPr>
      <w:r w:rsidRPr="2BB6BECD">
        <w:rPr>
          <w:rFonts w:ascii="Verdana" w:hAnsi="Verdana"/>
          <w:color w:val="333333"/>
          <w:sz w:val="22"/>
          <w:szCs w:val="22"/>
        </w:rPr>
        <w:t xml:space="preserve">At Stony Brook Children's, we are committed to advancing </w:t>
      </w:r>
      <w:r w:rsidR="00A05A80">
        <w:rPr>
          <w:rFonts w:ascii="Verdana" w:hAnsi="Verdana"/>
          <w:color w:val="333333"/>
          <w:sz w:val="22"/>
          <w:szCs w:val="22"/>
        </w:rPr>
        <w:t xml:space="preserve">the field of pediatrics </w:t>
      </w:r>
      <w:r w:rsidRPr="2BB6BECD">
        <w:rPr>
          <w:rFonts w:ascii="Verdana" w:hAnsi="Verdana"/>
          <w:color w:val="333333"/>
          <w:sz w:val="22"/>
          <w:szCs w:val="22"/>
        </w:rPr>
        <w:t>through the pursuit of scholarship</w:t>
      </w:r>
      <w:r w:rsidR="00054224" w:rsidRPr="2BB6BECD">
        <w:rPr>
          <w:rFonts w:ascii="Verdana" w:hAnsi="Verdana"/>
          <w:color w:val="333333"/>
          <w:sz w:val="22"/>
          <w:szCs w:val="22"/>
        </w:rPr>
        <w:t xml:space="preserve"> and research</w:t>
      </w:r>
      <w:r w:rsidRPr="2BB6BECD">
        <w:rPr>
          <w:rFonts w:ascii="Verdana" w:hAnsi="Verdana"/>
          <w:color w:val="333333"/>
          <w:sz w:val="22"/>
          <w:szCs w:val="22"/>
        </w:rPr>
        <w:t>.  We are extremely proud of the research accomplishments of our residents during their training and beyond.  Our graduates are poised to enter their careers as fantastic clinicians, scholars, and advocates for children's health!</w:t>
      </w:r>
    </w:p>
    <w:p w14:paraId="1CC9C9DE"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Style w:val="Strong"/>
          <w:rFonts w:ascii="Verdana" w:hAnsi="Verdana"/>
          <w:color w:val="333333"/>
          <w:sz w:val="22"/>
          <w:szCs w:val="22"/>
        </w:rPr>
        <w:t>Introduction to Scholarly Activity at Stony Brook Children's</w:t>
      </w:r>
    </w:p>
    <w:p w14:paraId="63E4A9CD" w14:textId="0473262D"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xml:space="preserve">Residents are required to complete a scholarly project during their training.  Scholarly projects </w:t>
      </w:r>
      <w:r w:rsidR="00A05A80">
        <w:rPr>
          <w:rFonts w:ascii="Verdana" w:hAnsi="Verdana"/>
          <w:color w:val="333333"/>
          <w:sz w:val="22"/>
          <w:szCs w:val="22"/>
        </w:rPr>
        <w:t>may range from basic science research and translational studies to strictly clinical research, from prospective observational studies or clinical trials to quality improvement initiatives or educational investigations. Residents may participate in part of a large project, spanning many years, or something that will be seen from start to finish during residency. Residents may work together on a project, but each resident will have their own piece of the project to work on and present.</w:t>
      </w:r>
      <w:r w:rsidRPr="2BB6BECD">
        <w:rPr>
          <w:rFonts w:ascii="Verdana" w:hAnsi="Verdana"/>
          <w:color w:val="333333"/>
          <w:sz w:val="22"/>
          <w:szCs w:val="22"/>
        </w:rPr>
        <w:t xml:space="preserve">  The most important </w:t>
      </w:r>
      <w:r w:rsidR="00A05A80">
        <w:rPr>
          <w:rFonts w:ascii="Verdana" w:hAnsi="Verdana"/>
          <w:color w:val="333333"/>
          <w:sz w:val="22"/>
          <w:szCs w:val="22"/>
        </w:rPr>
        <w:t>consideration in choosing</w:t>
      </w:r>
      <w:r w:rsidRPr="2BB6BECD">
        <w:rPr>
          <w:rFonts w:ascii="Verdana" w:hAnsi="Verdana"/>
          <w:color w:val="333333"/>
          <w:sz w:val="22"/>
          <w:szCs w:val="22"/>
        </w:rPr>
        <w:t xml:space="preserve"> a project is that it engages the resident's curiosity, interests, and critical thinking skills!</w:t>
      </w:r>
    </w:p>
    <w:p w14:paraId="6DA432E6"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Style w:val="Strong"/>
          <w:rFonts w:ascii="Verdana" w:hAnsi="Verdana"/>
          <w:color w:val="333333"/>
          <w:sz w:val="22"/>
          <w:szCs w:val="22"/>
        </w:rPr>
        <w:t>Scholarly Activity Timeline</w:t>
      </w:r>
    </w:p>
    <w:p w14:paraId="257B57F7" w14:textId="4C5672D2"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xml:space="preserve">PGY-1 residents are introduced to the </w:t>
      </w:r>
      <w:r w:rsidR="00E36607">
        <w:rPr>
          <w:rFonts w:ascii="Verdana" w:hAnsi="Verdana"/>
          <w:color w:val="333333"/>
          <w:sz w:val="22"/>
          <w:szCs w:val="22"/>
        </w:rPr>
        <w:t>available</w:t>
      </w:r>
      <w:r w:rsidRPr="2BB6BECD">
        <w:rPr>
          <w:rFonts w:ascii="Verdana" w:hAnsi="Verdana"/>
          <w:color w:val="333333"/>
          <w:sz w:val="22"/>
          <w:szCs w:val="22"/>
        </w:rPr>
        <w:t xml:space="preserve"> research opportunities at the </w:t>
      </w:r>
      <w:r w:rsidRPr="00E36607">
        <w:rPr>
          <w:rFonts w:ascii="Verdana" w:hAnsi="Verdana"/>
          <w:color w:val="333333"/>
          <w:sz w:val="22"/>
          <w:szCs w:val="22"/>
        </w:rPr>
        <w:t>annual October Research Fair.</w:t>
      </w:r>
      <w:r w:rsidRPr="2BB6BECD">
        <w:rPr>
          <w:rFonts w:ascii="Verdana" w:hAnsi="Verdana"/>
          <w:color w:val="333333"/>
          <w:sz w:val="22"/>
          <w:szCs w:val="22"/>
        </w:rPr>
        <w:t>  Faculty members from various divisions throughout the department submit projects based on their own research interests</w:t>
      </w:r>
      <w:r w:rsidR="00E36607">
        <w:rPr>
          <w:rFonts w:ascii="Verdana" w:hAnsi="Verdana"/>
          <w:color w:val="333333"/>
          <w:sz w:val="22"/>
          <w:szCs w:val="22"/>
        </w:rPr>
        <w:t xml:space="preserve"> and expertise</w:t>
      </w:r>
      <w:r w:rsidRPr="2BB6BECD">
        <w:rPr>
          <w:rFonts w:ascii="Verdana" w:hAnsi="Verdana"/>
          <w:color w:val="333333"/>
          <w:sz w:val="22"/>
          <w:szCs w:val="22"/>
        </w:rPr>
        <w:t xml:space="preserve"> for which they would like a resident mentee.  Residents have the opportunity to speak with potential mentors and learn more about how their interests align.   </w:t>
      </w:r>
      <w:r w:rsidR="007E61DE">
        <w:rPr>
          <w:rFonts w:ascii="Verdana" w:hAnsi="Verdana"/>
          <w:color w:val="333333"/>
          <w:sz w:val="22"/>
          <w:szCs w:val="22"/>
        </w:rPr>
        <w:t xml:space="preserve">By January, interns have identified a project and a mentor. </w:t>
      </w:r>
    </w:p>
    <w:p w14:paraId="271DF8DB" w14:textId="630243DD" w:rsidR="0053097E" w:rsidRPr="000E6459" w:rsidRDefault="007E61DE" w:rsidP="2BB6BECD">
      <w:pPr>
        <w:pStyle w:val="NormalWeb"/>
        <w:shd w:val="clear" w:color="auto" w:fill="FFFFFF" w:themeFill="background1"/>
        <w:spacing w:before="150" w:beforeAutospacing="0" w:after="150" w:afterAutospacing="0"/>
        <w:rPr>
          <w:rFonts w:ascii="Verdana" w:hAnsi="Verdana"/>
          <w:b/>
          <w:bCs/>
          <w:color w:val="333333"/>
          <w:sz w:val="22"/>
          <w:szCs w:val="22"/>
        </w:rPr>
      </w:pPr>
      <w:r w:rsidRPr="000E6459">
        <w:rPr>
          <w:rFonts w:ascii="Verdana" w:hAnsi="Verdana"/>
          <w:b/>
          <w:bCs/>
          <w:color w:val="333333"/>
          <w:sz w:val="22"/>
          <w:szCs w:val="22"/>
        </w:rPr>
        <w:t>Scholarly Oversight Committee</w:t>
      </w:r>
    </w:p>
    <w:p w14:paraId="37E2B5F9" w14:textId="5839C48D" w:rsidR="007E61DE" w:rsidRDefault="007E61DE" w:rsidP="2BB6BECD">
      <w:pPr>
        <w:pStyle w:val="NormalWeb"/>
        <w:shd w:val="clear" w:color="auto" w:fill="FFFFFF" w:themeFill="background1"/>
        <w:spacing w:before="150" w:beforeAutospacing="0" w:after="150" w:afterAutospacing="0"/>
        <w:rPr>
          <w:rFonts w:ascii="Verdana" w:hAnsi="Verdana"/>
          <w:color w:val="333333"/>
          <w:sz w:val="22"/>
          <w:szCs w:val="22"/>
        </w:rPr>
      </w:pPr>
      <w:r>
        <w:rPr>
          <w:rFonts w:ascii="Verdana" w:hAnsi="Verdana"/>
          <w:color w:val="333333"/>
          <w:sz w:val="22"/>
          <w:szCs w:val="22"/>
        </w:rPr>
        <w:t>The Scholarly Oversight Committee (SOC) is comprised of a diverse group of faculty who have interest and expertise in research, including bench research and clinical trial work, to quality improvement and educational research. The SOC provides input on proposed projects and oversees project progress throughout the year. The SOC may also provide specific research expertise or support. Abstracts submitted for Research Day Presentation are reviewed and scored by the SOC, to identify the top submissions for oral platform presentation</w:t>
      </w:r>
      <w:r w:rsidR="00E36607">
        <w:rPr>
          <w:rFonts w:ascii="Verdana" w:hAnsi="Verdana"/>
          <w:color w:val="333333"/>
          <w:sz w:val="22"/>
          <w:szCs w:val="22"/>
        </w:rPr>
        <w:t>s</w:t>
      </w:r>
      <w:r>
        <w:rPr>
          <w:rFonts w:ascii="Verdana" w:hAnsi="Verdana"/>
          <w:color w:val="333333"/>
          <w:sz w:val="22"/>
          <w:szCs w:val="22"/>
        </w:rPr>
        <w:t>. All projects are given feedback to ensure the</w:t>
      </w:r>
      <w:r w:rsidR="00E36607">
        <w:rPr>
          <w:rFonts w:ascii="Verdana" w:hAnsi="Verdana"/>
          <w:color w:val="333333"/>
          <w:sz w:val="22"/>
          <w:szCs w:val="22"/>
        </w:rPr>
        <w:t>ir success</w:t>
      </w:r>
      <w:r w:rsidR="000E6459">
        <w:rPr>
          <w:rFonts w:ascii="Verdana" w:hAnsi="Verdana"/>
          <w:color w:val="333333"/>
          <w:sz w:val="22"/>
          <w:szCs w:val="22"/>
        </w:rPr>
        <w:t>.</w:t>
      </w:r>
    </w:p>
    <w:p w14:paraId="20929373" w14:textId="41E39AAA" w:rsidR="00E36607" w:rsidRPr="00E36607" w:rsidRDefault="00E36607" w:rsidP="2BB6BECD">
      <w:pPr>
        <w:pStyle w:val="NormalWeb"/>
        <w:shd w:val="clear" w:color="auto" w:fill="FFFFFF" w:themeFill="background1"/>
        <w:spacing w:before="150" w:beforeAutospacing="0" w:after="150" w:afterAutospacing="0"/>
        <w:rPr>
          <w:rFonts w:ascii="Verdana" w:hAnsi="Verdana"/>
          <w:b/>
          <w:bCs/>
          <w:color w:val="333333"/>
          <w:sz w:val="22"/>
          <w:szCs w:val="22"/>
        </w:rPr>
      </w:pPr>
      <w:r w:rsidRPr="00E36607">
        <w:rPr>
          <w:rFonts w:ascii="Verdana" w:hAnsi="Verdana"/>
          <w:b/>
          <w:bCs/>
          <w:color w:val="333333"/>
          <w:sz w:val="22"/>
          <w:szCs w:val="22"/>
        </w:rPr>
        <w:t xml:space="preserve">Didactic Education </w:t>
      </w:r>
    </w:p>
    <w:p w14:paraId="15AA318D" w14:textId="1F32E4E9"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Research lectures are an integral part of the residents' Wednesday curriculum.  PGY-1 residents</w:t>
      </w:r>
      <w:r w:rsidR="00E36607">
        <w:rPr>
          <w:rFonts w:ascii="Verdana" w:hAnsi="Verdana"/>
          <w:color w:val="333333"/>
          <w:sz w:val="22"/>
          <w:szCs w:val="22"/>
        </w:rPr>
        <w:t xml:space="preserve">’ </w:t>
      </w:r>
      <w:r w:rsidR="001C0689">
        <w:rPr>
          <w:rFonts w:ascii="Verdana" w:hAnsi="Verdana"/>
          <w:color w:val="333333"/>
          <w:sz w:val="22"/>
          <w:szCs w:val="22"/>
        </w:rPr>
        <w:t>sessions</w:t>
      </w:r>
      <w:r w:rsidR="00E36607">
        <w:rPr>
          <w:rFonts w:ascii="Verdana" w:hAnsi="Verdana"/>
          <w:color w:val="333333"/>
          <w:sz w:val="22"/>
          <w:szCs w:val="22"/>
        </w:rPr>
        <w:t xml:space="preserve"> include</w:t>
      </w:r>
      <w:r w:rsidRPr="2BB6BECD">
        <w:rPr>
          <w:rFonts w:ascii="Verdana" w:hAnsi="Verdana"/>
          <w:color w:val="333333"/>
          <w:sz w:val="22"/>
          <w:szCs w:val="22"/>
        </w:rPr>
        <w:t xml:space="preserve"> instruction in the process of completing CITI Training requirements, search</w:t>
      </w:r>
      <w:r w:rsidR="00E36607">
        <w:rPr>
          <w:rFonts w:ascii="Verdana" w:hAnsi="Verdana"/>
          <w:color w:val="333333"/>
          <w:sz w:val="22"/>
          <w:szCs w:val="22"/>
        </w:rPr>
        <w:t>ing</w:t>
      </w:r>
      <w:r w:rsidRPr="2BB6BECD">
        <w:rPr>
          <w:rFonts w:ascii="Verdana" w:hAnsi="Verdana"/>
          <w:color w:val="333333"/>
          <w:sz w:val="22"/>
          <w:szCs w:val="22"/>
        </w:rPr>
        <w:t xml:space="preserve"> strategies for a successful literature review, and an introduction to the IRB process.  Our senior residents refine their research skills through faculty lectures on meetings and presentation opportunities, academic writing, and biostatistics. </w:t>
      </w:r>
    </w:p>
    <w:p w14:paraId="01512BE8" w14:textId="220D28EE" w:rsidR="0053097E" w:rsidRDefault="00E36607" w:rsidP="00E36607">
      <w:pPr>
        <w:pStyle w:val="NormalWeb"/>
        <w:shd w:val="clear" w:color="auto" w:fill="FFFFFF" w:themeFill="background1"/>
        <w:spacing w:before="150" w:beforeAutospacing="0" w:after="150" w:afterAutospacing="0"/>
        <w:rPr>
          <w:rFonts w:ascii="Verdana" w:hAnsi="Verdana"/>
          <w:color w:val="333333"/>
          <w:sz w:val="22"/>
          <w:szCs w:val="22"/>
        </w:rPr>
      </w:pPr>
      <w:r>
        <w:rPr>
          <w:rFonts w:ascii="Verdana" w:hAnsi="Verdana"/>
          <w:color w:val="333333"/>
          <w:sz w:val="22"/>
          <w:szCs w:val="22"/>
        </w:rPr>
        <w:t>In their PGY-2 year</w:t>
      </w:r>
      <w:r w:rsidR="0053097E" w:rsidRPr="2BB6BECD">
        <w:rPr>
          <w:rFonts w:ascii="Verdana" w:hAnsi="Verdana"/>
          <w:color w:val="333333"/>
          <w:sz w:val="22"/>
          <w:szCs w:val="22"/>
        </w:rPr>
        <w:t>, residents complete a four-week Research Rotation</w:t>
      </w:r>
      <w:r w:rsidR="00054224" w:rsidRPr="2BB6BECD">
        <w:rPr>
          <w:rFonts w:ascii="Verdana" w:hAnsi="Verdana"/>
          <w:color w:val="333333"/>
          <w:sz w:val="22"/>
          <w:szCs w:val="22"/>
        </w:rPr>
        <w:t xml:space="preserve"> divided into two </w:t>
      </w:r>
      <w:r w:rsidRPr="2BB6BECD">
        <w:rPr>
          <w:rFonts w:ascii="Verdana" w:hAnsi="Verdana"/>
          <w:color w:val="333333"/>
          <w:sz w:val="22"/>
          <w:szCs w:val="22"/>
        </w:rPr>
        <w:t>2-week</w:t>
      </w:r>
      <w:r w:rsidR="00054224" w:rsidRPr="2BB6BECD">
        <w:rPr>
          <w:rFonts w:ascii="Verdana" w:hAnsi="Verdana"/>
          <w:color w:val="333333"/>
          <w:sz w:val="22"/>
          <w:szCs w:val="22"/>
        </w:rPr>
        <w:t xml:space="preserve"> blocks</w:t>
      </w:r>
      <w:r w:rsidR="0053097E" w:rsidRPr="2BB6BECD">
        <w:rPr>
          <w:rFonts w:ascii="Verdana" w:hAnsi="Verdana"/>
          <w:color w:val="333333"/>
          <w:sz w:val="22"/>
          <w:szCs w:val="22"/>
        </w:rPr>
        <w:t xml:space="preserve">.  While residents work on their projects longitudinally, this four-week period allows the resident to focus solely on </w:t>
      </w:r>
      <w:r>
        <w:rPr>
          <w:rFonts w:ascii="Verdana" w:hAnsi="Verdana"/>
          <w:color w:val="333333"/>
          <w:sz w:val="22"/>
          <w:szCs w:val="22"/>
        </w:rPr>
        <w:t>their</w:t>
      </w:r>
      <w:r w:rsidR="0053097E" w:rsidRPr="2BB6BECD">
        <w:rPr>
          <w:rFonts w:ascii="Verdana" w:hAnsi="Verdana"/>
          <w:color w:val="333333"/>
          <w:sz w:val="22"/>
          <w:szCs w:val="22"/>
        </w:rPr>
        <w:t xml:space="preserve"> project and enhance </w:t>
      </w:r>
      <w:r>
        <w:rPr>
          <w:rFonts w:ascii="Verdana" w:hAnsi="Verdana"/>
          <w:color w:val="333333"/>
          <w:sz w:val="22"/>
          <w:szCs w:val="22"/>
        </w:rPr>
        <w:t>their research skills</w:t>
      </w:r>
      <w:r w:rsidR="0053097E" w:rsidRPr="2BB6BECD">
        <w:rPr>
          <w:rFonts w:ascii="Verdana" w:hAnsi="Verdana"/>
          <w:color w:val="333333"/>
          <w:sz w:val="22"/>
          <w:szCs w:val="22"/>
        </w:rPr>
        <w:t xml:space="preserve">.  </w:t>
      </w:r>
      <w:r>
        <w:rPr>
          <w:rFonts w:ascii="Verdana" w:hAnsi="Verdana"/>
          <w:color w:val="333333"/>
          <w:sz w:val="22"/>
          <w:szCs w:val="22"/>
        </w:rPr>
        <w:t xml:space="preserve">Depending upon the project’s progress, residents may spend time </w:t>
      </w:r>
      <w:r>
        <w:rPr>
          <w:rFonts w:ascii="Verdana" w:hAnsi="Verdana"/>
          <w:color w:val="333333"/>
          <w:sz w:val="22"/>
          <w:szCs w:val="22"/>
        </w:rPr>
        <w:lastRenderedPageBreak/>
        <w:t xml:space="preserve">working on a literature review, drafting or revising an IRB submission, </w:t>
      </w:r>
      <w:r w:rsidR="0053097E" w:rsidRPr="2BB6BECD">
        <w:rPr>
          <w:rFonts w:ascii="Verdana" w:hAnsi="Verdana"/>
          <w:color w:val="333333"/>
          <w:sz w:val="22"/>
          <w:szCs w:val="22"/>
        </w:rPr>
        <w:t xml:space="preserve">designing and analyzing questionnaires, </w:t>
      </w:r>
      <w:r>
        <w:rPr>
          <w:rFonts w:ascii="Verdana" w:hAnsi="Verdana"/>
          <w:color w:val="333333"/>
          <w:sz w:val="22"/>
          <w:szCs w:val="22"/>
        </w:rPr>
        <w:t>collecting data, performing stati</w:t>
      </w:r>
      <w:r w:rsidR="0053097E" w:rsidRPr="2BB6BECD">
        <w:rPr>
          <w:rFonts w:ascii="Verdana" w:hAnsi="Verdana"/>
          <w:color w:val="333333"/>
          <w:sz w:val="22"/>
          <w:szCs w:val="22"/>
        </w:rPr>
        <w:t xml:space="preserve">stical analyses, or preparing an abstract or article.  </w:t>
      </w:r>
      <w:r>
        <w:rPr>
          <w:rFonts w:ascii="Verdana" w:hAnsi="Verdana"/>
          <w:color w:val="333333"/>
          <w:sz w:val="22"/>
          <w:szCs w:val="22"/>
        </w:rPr>
        <w:t>The</w:t>
      </w:r>
      <w:r w:rsidR="0053097E" w:rsidRPr="2BB6BECD">
        <w:rPr>
          <w:rFonts w:ascii="Verdana" w:hAnsi="Verdana"/>
          <w:color w:val="333333"/>
          <w:sz w:val="22"/>
          <w:szCs w:val="22"/>
        </w:rPr>
        <w:t xml:space="preserve"> Research Rotation Director</w:t>
      </w:r>
      <w:r>
        <w:rPr>
          <w:rFonts w:ascii="Verdana" w:hAnsi="Verdana"/>
          <w:color w:val="333333"/>
          <w:sz w:val="22"/>
          <w:szCs w:val="22"/>
        </w:rPr>
        <w:t xml:space="preserve"> meets several time with the resident to ensure an appropriate plan to maximize productivity in this time. </w:t>
      </w:r>
    </w:p>
    <w:p w14:paraId="0B41E339"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Style w:val="Strong"/>
          <w:rFonts w:ascii="Verdana" w:hAnsi="Verdana"/>
          <w:color w:val="333333"/>
          <w:sz w:val="22"/>
          <w:szCs w:val="22"/>
        </w:rPr>
        <w:t>Presentations and Beyond</w:t>
      </w:r>
    </w:p>
    <w:p w14:paraId="2E2F9248" w14:textId="5B5B0D52" w:rsidR="00E36607" w:rsidRDefault="00E36607" w:rsidP="00E36607">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Each academic year culminates in a spring Resident Research Day. </w:t>
      </w:r>
      <w:r>
        <w:rPr>
          <w:rFonts w:ascii="Verdana" w:hAnsi="Verdana"/>
          <w:color w:val="333333"/>
          <w:sz w:val="22"/>
          <w:szCs w:val="22"/>
        </w:rPr>
        <w:t xml:space="preserve">This is a half-day conference which showcases all our residents’ and fellows’ work. </w:t>
      </w:r>
      <w:r w:rsidRPr="2BB6BECD">
        <w:rPr>
          <w:rFonts w:ascii="Verdana" w:hAnsi="Verdana"/>
          <w:color w:val="333333"/>
          <w:sz w:val="22"/>
          <w:szCs w:val="22"/>
        </w:rPr>
        <w:t xml:space="preserve"> </w:t>
      </w:r>
      <w:r>
        <w:rPr>
          <w:rFonts w:ascii="Verdana" w:hAnsi="Verdana"/>
          <w:color w:val="333333"/>
          <w:sz w:val="22"/>
          <w:szCs w:val="22"/>
        </w:rPr>
        <w:t xml:space="preserve">The day begins with an invited keynote speaker. This is followed by </w:t>
      </w:r>
      <w:r w:rsidR="00985007">
        <w:rPr>
          <w:rFonts w:ascii="Verdana" w:hAnsi="Verdana"/>
          <w:color w:val="333333"/>
          <w:sz w:val="22"/>
          <w:szCs w:val="22"/>
        </w:rPr>
        <w:t xml:space="preserve">resident and fellow platform presentations, which are chosen from all the submissions. A panel of three invited guest judges provide feedback and questions for the speakers. An interactive poster session follows the oral presentations. The day culminates in a lunch for residents with our invited keynote speaker. This wonderful event has become a celebrated tradition that is attended by faculty, students, residents and guests. </w:t>
      </w:r>
    </w:p>
    <w:p w14:paraId="3A3495F4" w14:textId="399CB093"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xml:space="preserve">Stony Brook Children's residents are encouraged to think beyond the research requirements and share their work with the broader pediatric community.  </w:t>
      </w:r>
      <w:r w:rsidR="00985007">
        <w:rPr>
          <w:rFonts w:ascii="Verdana" w:hAnsi="Verdana"/>
          <w:color w:val="333333"/>
          <w:sz w:val="22"/>
          <w:szCs w:val="22"/>
        </w:rPr>
        <w:t>Each year</w:t>
      </w:r>
      <w:r w:rsidRPr="2BB6BECD">
        <w:rPr>
          <w:rFonts w:ascii="Verdana" w:hAnsi="Verdana"/>
          <w:color w:val="333333"/>
          <w:sz w:val="22"/>
          <w:szCs w:val="22"/>
        </w:rPr>
        <w:t xml:space="preserve"> our residents </w:t>
      </w:r>
      <w:r w:rsidR="00985007">
        <w:rPr>
          <w:rFonts w:ascii="Verdana" w:hAnsi="Verdana"/>
          <w:color w:val="333333"/>
          <w:sz w:val="22"/>
          <w:szCs w:val="22"/>
        </w:rPr>
        <w:t>are</w:t>
      </w:r>
      <w:r w:rsidRPr="2BB6BECD">
        <w:rPr>
          <w:rFonts w:ascii="Verdana" w:hAnsi="Verdana"/>
          <w:color w:val="333333"/>
          <w:sz w:val="22"/>
          <w:szCs w:val="22"/>
        </w:rPr>
        <w:t xml:space="preserve"> accepted to give platform and poster presentations at prestigious international, national, regional, and local meetings in virtual and in-person formats, such as:</w:t>
      </w:r>
    </w:p>
    <w:p w14:paraId="37A05BEF"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Academic Pediatric Association (APA) Regions 2/3 Annual Meeting</w:t>
      </w:r>
    </w:p>
    <w:p w14:paraId="6960EE99"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American Academy of Pediatrics (AAP) Experience: National Conference &amp; Exhibition</w:t>
      </w:r>
    </w:p>
    <w:p w14:paraId="1C5018B2"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American College of Medical Genetics and Genomics (ACMG) Annual Clinical Genetics Meeting</w:t>
      </w:r>
    </w:p>
    <w:p w14:paraId="65DF3682"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Eastern Society for Pediatric Research (ESPR) Annual Meeting</w:t>
      </w:r>
    </w:p>
    <w:p w14:paraId="33810B18"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Nassau Pediatric Society Pediatric Residents' Night</w:t>
      </w:r>
    </w:p>
    <w:p w14:paraId="21A73737"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Neonatal NIRS (Near-Infrared Spectroscopy) Consortium Original Research Webinar</w:t>
      </w:r>
    </w:p>
    <w:p w14:paraId="64D05A09"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Pediatric Academic Societies (PAS) Annual Meeting</w:t>
      </w:r>
    </w:p>
    <w:p w14:paraId="0A37501D" w14:textId="7D1C4B11" w:rsidR="0053097E" w:rsidRDefault="000E53A2"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rPr>
        <w:t xml:space="preserve">- Society of Critical Care Medicine </w:t>
      </w:r>
      <w:r w:rsidR="00BD4FD7" w:rsidRPr="2BB6BECD">
        <w:rPr>
          <w:rFonts w:ascii="Verdana" w:hAnsi="Verdana"/>
          <w:color w:val="333333"/>
          <w:sz w:val="22"/>
          <w:szCs w:val="22"/>
        </w:rPr>
        <w:t xml:space="preserve">Annual </w:t>
      </w:r>
      <w:r w:rsidRPr="2BB6BECD">
        <w:rPr>
          <w:rFonts w:ascii="Verdana" w:hAnsi="Verdana"/>
          <w:color w:val="333333"/>
          <w:sz w:val="22"/>
          <w:szCs w:val="22"/>
        </w:rPr>
        <w:t>Critical Care Congress</w:t>
      </w:r>
    </w:p>
    <w:p w14:paraId="6EEC34C2" w14:textId="77777777" w:rsidR="0053097E" w:rsidRDefault="0053097E" w:rsidP="2BB6BECD">
      <w:pPr>
        <w:pStyle w:val="NormalWeb"/>
        <w:shd w:val="clear" w:color="auto" w:fill="FFFFFF" w:themeFill="background1"/>
        <w:spacing w:before="150" w:beforeAutospacing="0" w:after="150" w:afterAutospacing="0"/>
        <w:rPr>
          <w:rFonts w:ascii="Verdana" w:hAnsi="Verdana"/>
          <w:color w:val="333333"/>
          <w:sz w:val="22"/>
          <w:szCs w:val="22"/>
        </w:rPr>
      </w:pPr>
      <w:r w:rsidRPr="2BB6BECD">
        <w:rPr>
          <w:rFonts w:ascii="Verdana" w:hAnsi="Verdana"/>
          <w:color w:val="333333"/>
          <w:sz w:val="22"/>
          <w:szCs w:val="22"/>
          <w:shd w:val="clear" w:color="auto" w:fill="FFFFFF"/>
        </w:rPr>
        <w:t>Speaking of outside the box, our residents in recent years have published a case report in </w:t>
      </w:r>
      <w:r w:rsidRPr="2BB6BECD">
        <w:rPr>
          <w:rStyle w:val="Emphasis"/>
          <w:rFonts w:ascii="Verdana" w:hAnsi="Verdana"/>
          <w:color w:val="333333"/>
          <w:sz w:val="22"/>
          <w:szCs w:val="22"/>
          <w:shd w:val="clear" w:color="auto" w:fill="FFFFFF"/>
        </w:rPr>
        <w:t>Pediatrics</w:t>
      </w:r>
      <w:r w:rsidRPr="2BB6BECD">
        <w:rPr>
          <w:rFonts w:ascii="Verdana" w:hAnsi="Verdana"/>
          <w:color w:val="333333"/>
          <w:sz w:val="22"/>
          <w:szCs w:val="22"/>
          <w:shd w:val="clear" w:color="auto" w:fill="FFFFFF"/>
        </w:rPr>
        <w:t>, attended the Harvard Macy Institute's Program for Post-Graduate Trainees: Future Academic Clinician-Educators, been awarded an American Academy of Pediatrics Resident Research Grant, and joined </w:t>
      </w:r>
      <w:r w:rsidRPr="2BB6BECD">
        <w:rPr>
          <w:rStyle w:val="Emphasis"/>
          <w:rFonts w:ascii="Verdana" w:hAnsi="Verdana"/>
          <w:color w:val="333333"/>
          <w:sz w:val="22"/>
          <w:szCs w:val="22"/>
          <w:shd w:val="clear" w:color="auto" w:fill="FFFFFF"/>
        </w:rPr>
        <w:t>Pediatrics</w:t>
      </w:r>
      <w:r w:rsidRPr="2BB6BECD">
        <w:rPr>
          <w:rFonts w:ascii="Verdana" w:hAnsi="Verdana"/>
          <w:color w:val="333333"/>
          <w:sz w:val="22"/>
          <w:szCs w:val="22"/>
          <w:shd w:val="clear" w:color="auto" w:fill="FFFFFF"/>
        </w:rPr>
        <w:t> manuscript phone calls.  Several residents each year also attend the AAP National Educational Conference.</w:t>
      </w:r>
    </w:p>
    <w:p w14:paraId="5DAB6C7B" w14:textId="77777777" w:rsidR="0053097E" w:rsidRDefault="0053097E" w:rsidP="0053097E">
      <w:pPr>
        <w:pStyle w:val="NormalWeb"/>
        <w:shd w:val="clear" w:color="auto" w:fill="FFFFFF"/>
        <w:spacing w:before="150" w:beforeAutospacing="0" w:after="150" w:afterAutospacing="0"/>
        <w:rPr>
          <w:rFonts w:ascii="Verdana" w:hAnsi="Verdana"/>
          <w:color w:val="333333"/>
        </w:rPr>
      </w:pPr>
    </w:p>
    <w:p w14:paraId="02EB378F" w14:textId="77777777" w:rsidR="00CC5136" w:rsidRDefault="00CC5136"/>
    <w:sectPr w:rsidR="00CC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2D"/>
    <w:rsid w:val="00054224"/>
    <w:rsid w:val="000E53A2"/>
    <w:rsid w:val="000E6459"/>
    <w:rsid w:val="001C0689"/>
    <w:rsid w:val="0053097E"/>
    <w:rsid w:val="0056550E"/>
    <w:rsid w:val="006631F3"/>
    <w:rsid w:val="006C7D07"/>
    <w:rsid w:val="007E61DE"/>
    <w:rsid w:val="00985007"/>
    <w:rsid w:val="00A05A80"/>
    <w:rsid w:val="00AD2492"/>
    <w:rsid w:val="00B1602D"/>
    <w:rsid w:val="00BD3FC7"/>
    <w:rsid w:val="00BD4FD7"/>
    <w:rsid w:val="00CC5136"/>
    <w:rsid w:val="00E36607"/>
    <w:rsid w:val="00FA2D6D"/>
    <w:rsid w:val="2BB6B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D19"/>
  <w15:chartTrackingRefBased/>
  <w15:docId w15:val="{6CF17C77-EF8A-4F92-AA7A-F9FCFF13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9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97E"/>
    <w:rPr>
      <w:b/>
      <w:bCs/>
    </w:rPr>
  </w:style>
  <w:style w:type="character" w:styleId="Emphasis">
    <w:name w:val="Emphasis"/>
    <w:basedOn w:val="DefaultParagraphFont"/>
    <w:uiPriority w:val="20"/>
    <w:qFormat/>
    <w:rsid w:val="00530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1979">
      <w:bodyDiv w:val="1"/>
      <w:marLeft w:val="0"/>
      <w:marRight w:val="0"/>
      <w:marTop w:val="0"/>
      <w:marBottom w:val="0"/>
      <w:divBdr>
        <w:top w:val="none" w:sz="0" w:space="0" w:color="auto"/>
        <w:left w:val="none" w:sz="0" w:space="0" w:color="auto"/>
        <w:bottom w:val="none" w:sz="0" w:space="0" w:color="auto"/>
        <w:right w:val="none" w:sz="0" w:space="0" w:color="auto"/>
      </w:divBdr>
    </w:div>
    <w:div w:id="4211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Justvig, Sarah</dc:creator>
  <cp:keywords/>
  <dc:description/>
  <cp:lastModifiedBy>Boykan, Rachel</cp:lastModifiedBy>
  <cp:revision>3</cp:revision>
  <dcterms:created xsi:type="dcterms:W3CDTF">2023-12-18T22:11:00Z</dcterms:created>
  <dcterms:modified xsi:type="dcterms:W3CDTF">2023-12-20T19:19:00Z</dcterms:modified>
</cp:coreProperties>
</file>