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B33A" w14:textId="77777777" w:rsidR="00041C01" w:rsidRPr="00D0028D" w:rsidRDefault="00041C01" w:rsidP="00041C01">
      <w:pPr>
        <w:pStyle w:val="bullet-01"/>
        <w:numPr>
          <w:ilvl w:val="0"/>
          <w:numId w:val="0"/>
        </w:numPr>
        <w:spacing w:after="0"/>
        <w:jc w:val="center"/>
        <w:rPr>
          <w:rFonts w:ascii="Calibri" w:hAnsi="Calibri" w:cs="Arial"/>
          <w:b/>
          <w:bCs/>
          <w:sz w:val="24"/>
          <w:szCs w:val="28"/>
        </w:rPr>
      </w:pPr>
      <w:r w:rsidRPr="00D0028D">
        <w:rPr>
          <w:rFonts w:ascii="Calibri" w:hAnsi="Calibri" w:cs="Arial"/>
          <w:b/>
          <w:bCs/>
          <w:sz w:val="24"/>
          <w:szCs w:val="28"/>
        </w:rPr>
        <w:t xml:space="preserve">Stony Brook University </w:t>
      </w:r>
      <w:r w:rsidR="0026723D">
        <w:rPr>
          <w:rFonts w:ascii="Calibri" w:hAnsi="Calibri" w:cs="Arial"/>
          <w:b/>
          <w:bCs/>
          <w:sz w:val="24"/>
          <w:szCs w:val="28"/>
        </w:rPr>
        <w:t>MS in Professional Nutrition Practice</w:t>
      </w:r>
    </w:p>
    <w:p w14:paraId="6C44A444" w14:textId="5AACFC10" w:rsidR="00041C01" w:rsidRPr="00D0028D" w:rsidRDefault="00186C2E" w:rsidP="00041C01">
      <w:pPr>
        <w:pStyle w:val="bullet-01"/>
        <w:numPr>
          <w:ilvl w:val="0"/>
          <w:numId w:val="0"/>
        </w:numPr>
        <w:spacing w:after="0"/>
        <w:jc w:val="center"/>
        <w:rPr>
          <w:rFonts w:ascii="Calibri" w:hAnsi="Calibri" w:cs="Arial"/>
          <w:b/>
          <w:bCs/>
          <w:sz w:val="24"/>
          <w:szCs w:val="28"/>
        </w:rPr>
      </w:pPr>
      <w:r>
        <w:rPr>
          <w:rFonts w:ascii="Calibri" w:hAnsi="Calibri" w:cs="Arial"/>
          <w:b/>
          <w:bCs/>
          <w:sz w:val="24"/>
          <w:szCs w:val="28"/>
        </w:rPr>
        <w:t>Student</w:t>
      </w:r>
      <w:r w:rsidR="002D74FF">
        <w:rPr>
          <w:rFonts w:ascii="Calibri" w:hAnsi="Calibri" w:cs="Arial"/>
          <w:b/>
          <w:bCs/>
          <w:sz w:val="24"/>
          <w:szCs w:val="28"/>
        </w:rPr>
        <w:t>-Identified</w:t>
      </w:r>
      <w:r>
        <w:rPr>
          <w:rFonts w:ascii="Calibri" w:hAnsi="Calibri" w:cs="Arial"/>
          <w:b/>
          <w:bCs/>
          <w:sz w:val="24"/>
          <w:szCs w:val="28"/>
        </w:rPr>
        <w:t xml:space="preserve"> </w:t>
      </w:r>
      <w:r w:rsidR="003A7528">
        <w:rPr>
          <w:rFonts w:ascii="Calibri" w:hAnsi="Calibri" w:cs="Arial"/>
          <w:b/>
          <w:bCs/>
          <w:sz w:val="24"/>
          <w:szCs w:val="28"/>
        </w:rPr>
        <w:t>SEL</w:t>
      </w:r>
      <w:r w:rsidR="00041C01" w:rsidRPr="00D0028D">
        <w:rPr>
          <w:rFonts w:ascii="Calibri" w:hAnsi="Calibri" w:cs="Arial"/>
          <w:b/>
          <w:bCs/>
          <w:sz w:val="24"/>
          <w:szCs w:val="28"/>
        </w:rPr>
        <w:t xml:space="preserve"> Schedule</w:t>
      </w:r>
    </w:p>
    <w:p w14:paraId="205EA9A2" w14:textId="77777777" w:rsidR="00041C01" w:rsidRDefault="00041C01" w:rsidP="00041C01">
      <w:pPr>
        <w:spacing w:after="0" w:line="240" w:lineRule="auto"/>
        <w:contextualSpacing/>
        <w:rPr>
          <w:i/>
          <w:noProof/>
          <w:color w:val="3B3838" w:themeColor="background2" w:themeShade="40"/>
        </w:rPr>
      </w:pPr>
    </w:p>
    <w:p w14:paraId="6A9E791A" w14:textId="7DBD493E" w:rsidR="00041C01" w:rsidRPr="00B61C9D" w:rsidRDefault="00560F86" w:rsidP="00041C01">
      <w:pPr>
        <w:spacing w:after="0" w:line="240" w:lineRule="auto"/>
        <w:contextualSpacing/>
        <w:rPr>
          <w:rFonts w:ascii="Calibri" w:eastAsia="Times New Roman" w:hAnsi="Calibri" w:cs="Arial"/>
          <w:i/>
        </w:rPr>
      </w:pPr>
      <w:r w:rsidRPr="00B61C9D">
        <w:rPr>
          <w:i/>
          <w:noProof/>
          <w:color w:val="3B3838" w:themeColor="background2" w:themeShade="40"/>
        </w:rPr>
        <w:t>SEL sites</w:t>
      </w:r>
      <w:r w:rsidR="007063EE" w:rsidRPr="00B61C9D">
        <w:rPr>
          <w:i/>
          <w:noProof/>
          <w:color w:val="3B3838" w:themeColor="background2" w:themeShade="40"/>
        </w:rPr>
        <w:t xml:space="preserve"> must be set up according to the guidelines set below such that the supervised learning experience immediately follows the didactic coursework. Students are required to </w:t>
      </w:r>
      <w:r w:rsidR="00994C36" w:rsidRPr="00B61C9D">
        <w:rPr>
          <w:i/>
          <w:noProof/>
          <w:color w:val="3B3838" w:themeColor="background2" w:themeShade="40"/>
        </w:rPr>
        <w:t xml:space="preserve">find preceptors and </w:t>
      </w:r>
      <w:r w:rsidR="00041C01" w:rsidRPr="00B61C9D">
        <w:rPr>
          <w:i/>
          <w:noProof/>
          <w:color w:val="3B3838" w:themeColor="background2" w:themeShade="40"/>
        </w:rPr>
        <w:t xml:space="preserve">set up his/her own schedule. </w:t>
      </w:r>
    </w:p>
    <w:p w14:paraId="5C98BEB3" w14:textId="77777777" w:rsidR="00041C01" w:rsidRPr="00B61C9D" w:rsidRDefault="00041C01" w:rsidP="00041C01">
      <w:pPr>
        <w:spacing w:after="0" w:line="240" w:lineRule="auto"/>
        <w:rPr>
          <w:rFonts w:ascii="Calibri" w:eastAsia="MS Mincho" w:hAnsi="Calibri" w:cs="Arial"/>
          <w:bCs/>
        </w:rPr>
      </w:pPr>
    </w:p>
    <w:p w14:paraId="6AD8B436" w14:textId="77777777" w:rsidR="00041C01" w:rsidRPr="00B61C9D" w:rsidRDefault="00041C01" w:rsidP="00041C01">
      <w:pPr>
        <w:spacing w:after="0" w:line="240" w:lineRule="auto"/>
        <w:rPr>
          <w:rFonts w:ascii="Calibri" w:eastAsia="MS Mincho" w:hAnsi="Calibri" w:cs="Arial"/>
          <w:bCs/>
        </w:rPr>
      </w:pPr>
      <w:r w:rsidRPr="00B61C9D">
        <w:rPr>
          <w:rFonts w:ascii="Calibri" w:eastAsia="MS Mincho" w:hAnsi="Calibri" w:cs="Arial"/>
          <w:bCs/>
        </w:rPr>
        <w:t>The following is the required length for each</w:t>
      </w:r>
      <w:r w:rsidR="00A84AC4" w:rsidRPr="00B61C9D">
        <w:rPr>
          <w:rFonts w:ascii="Calibri" w:eastAsia="MS Mincho" w:hAnsi="Calibri" w:cs="Arial"/>
          <w:bCs/>
        </w:rPr>
        <w:t xml:space="preserve"> SEL course:</w:t>
      </w:r>
      <w:r w:rsidRPr="00B61C9D">
        <w:rPr>
          <w:rFonts w:ascii="Calibri" w:eastAsia="MS Mincho" w:hAnsi="Calibri" w:cs="Arial"/>
          <w:bCs/>
        </w:rPr>
        <w:t xml:space="preserve">   </w:t>
      </w:r>
    </w:p>
    <w:p w14:paraId="49A7578A" w14:textId="77777777" w:rsidR="00B61C9D" w:rsidRPr="00B61C9D" w:rsidRDefault="00B61C9D" w:rsidP="00041C01">
      <w:pPr>
        <w:spacing w:after="0" w:line="240" w:lineRule="auto"/>
        <w:rPr>
          <w:rFonts w:ascii="Calibri" w:eastAsia="MS Mincho" w:hAnsi="Calibri" w:cs="Arial"/>
          <w:bCs/>
        </w:rPr>
      </w:pPr>
    </w:p>
    <w:p w14:paraId="16867DFF" w14:textId="103CEC8B" w:rsidR="00041C01" w:rsidRPr="00B61C9D" w:rsidRDefault="00560F86" w:rsidP="00041C01">
      <w:pPr>
        <w:spacing w:after="0" w:line="240" w:lineRule="auto"/>
        <w:rPr>
          <w:rFonts w:ascii="Calibri" w:eastAsia="MS Mincho" w:hAnsi="Calibri" w:cs="Arial"/>
          <w:b/>
          <w:bCs/>
        </w:rPr>
      </w:pPr>
      <w:r w:rsidRPr="00B61C9D">
        <w:rPr>
          <w:rFonts w:ascii="Calibri" w:eastAsia="MS Mincho" w:hAnsi="Calibri" w:cs="Arial"/>
          <w:b/>
          <w:bCs/>
        </w:rPr>
        <w:t>SEL Course</w:t>
      </w:r>
      <w:r w:rsidR="002D74FF">
        <w:rPr>
          <w:rFonts w:ascii="Calibri" w:eastAsia="MS Mincho" w:hAnsi="Calibri" w:cs="Arial"/>
          <w:b/>
          <w:bCs/>
        </w:rPr>
        <w:t>s</w:t>
      </w:r>
      <w:r w:rsidR="00041C01" w:rsidRPr="00B61C9D">
        <w:rPr>
          <w:rFonts w:ascii="Calibri" w:eastAsia="MS Mincho" w:hAnsi="Calibri" w:cs="Arial"/>
          <w:b/>
          <w:bCs/>
        </w:rPr>
        <w:t xml:space="preserve"> (</w:t>
      </w:r>
      <w:r w:rsidRPr="00B61C9D">
        <w:rPr>
          <w:rFonts w:ascii="Calibri" w:eastAsia="MS Mincho" w:hAnsi="Calibri" w:cs="Arial"/>
          <w:b/>
          <w:bCs/>
        </w:rPr>
        <w:t>Student-Identified Site</w:t>
      </w:r>
      <w:r w:rsidR="00041C01" w:rsidRPr="00B61C9D">
        <w:rPr>
          <w:rFonts w:ascii="Calibri" w:eastAsia="MS Mincho" w:hAnsi="Calibri" w:cs="Arial"/>
          <w:b/>
          <w:bCs/>
        </w:rPr>
        <w:t>)</w:t>
      </w:r>
    </w:p>
    <w:p w14:paraId="409C5536" w14:textId="38EDE41C" w:rsidR="00ED1FA1" w:rsidRPr="00B61C9D" w:rsidRDefault="002D74FF" w:rsidP="00ED1FA1">
      <w:pPr>
        <w:numPr>
          <w:ilvl w:val="0"/>
          <w:numId w:val="1"/>
        </w:numPr>
        <w:spacing w:after="0" w:line="240" w:lineRule="auto"/>
        <w:rPr>
          <w:rFonts w:ascii="Calibri" w:eastAsia="MS Mincho" w:hAnsi="Calibri" w:cs="Arial"/>
          <w:bCs/>
        </w:rPr>
      </w:pPr>
      <w:r>
        <w:rPr>
          <w:rFonts w:ascii="Calibri" w:eastAsia="MS Mincho" w:hAnsi="Calibri" w:cs="Arial"/>
          <w:bCs/>
        </w:rPr>
        <w:t xml:space="preserve">HFN 590- </w:t>
      </w:r>
      <w:r w:rsidR="00ED1FA1" w:rsidRPr="00B61C9D">
        <w:rPr>
          <w:rFonts w:ascii="Calibri" w:eastAsia="MS Mincho" w:hAnsi="Calibri" w:cs="Arial"/>
          <w:bCs/>
        </w:rPr>
        <w:t>Food Service</w:t>
      </w:r>
      <w:r w:rsidR="006E23EE" w:rsidRPr="00B61C9D">
        <w:rPr>
          <w:rFonts w:ascii="Calibri" w:eastAsia="MS Mincho" w:hAnsi="Calibri" w:cs="Arial"/>
          <w:bCs/>
        </w:rPr>
        <w:t xml:space="preserve"> Systems </w:t>
      </w:r>
      <w:r w:rsidR="00186C2E" w:rsidRPr="00B61C9D">
        <w:rPr>
          <w:rFonts w:ascii="Calibri" w:eastAsia="MS Mincho" w:hAnsi="Calibri" w:cs="Arial"/>
          <w:bCs/>
        </w:rPr>
        <w:t>&amp;</w:t>
      </w:r>
      <w:r w:rsidR="00ED1FA1" w:rsidRPr="00B61C9D">
        <w:rPr>
          <w:rFonts w:ascii="Calibri" w:eastAsia="MS Mincho" w:hAnsi="Calibri" w:cs="Arial"/>
          <w:bCs/>
        </w:rPr>
        <w:t xml:space="preserve"> Management: 150 hours</w:t>
      </w:r>
    </w:p>
    <w:p w14:paraId="3FDE32C5" w14:textId="4D193687" w:rsidR="002D74FF" w:rsidRPr="002D74FF" w:rsidRDefault="002D74FF" w:rsidP="002D74FF">
      <w:pPr>
        <w:numPr>
          <w:ilvl w:val="0"/>
          <w:numId w:val="1"/>
        </w:numPr>
        <w:spacing w:after="0" w:line="240" w:lineRule="auto"/>
        <w:rPr>
          <w:rFonts w:ascii="Calibri" w:eastAsia="MS Mincho" w:hAnsi="Calibri" w:cs="Arial"/>
          <w:bCs/>
        </w:rPr>
      </w:pPr>
      <w:r>
        <w:rPr>
          <w:rFonts w:ascii="Calibri" w:eastAsia="MS Mincho" w:hAnsi="Calibri" w:cs="Arial"/>
          <w:bCs/>
        </w:rPr>
        <w:t xml:space="preserve">HFN 592- </w:t>
      </w:r>
      <w:r w:rsidRPr="00B61C9D">
        <w:rPr>
          <w:rFonts w:ascii="Calibri" w:eastAsia="MS Mincho" w:hAnsi="Calibri" w:cs="Arial"/>
          <w:bCs/>
        </w:rPr>
        <w:t>Community Nutrition &amp; Public Health: 150 hours</w:t>
      </w:r>
    </w:p>
    <w:p w14:paraId="487DCD96" w14:textId="0927BF28" w:rsidR="00041C01" w:rsidRPr="00B61C9D" w:rsidRDefault="002D74FF" w:rsidP="00041C01">
      <w:pPr>
        <w:numPr>
          <w:ilvl w:val="0"/>
          <w:numId w:val="1"/>
        </w:numPr>
        <w:spacing w:after="0" w:line="240" w:lineRule="auto"/>
        <w:rPr>
          <w:rFonts w:ascii="Calibri" w:eastAsia="MS Mincho" w:hAnsi="Calibri" w:cs="Arial"/>
          <w:bCs/>
        </w:rPr>
      </w:pPr>
      <w:r>
        <w:rPr>
          <w:rFonts w:ascii="Calibri" w:eastAsia="MS Mincho" w:hAnsi="Calibri" w:cs="Arial"/>
          <w:bCs/>
        </w:rPr>
        <w:t xml:space="preserve">HFN 594 &amp; HFN 596- </w:t>
      </w:r>
      <w:r w:rsidR="00186C2E" w:rsidRPr="00B61C9D">
        <w:rPr>
          <w:rFonts w:ascii="Calibri" w:eastAsia="MS Mincho" w:hAnsi="Calibri" w:cs="Arial"/>
          <w:bCs/>
        </w:rPr>
        <w:t xml:space="preserve">Advanced </w:t>
      </w:r>
      <w:r w:rsidR="00041C01" w:rsidRPr="00B61C9D">
        <w:rPr>
          <w:rFonts w:ascii="Calibri" w:eastAsia="MS Mincho" w:hAnsi="Calibri" w:cs="Arial"/>
          <w:bCs/>
        </w:rPr>
        <w:t xml:space="preserve">Nutrition Therapy: </w:t>
      </w:r>
    </w:p>
    <w:p w14:paraId="1D44CC96" w14:textId="42201222" w:rsidR="00041C01" w:rsidRPr="00B61C9D" w:rsidRDefault="00B61C9D" w:rsidP="00041C01">
      <w:pPr>
        <w:numPr>
          <w:ilvl w:val="1"/>
          <w:numId w:val="1"/>
        </w:numPr>
        <w:spacing w:after="0" w:line="240" w:lineRule="auto"/>
        <w:ind w:left="1350" w:hanging="450"/>
        <w:rPr>
          <w:rFonts w:ascii="Calibri" w:eastAsia="MS Mincho" w:hAnsi="Calibri" w:cs="Arial"/>
          <w:bCs/>
        </w:rPr>
      </w:pPr>
      <w:r w:rsidRPr="00B61C9D">
        <w:rPr>
          <w:rFonts w:ascii="Calibri" w:eastAsia="MS Mincho" w:hAnsi="Calibri" w:cs="Arial"/>
          <w:bCs/>
        </w:rPr>
        <w:t>Acute-care (hospital) setting</w:t>
      </w:r>
      <w:r w:rsidR="00041C01" w:rsidRPr="00B61C9D">
        <w:rPr>
          <w:rFonts w:ascii="Calibri" w:eastAsia="MS Mincho" w:hAnsi="Calibri" w:cs="Arial"/>
          <w:bCs/>
        </w:rPr>
        <w:t>: 262.5 hours at a Joint Commission or other nationally accredited acute care facility</w:t>
      </w:r>
    </w:p>
    <w:p w14:paraId="736948D7" w14:textId="229257F4" w:rsidR="00041C01" w:rsidRPr="00B61C9D" w:rsidRDefault="00B61C9D" w:rsidP="00041C01">
      <w:pPr>
        <w:numPr>
          <w:ilvl w:val="1"/>
          <w:numId w:val="1"/>
        </w:numPr>
        <w:spacing w:after="0" w:line="240" w:lineRule="auto"/>
        <w:ind w:left="1350" w:hanging="450"/>
        <w:rPr>
          <w:rFonts w:ascii="Calibri" w:eastAsia="MS Mincho" w:hAnsi="Calibri" w:cs="Arial"/>
          <w:bCs/>
        </w:rPr>
      </w:pPr>
      <w:r w:rsidRPr="00B61C9D">
        <w:rPr>
          <w:rFonts w:ascii="Calibri" w:eastAsia="MS Mincho" w:hAnsi="Calibri" w:cs="Arial"/>
          <w:bCs/>
        </w:rPr>
        <w:t>Non-acute care</w:t>
      </w:r>
      <w:r w:rsidR="00041C01" w:rsidRPr="00B61C9D">
        <w:rPr>
          <w:rFonts w:ascii="Calibri" w:eastAsia="MS Mincho" w:hAnsi="Calibri" w:cs="Arial"/>
          <w:bCs/>
        </w:rPr>
        <w:t xml:space="preserve">: </w:t>
      </w:r>
      <w:r w:rsidRPr="00B61C9D">
        <w:rPr>
          <w:rFonts w:ascii="Calibri" w:eastAsia="MS Mincho" w:hAnsi="Calibri" w:cs="Arial"/>
          <w:bCs/>
        </w:rPr>
        <w:t xml:space="preserve">225 hours at a non-acute care setting. </w:t>
      </w:r>
      <w:r w:rsidR="00041C01" w:rsidRPr="00B61C9D">
        <w:rPr>
          <w:rFonts w:ascii="Calibri" w:eastAsia="MS Mincho" w:hAnsi="Calibri" w:cs="Arial"/>
          <w:bCs/>
        </w:rPr>
        <w:t>Examples include long term care facility, outpatient health care center, bariatric center, etc.</w:t>
      </w:r>
    </w:p>
    <w:p w14:paraId="6498C4A3" w14:textId="77777777" w:rsidR="002D74FF" w:rsidRDefault="002D74FF" w:rsidP="00041C01">
      <w:pPr>
        <w:spacing w:after="0" w:line="240" w:lineRule="auto"/>
        <w:rPr>
          <w:rFonts w:ascii="Calibri" w:eastAsia="MS Mincho" w:hAnsi="Calibri" w:cs="Arial"/>
          <w:b/>
          <w:bCs/>
        </w:rPr>
      </w:pPr>
    </w:p>
    <w:p w14:paraId="4103844F" w14:textId="4706A29A" w:rsidR="00041C01" w:rsidRPr="00B61C9D" w:rsidRDefault="00560F86" w:rsidP="00041C01">
      <w:pPr>
        <w:spacing w:after="0" w:line="240" w:lineRule="auto"/>
        <w:rPr>
          <w:rFonts w:ascii="Calibri" w:eastAsia="MS Mincho" w:hAnsi="Calibri" w:cs="Arial"/>
          <w:b/>
          <w:bCs/>
        </w:rPr>
      </w:pPr>
      <w:r w:rsidRPr="00B61C9D">
        <w:rPr>
          <w:rFonts w:ascii="Calibri" w:eastAsia="MS Mincho" w:hAnsi="Calibri" w:cs="Arial"/>
          <w:b/>
          <w:bCs/>
        </w:rPr>
        <w:t>SEL Course</w:t>
      </w:r>
      <w:r w:rsidR="00041C01" w:rsidRPr="00B61C9D">
        <w:rPr>
          <w:rFonts w:ascii="Calibri" w:eastAsia="MS Mincho" w:hAnsi="Calibri" w:cs="Arial"/>
          <w:b/>
          <w:bCs/>
        </w:rPr>
        <w:t xml:space="preserve"> (</w:t>
      </w:r>
      <w:r w:rsidRPr="00B61C9D">
        <w:rPr>
          <w:rFonts w:ascii="Calibri" w:eastAsia="MS Mincho" w:hAnsi="Calibri" w:cs="Arial"/>
          <w:b/>
          <w:bCs/>
        </w:rPr>
        <w:t>Course taught by Stony Brook faculty – no site required</w:t>
      </w:r>
      <w:r w:rsidR="00041C01" w:rsidRPr="00B61C9D">
        <w:rPr>
          <w:rFonts w:ascii="Calibri" w:eastAsia="MS Mincho" w:hAnsi="Calibri" w:cs="Arial"/>
          <w:b/>
          <w:bCs/>
        </w:rPr>
        <w:t>)</w:t>
      </w:r>
    </w:p>
    <w:p w14:paraId="3EF79A46" w14:textId="18BA882B" w:rsidR="00041C01" w:rsidRPr="00B61C9D" w:rsidRDefault="002D74FF" w:rsidP="00041C01">
      <w:pPr>
        <w:numPr>
          <w:ilvl w:val="0"/>
          <w:numId w:val="2"/>
        </w:numPr>
        <w:spacing w:after="0" w:line="240" w:lineRule="auto"/>
        <w:rPr>
          <w:rFonts w:ascii="Calibri" w:eastAsia="MS Mincho" w:hAnsi="Calibri" w:cs="Arial"/>
          <w:bCs/>
        </w:rPr>
      </w:pPr>
      <w:r>
        <w:rPr>
          <w:rFonts w:ascii="Calibri" w:eastAsia="MS Mincho" w:hAnsi="Calibri" w:cs="Arial"/>
          <w:bCs/>
        </w:rPr>
        <w:t xml:space="preserve">HFN 598- </w:t>
      </w:r>
      <w:r w:rsidR="00041C01" w:rsidRPr="00B61C9D">
        <w:rPr>
          <w:rFonts w:ascii="Calibri" w:eastAsia="MS Mincho" w:hAnsi="Calibri" w:cs="Arial"/>
          <w:bCs/>
        </w:rPr>
        <w:t>Research</w:t>
      </w:r>
      <w:r w:rsidR="00836B41" w:rsidRPr="00B61C9D">
        <w:rPr>
          <w:rFonts w:ascii="Calibri" w:eastAsia="MS Mincho" w:hAnsi="Calibri" w:cs="Arial"/>
          <w:bCs/>
        </w:rPr>
        <w:t xml:space="preserve"> and Quality Improvement</w:t>
      </w:r>
      <w:r w:rsidR="00041C01" w:rsidRPr="00B61C9D">
        <w:rPr>
          <w:rFonts w:ascii="Calibri" w:eastAsia="MS Mincho" w:hAnsi="Calibri" w:cs="Arial"/>
          <w:bCs/>
        </w:rPr>
        <w:t xml:space="preserve">: </w:t>
      </w:r>
      <w:r w:rsidR="006E23EE" w:rsidRPr="00B61C9D">
        <w:rPr>
          <w:rFonts w:ascii="Calibri" w:eastAsia="MS Mincho" w:hAnsi="Calibri" w:cs="Arial"/>
          <w:bCs/>
        </w:rPr>
        <w:t>62.5</w:t>
      </w:r>
      <w:r w:rsidR="00041C01" w:rsidRPr="00B61C9D">
        <w:rPr>
          <w:rFonts w:ascii="Calibri" w:eastAsia="MS Mincho" w:hAnsi="Calibri" w:cs="Arial"/>
          <w:bCs/>
        </w:rPr>
        <w:t xml:space="preserve"> hours</w:t>
      </w:r>
    </w:p>
    <w:p w14:paraId="01B26F49" w14:textId="77777777" w:rsidR="002D74FF" w:rsidRDefault="002D74FF" w:rsidP="002D74FF">
      <w:pPr>
        <w:spacing w:after="0" w:line="240" w:lineRule="auto"/>
        <w:rPr>
          <w:b/>
          <w:bCs/>
        </w:rPr>
      </w:pPr>
    </w:p>
    <w:p w14:paraId="7A9C8508" w14:textId="53BC811F" w:rsidR="00B61C9D" w:rsidRPr="002D74FF" w:rsidRDefault="002D74FF" w:rsidP="002D74FF">
      <w:pPr>
        <w:spacing w:after="0" w:line="240" w:lineRule="auto"/>
        <w:rPr>
          <w:rFonts w:ascii="Calibri" w:eastAsia="MS Mincho" w:hAnsi="Calibri" w:cs="Arial"/>
          <w:b/>
          <w:bCs/>
          <w:szCs w:val="24"/>
        </w:rPr>
      </w:pPr>
      <w:r w:rsidRPr="002D74FF">
        <w:rPr>
          <w:b/>
          <w:bCs/>
        </w:rPr>
        <w:t>Additional required hours are met through alternate learning experiences integrated throughout the program.</w:t>
      </w:r>
    </w:p>
    <w:tbl>
      <w:tblPr>
        <w:tblStyle w:val="TableGrid"/>
        <w:tblpPr w:leftFromText="180" w:rightFromText="180" w:vertAnchor="text" w:horzAnchor="margin" w:tblpXSpec="center" w:tblpY="103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1800"/>
        <w:gridCol w:w="1260"/>
        <w:gridCol w:w="2250"/>
        <w:gridCol w:w="3780"/>
      </w:tblGrid>
      <w:tr w:rsidR="00716747" w:rsidRPr="00053EA3" w14:paraId="5B765684" w14:textId="77777777" w:rsidTr="00873D4E">
        <w:trPr>
          <w:trHeight w:val="440"/>
          <w:jc w:val="center"/>
        </w:trPr>
        <w:tc>
          <w:tcPr>
            <w:tcW w:w="3415" w:type="dxa"/>
            <w:gridSpan w:val="2"/>
            <w:shd w:val="clear" w:color="auto" w:fill="D9D9D9" w:themeFill="background1" w:themeFillShade="D9"/>
            <w:vAlign w:val="center"/>
          </w:tcPr>
          <w:p w14:paraId="3BE64586" w14:textId="77777777" w:rsidR="00716747" w:rsidRPr="00053EA3" w:rsidRDefault="006E23EE" w:rsidP="00E656EF">
            <w:pPr>
              <w:contextualSpacing/>
              <w:jc w:val="right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 xml:space="preserve">Student </w:t>
            </w:r>
            <w:r w:rsidR="00716747">
              <w:rPr>
                <w:rFonts w:ascii="Calibri" w:hAnsi="Calibri" w:cs="Arial"/>
                <w:b/>
                <w:sz w:val="24"/>
              </w:rPr>
              <w:t>Name:</w:t>
            </w:r>
          </w:p>
        </w:tc>
        <w:tc>
          <w:tcPr>
            <w:tcW w:w="7290" w:type="dxa"/>
            <w:gridSpan w:val="3"/>
            <w:vAlign w:val="center"/>
          </w:tcPr>
          <w:p w14:paraId="0C05F435" w14:textId="77777777" w:rsidR="00716747" w:rsidRPr="00053EA3" w:rsidRDefault="00716747" w:rsidP="00E656EF">
            <w:pPr>
              <w:contextualSpacing/>
              <w:rPr>
                <w:rFonts w:ascii="Calibri" w:hAnsi="Calibri" w:cs="Arial"/>
                <w:b/>
                <w:sz w:val="24"/>
              </w:rPr>
            </w:pPr>
          </w:p>
        </w:tc>
      </w:tr>
      <w:tr w:rsidR="00041C01" w:rsidRPr="00053EA3" w14:paraId="79892EED" w14:textId="77777777" w:rsidTr="00873D4E">
        <w:trPr>
          <w:trHeight w:val="440"/>
          <w:jc w:val="center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65E1E7CF" w14:textId="734BD16A" w:rsidR="00041C01" w:rsidRPr="00053EA3" w:rsidRDefault="002D74FF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Semester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686D295" w14:textId="28C62778" w:rsidR="00041C01" w:rsidRPr="00053EA3" w:rsidRDefault="00873D4E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SEL Course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D496490" w14:textId="1038E90B" w:rsidR="00041C01" w:rsidRPr="00053EA3" w:rsidRDefault="00873D4E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 w:rsidRPr="00053EA3">
              <w:rPr>
                <w:rFonts w:ascii="Calibri" w:hAnsi="Calibri" w:cs="Arial"/>
                <w:b/>
                <w:sz w:val="24"/>
              </w:rPr>
              <w:t>Duration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3A3B843" w14:textId="77777777" w:rsidR="00041C01" w:rsidRPr="00053EA3" w:rsidRDefault="00041C01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 w:rsidRPr="00053EA3">
              <w:rPr>
                <w:rFonts w:ascii="Calibri" w:hAnsi="Calibri" w:cs="Arial"/>
                <w:b/>
                <w:sz w:val="24"/>
              </w:rPr>
              <w:t>Site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5AE0B4E9" w14:textId="77777777" w:rsidR="00041C01" w:rsidRPr="00053EA3" w:rsidRDefault="00041C01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 w:rsidRPr="00053EA3">
              <w:rPr>
                <w:rFonts w:ascii="Calibri" w:hAnsi="Calibri" w:cs="Arial"/>
                <w:b/>
                <w:sz w:val="24"/>
              </w:rPr>
              <w:t>Preceptor and Contact Information</w:t>
            </w:r>
          </w:p>
        </w:tc>
      </w:tr>
      <w:tr w:rsidR="00873D4E" w:rsidRPr="00053EA3" w14:paraId="2C8149A4" w14:textId="77777777" w:rsidTr="00873D4E">
        <w:trPr>
          <w:trHeight w:val="983"/>
          <w:jc w:val="center"/>
        </w:trPr>
        <w:tc>
          <w:tcPr>
            <w:tcW w:w="1615" w:type="dxa"/>
            <w:vAlign w:val="center"/>
          </w:tcPr>
          <w:p w14:paraId="1EDA2399" w14:textId="6DB624FE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Winter or Spring</w:t>
            </w:r>
          </w:p>
        </w:tc>
        <w:tc>
          <w:tcPr>
            <w:tcW w:w="1800" w:type="dxa"/>
            <w:vAlign w:val="center"/>
          </w:tcPr>
          <w:p w14:paraId="319474D5" w14:textId="71722EC6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 w:rsidRPr="00053EA3">
              <w:rPr>
                <w:rFonts w:ascii="Calibri" w:hAnsi="Calibri" w:cs="Arial"/>
              </w:rPr>
              <w:t xml:space="preserve">Food Service </w:t>
            </w:r>
            <w:r>
              <w:rPr>
                <w:rFonts w:ascii="Calibri" w:hAnsi="Calibri" w:cs="Arial"/>
              </w:rPr>
              <w:t xml:space="preserve">Systems &amp; </w:t>
            </w:r>
            <w:r w:rsidRPr="00053EA3">
              <w:rPr>
                <w:rFonts w:ascii="Calibri" w:hAnsi="Calibri" w:cs="Arial"/>
              </w:rPr>
              <w:t>Management</w:t>
            </w:r>
          </w:p>
        </w:tc>
        <w:tc>
          <w:tcPr>
            <w:tcW w:w="1260" w:type="dxa"/>
            <w:vAlign w:val="center"/>
          </w:tcPr>
          <w:p w14:paraId="2752D776" w14:textId="2249570D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150 hours</w:t>
            </w:r>
          </w:p>
        </w:tc>
        <w:tc>
          <w:tcPr>
            <w:tcW w:w="2250" w:type="dxa"/>
            <w:vAlign w:val="center"/>
          </w:tcPr>
          <w:p w14:paraId="302099AB" w14:textId="44562991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  <w:tc>
          <w:tcPr>
            <w:tcW w:w="3780" w:type="dxa"/>
            <w:vAlign w:val="center"/>
          </w:tcPr>
          <w:p w14:paraId="6DB3F9C1" w14:textId="77777777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</w:tr>
      <w:tr w:rsidR="00873D4E" w:rsidRPr="00053EA3" w14:paraId="1FFE0BA9" w14:textId="77777777" w:rsidTr="00873D4E">
        <w:trPr>
          <w:trHeight w:val="983"/>
          <w:jc w:val="center"/>
        </w:trPr>
        <w:tc>
          <w:tcPr>
            <w:tcW w:w="1615" w:type="dxa"/>
            <w:vAlign w:val="center"/>
          </w:tcPr>
          <w:p w14:paraId="76F2DB09" w14:textId="1CD05016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Winter or Spring</w:t>
            </w:r>
          </w:p>
        </w:tc>
        <w:tc>
          <w:tcPr>
            <w:tcW w:w="1800" w:type="dxa"/>
            <w:vAlign w:val="center"/>
          </w:tcPr>
          <w:p w14:paraId="5DC9ECE4" w14:textId="000140BD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 w:rsidRPr="00053EA3">
              <w:rPr>
                <w:rFonts w:ascii="Calibri" w:hAnsi="Calibri" w:cs="Arial"/>
              </w:rPr>
              <w:t>Community Nutrition</w:t>
            </w:r>
            <w:r>
              <w:rPr>
                <w:rFonts w:ascii="Calibri" w:hAnsi="Calibri" w:cs="Arial"/>
              </w:rPr>
              <w:t xml:space="preserve"> &amp; Public Health</w:t>
            </w:r>
          </w:p>
        </w:tc>
        <w:tc>
          <w:tcPr>
            <w:tcW w:w="1260" w:type="dxa"/>
            <w:vAlign w:val="center"/>
          </w:tcPr>
          <w:p w14:paraId="2691D426" w14:textId="729D6550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150 hours</w:t>
            </w:r>
          </w:p>
        </w:tc>
        <w:tc>
          <w:tcPr>
            <w:tcW w:w="2250" w:type="dxa"/>
            <w:vAlign w:val="center"/>
          </w:tcPr>
          <w:p w14:paraId="4384902B" w14:textId="388565F6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  <w:tc>
          <w:tcPr>
            <w:tcW w:w="3780" w:type="dxa"/>
            <w:vAlign w:val="center"/>
          </w:tcPr>
          <w:p w14:paraId="4F9B9DB5" w14:textId="77777777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</w:tr>
      <w:tr w:rsidR="00873D4E" w:rsidRPr="00053EA3" w14:paraId="5D8EB47B" w14:textId="77777777" w:rsidTr="00873D4E">
        <w:trPr>
          <w:trHeight w:val="965"/>
          <w:jc w:val="center"/>
        </w:trPr>
        <w:tc>
          <w:tcPr>
            <w:tcW w:w="1615" w:type="dxa"/>
            <w:vAlign w:val="center"/>
          </w:tcPr>
          <w:p w14:paraId="7012233D" w14:textId="3C163962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Summer or Fall</w:t>
            </w:r>
          </w:p>
        </w:tc>
        <w:tc>
          <w:tcPr>
            <w:tcW w:w="1800" w:type="dxa"/>
            <w:vAlign w:val="center"/>
          </w:tcPr>
          <w:p w14:paraId="02DEDAFE" w14:textId="3F43456E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Advanced </w:t>
            </w:r>
            <w:r w:rsidRPr="00053EA3">
              <w:rPr>
                <w:rFonts w:ascii="Calibri" w:hAnsi="Calibri" w:cs="Arial"/>
              </w:rPr>
              <w:t>Nutrition Therapy</w:t>
            </w:r>
            <w:r>
              <w:rPr>
                <w:rFonts w:ascii="Calibri" w:hAnsi="Calibri" w:cs="Arial"/>
              </w:rPr>
              <w:t>- acute care</w:t>
            </w:r>
          </w:p>
        </w:tc>
        <w:tc>
          <w:tcPr>
            <w:tcW w:w="1260" w:type="dxa"/>
            <w:vAlign w:val="center"/>
          </w:tcPr>
          <w:p w14:paraId="3A83F141" w14:textId="1B4494DE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262.5 hours </w:t>
            </w:r>
          </w:p>
        </w:tc>
        <w:tc>
          <w:tcPr>
            <w:tcW w:w="2250" w:type="dxa"/>
            <w:vAlign w:val="center"/>
          </w:tcPr>
          <w:p w14:paraId="72CB202E" w14:textId="70A55060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  <w:tc>
          <w:tcPr>
            <w:tcW w:w="3780" w:type="dxa"/>
            <w:vAlign w:val="center"/>
          </w:tcPr>
          <w:p w14:paraId="759E862F" w14:textId="77777777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</w:tr>
      <w:tr w:rsidR="00873D4E" w:rsidRPr="00053EA3" w14:paraId="4B7BCE4E" w14:textId="77777777" w:rsidTr="00873D4E">
        <w:trPr>
          <w:trHeight w:val="893"/>
          <w:jc w:val="center"/>
        </w:trPr>
        <w:tc>
          <w:tcPr>
            <w:tcW w:w="1615" w:type="dxa"/>
            <w:vAlign w:val="center"/>
          </w:tcPr>
          <w:p w14:paraId="46AEB2D1" w14:textId="1AF95508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Summer or Fall</w:t>
            </w:r>
          </w:p>
        </w:tc>
        <w:tc>
          <w:tcPr>
            <w:tcW w:w="1800" w:type="dxa"/>
            <w:vAlign w:val="center"/>
          </w:tcPr>
          <w:p w14:paraId="4F6DAEE6" w14:textId="1E00317F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 w:rsidRPr="00186C2E">
              <w:rPr>
                <w:rFonts w:ascii="Calibri" w:hAnsi="Calibri" w:cs="Arial"/>
              </w:rPr>
              <w:t>Advanced Nutrition Therapy</w:t>
            </w:r>
            <w:r>
              <w:rPr>
                <w:rFonts w:ascii="Calibri" w:hAnsi="Calibri" w:cs="Arial"/>
              </w:rPr>
              <w:t>- non-acute care</w:t>
            </w:r>
          </w:p>
        </w:tc>
        <w:tc>
          <w:tcPr>
            <w:tcW w:w="1260" w:type="dxa"/>
            <w:vAlign w:val="center"/>
          </w:tcPr>
          <w:p w14:paraId="3DDB9B40" w14:textId="310FC438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225 hours</w:t>
            </w:r>
          </w:p>
        </w:tc>
        <w:tc>
          <w:tcPr>
            <w:tcW w:w="2250" w:type="dxa"/>
            <w:vAlign w:val="center"/>
          </w:tcPr>
          <w:p w14:paraId="2CDFBD18" w14:textId="1109740E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  <w:tc>
          <w:tcPr>
            <w:tcW w:w="3780" w:type="dxa"/>
            <w:vAlign w:val="center"/>
          </w:tcPr>
          <w:p w14:paraId="1E660934" w14:textId="77777777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</w:tr>
      <w:tr w:rsidR="00873D4E" w:rsidRPr="00053EA3" w14:paraId="13A2AFC4" w14:textId="77777777" w:rsidTr="00873D4E">
        <w:trPr>
          <w:trHeight w:val="887"/>
          <w:jc w:val="center"/>
        </w:trPr>
        <w:tc>
          <w:tcPr>
            <w:tcW w:w="1615" w:type="dxa"/>
            <w:vAlign w:val="center"/>
          </w:tcPr>
          <w:p w14:paraId="67A66BF0" w14:textId="77777777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Fall</w:t>
            </w:r>
          </w:p>
        </w:tc>
        <w:tc>
          <w:tcPr>
            <w:tcW w:w="1800" w:type="dxa"/>
            <w:vAlign w:val="center"/>
          </w:tcPr>
          <w:p w14:paraId="7687BBB6" w14:textId="616C3F0B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 w:rsidRPr="00053EA3">
              <w:rPr>
                <w:rFonts w:ascii="Calibri" w:hAnsi="Calibri" w:cs="Arial"/>
              </w:rPr>
              <w:t>Research</w:t>
            </w:r>
            <w:r>
              <w:rPr>
                <w:rFonts w:ascii="Calibri" w:hAnsi="Calibri" w:cs="Arial"/>
              </w:rPr>
              <w:t xml:space="preserve"> and Quality Improvement</w:t>
            </w:r>
          </w:p>
        </w:tc>
        <w:tc>
          <w:tcPr>
            <w:tcW w:w="1260" w:type="dxa"/>
            <w:vAlign w:val="center"/>
          </w:tcPr>
          <w:p w14:paraId="50393A0A" w14:textId="07207FF6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62.5</w:t>
            </w:r>
            <w:r w:rsidRPr="00053EA3">
              <w:rPr>
                <w:rFonts w:ascii="Calibri" w:hAnsi="Calibri" w:cs="Arial"/>
              </w:rPr>
              <w:t xml:space="preserve"> hours</w:t>
            </w:r>
          </w:p>
        </w:tc>
        <w:tc>
          <w:tcPr>
            <w:tcW w:w="2250" w:type="dxa"/>
            <w:vAlign w:val="center"/>
          </w:tcPr>
          <w:p w14:paraId="3E747477" w14:textId="77777777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virtual</w:t>
            </w:r>
          </w:p>
        </w:tc>
        <w:tc>
          <w:tcPr>
            <w:tcW w:w="3780" w:type="dxa"/>
            <w:vAlign w:val="center"/>
          </w:tcPr>
          <w:p w14:paraId="14A4C31D" w14:textId="77777777" w:rsidR="00873D4E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Josephine Connolly-Schoonen, PhD, RD</w:t>
            </w:r>
          </w:p>
          <w:p w14:paraId="0FDDE6C3" w14:textId="77777777" w:rsidR="00873D4E" w:rsidRPr="00041C01" w:rsidRDefault="00873D4E" w:rsidP="00873D4E">
            <w:pPr>
              <w:jc w:val="center"/>
              <w:rPr>
                <w:rStyle w:val="Hyperlink"/>
                <w:sz w:val="16"/>
                <w:szCs w:val="16"/>
              </w:rPr>
            </w:pPr>
            <w:hyperlink r:id="rId7" w:history="1">
              <w:r w:rsidRPr="00041C01">
                <w:rPr>
                  <w:rStyle w:val="Hyperlink"/>
                  <w:rFonts w:asciiTheme="minorHAnsi" w:hAnsiTheme="minorHAnsi"/>
                  <w:sz w:val="16"/>
                  <w:szCs w:val="16"/>
                </w:rPr>
                <w:t>Josephine.Connolly-Schoonen@stonybrookmedicine.edu</w:t>
              </w:r>
            </w:hyperlink>
          </w:p>
          <w:p w14:paraId="4EEA754B" w14:textId="6D789E1C" w:rsidR="00873D4E" w:rsidRPr="00041C01" w:rsidRDefault="00873D4E" w:rsidP="00873D4E">
            <w:pPr>
              <w:jc w:val="center"/>
              <w:rPr>
                <w:rFonts w:asciiTheme="minorHAnsi" w:hAnsiTheme="minorHAnsi" w:cstheme="minorBidi"/>
                <w:color w:val="1F497D"/>
                <w:sz w:val="16"/>
                <w:szCs w:val="16"/>
              </w:rPr>
            </w:pPr>
            <w:r w:rsidRPr="00041C01">
              <w:rPr>
                <w:rStyle w:val="Hyperlink"/>
                <w:rFonts w:asciiTheme="minorHAnsi" w:hAnsiTheme="minorHAnsi"/>
                <w:color w:val="auto"/>
                <w:szCs w:val="16"/>
                <w:u w:val="none"/>
              </w:rPr>
              <w:t>63</w:t>
            </w:r>
            <w:r>
              <w:rPr>
                <w:rStyle w:val="Hyperlink"/>
                <w:rFonts w:asciiTheme="minorHAnsi" w:hAnsiTheme="minorHAnsi"/>
                <w:color w:val="auto"/>
                <w:szCs w:val="16"/>
                <w:u w:val="none"/>
              </w:rPr>
              <w:t>1</w:t>
            </w:r>
            <w:r w:rsidRPr="00041C01">
              <w:rPr>
                <w:rStyle w:val="Hyperlink"/>
                <w:rFonts w:asciiTheme="minorHAnsi" w:hAnsiTheme="minorHAnsi"/>
                <w:color w:val="auto"/>
                <w:szCs w:val="16"/>
                <w:u w:val="none"/>
              </w:rPr>
              <w:t>-444-8246</w:t>
            </w:r>
          </w:p>
        </w:tc>
      </w:tr>
    </w:tbl>
    <w:p w14:paraId="633DACCC" w14:textId="77777777" w:rsidR="00041C01" w:rsidRPr="00041C01" w:rsidRDefault="00041C01" w:rsidP="00994C36">
      <w:pPr>
        <w:spacing w:before="120" w:after="0" w:line="240" w:lineRule="auto"/>
        <w:contextualSpacing/>
        <w:rPr>
          <w:rFonts w:ascii="Calibri" w:eastAsia="MS Mincho" w:hAnsi="Calibri" w:cs="Arial"/>
          <w:bCs/>
          <w:i/>
          <w:sz w:val="12"/>
        </w:rPr>
      </w:pPr>
    </w:p>
    <w:sectPr w:rsidR="00041C01" w:rsidRPr="00041C01" w:rsidSect="00130A97">
      <w:head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2EE3" w14:textId="77777777" w:rsidR="000D018E" w:rsidRDefault="000D018E">
      <w:pPr>
        <w:spacing w:after="0" w:line="240" w:lineRule="auto"/>
      </w:pPr>
      <w:r>
        <w:separator/>
      </w:r>
    </w:p>
  </w:endnote>
  <w:endnote w:type="continuationSeparator" w:id="0">
    <w:p w14:paraId="7DA97175" w14:textId="77777777" w:rsidR="000D018E" w:rsidRDefault="000D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1E41" w14:textId="77777777" w:rsidR="000D018E" w:rsidRDefault="000D018E">
      <w:pPr>
        <w:spacing w:after="0" w:line="240" w:lineRule="auto"/>
      </w:pPr>
      <w:r>
        <w:separator/>
      </w:r>
    </w:p>
  </w:footnote>
  <w:footnote w:type="continuationSeparator" w:id="0">
    <w:p w14:paraId="1623C55D" w14:textId="77777777" w:rsidR="000D018E" w:rsidRDefault="000D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70C9" w14:textId="77777777" w:rsidR="00360D54" w:rsidRDefault="00041C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E3536C" wp14:editId="0D042B82">
          <wp:simplePos x="0" y="0"/>
          <wp:positionH relativeFrom="column">
            <wp:posOffset>-38100</wp:posOffset>
          </wp:positionH>
          <wp:positionV relativeFrom="paragraph">
            <wp:posOffset>-180975</wp:posOffset>
          </wp:positionV>
          <wp:extent cx="1943100" cy="343535"/>
          <wp:effectExtent l="0" t="0" r="0" b="0"/>
          <wp:wrapTight wrapText="bothSides">
            <wp:wrapPolygon edited="0">
              <wp:start x="0" y="0"/>
              <wp:lineTo x="0" y="20362"/>
              <wp:lineTo x="21388" y="20362"/>
              <wp:lineTo x="213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60D3"/>
    <w:multiLevelType w:val="hybridMultilevel"/>
    <w:tmpl w:val="B4F0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714B"/>
    <w:multiLevelType w:val="hybridMultilevel"/>
    <w:tmpl w:val="406AB568"/>
    <w:lvl w:ilvl="0" w:tplc="FFFFFFFF">
      <w:start w:val="1"/>
      <w:numFmt w:val="bullet"/>
      <w:pStyle w:val="bullet-01"/>
      <w:lvlText w:val=""/>
      <w:lvlJc w:val="left"/>
      <w:pPr>
        <w:tabs>
          <w:tab w:val="num" w:pos="576"/>
        </w:tabs>
        <w:ind w:left="93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364E"/>
    <w:multiLevelType w:val="hybridMultilevel"/>
    <w:tmpl w:val="241A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888823">
    <w:abstractNumId w:val="0"/>
  </w:num>
  <w:num w:numId="2" w16cid:durableId="1183936999">
    <w:abstractNumId w:val="2"/>
  </w:num>
  <w:num w:numId="3" w16cid:durableId="144044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01"/>
    <w:rsid w:val="00041C01"/>
    <w:rsid w:val="00050CB5"/>
    <w:rsid w:val="000B590B"/>
    <w:rsid w:val="000D018E"/>
    <w:rsid w:val="001665F0"/>
    <w:rsid w:val="00186C2E"/>
    <w:rsid w:val="001C0748"/>
    <w:rsid w:val="001E590B"/>
    <w:rsid w:val="002446BA"/>
    <w:rsid w:val="00266B58"/>
    <w:rsid w:val="0026723D"/>
    <w:rsid w:val="002677D1"/>
    <w:rsid w:val="002C400D"/>
    <w:rsid w:val="002D74FF"/>
    <w:rsid w:val="00360D54"/>
    <w:rsid w:val="003A7528"/>
    <w:rsid w:val="00525FC8"/>
    <w:rsid w:val="00560F86"/>
    <w:rsid w:val="00652796"/>
    <w:rsid w:val="006E23EE"/>
    <w:rsid w:val="007063EE"/>
    <w:rsid w:val="00716747"/>
    <w:rsid w:val="007829C4"/>
    <w:rsid w:val="007C4185"/>
    <w:rsid w:val="007D51F7"/>
    <w:rsid w:val="00836B41"/>
    <w:rsid w:val="0085777D"/>
    <w:rsid w:val="00873D4E"/>
    <w:rsid w:val="008E5AB7"/>
    <w:rsid w:val="00960050"/>
    <w:rsid w:val="009861BF"/>
    <w:rsid w:val="00994C36"/>
    <w:rsid w:val="00A25A4A"/>
    <w:rsid w:val="00A84AC4"/>
    <w:rsid w:val="00B61C9D"/>
    <w:rsid w:val="00BA1D50"/>
    <w:rsid w:val="00BD6431"/>
    <w:rsid w:val="00CB5F37"/>
    <w:rsid w:val="00CD4557"/>
    <w:rsid w:val="00CE169B"/>
    <w:rsid w:val="00CE5461"/>
    <w:rsid w:val="00DC2479"/>
    <w:rsid w:val="00E365DC"/>
    <w:rsid w:val="00E656EF"/>
    <w:rsid w:val="00ED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1D82"/>
  <w15:chartTrackingRefBased/>
  <w15:docId w15:val="{5B16C144-347B-47BA-ACEE-38DA849A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1C0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C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C01"/>
  </w:style>
  <w:style w:type="paragraph" w:customStyle="1" w:styleId="bullet-01">
    <w:name w:val="bullet-01"/>
    <w:basedOn w:val="Normal"/>
    <w:rsid w:val="00041C01"/>
    <w:pPr>
      <w:numPr>
        <w:numId w:val="3"/>
      </w:numPr>
      <w:spacing w:after="60" w:line="240" w:lineRule="auto"/>
    </w:pPr>
    <w:rPr>
      <w:rFonts w:ascii="Arial" w:eastAsia="MS Mincho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C4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sephine.Connolly-Schoonen@stonybrookmedicin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223</Words>
  <Characters>1353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Stony Brook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Sharon M.</dc:creator>
  <cp:keywords/>
  <dc:description/>
  <cp:lastModifiedBy>Cohen, Cara</cp:lastModifiedBy>
  <cp:revision>7</cp:revision>
  <cp:lastPrinted>2022-12-13T15:46:00Z</cp:lastPrinted>
  <dcterms:created xsi:type="dcterms:W3CDTF">2026-04-02T19:10:00Z</dcterms:created>
  <dcterms:modified xsi:type="dcterms:W3CDTF">2026-04-09T16:40:00Z</dcterms:modified>
</cp:coreProperties>
</file>