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A4" w:rsidRPr="00A81298" w:rsidRDefault="005D5AA4" w:rsidP="00AB4DF1">
      <w:pPr>
        <w:rPr>
          <w:sz w:val="16"/>
          <w:szCs w:val="16"/>
        </w:rPr>
      </w:pPr>
    </w:p>
    <w:p w:rsidR="005D5AA4" w:rsidRPr="00A81298" w:rsidRDefault="005D5AA4" w:rsidP="00AB4DF1">
      <w:pPr>
        <w:rPr>
          <w:sz w:val="16"/>
          <w:szCs w:val="16"/>
        </w:rPr>
      </w:pPr>
    </w:p>
    <w:p w:rsidR="00AB4DF1" w:rsidRPr="00A81298" w:rsidRDefault="00B06713" w:rsidP="00AB4DF1">
      <w:pPr>
        <w:rPr>
          <w:sz w:val="16"/>
          <w:szCs w:val="16"/>
        </w:rPr>
      </w:pPr>
      <w:r>
        <w:rPr>
          <w:sz w:val="16"/>
          <w:szCs w:val="16"/>
        </w:rPr>
        <w:t xml:space="preserve"> “</w:t>
      </w:r>
      <w:proofErr w:type="gramStart"/>
      <w:r>
        <w:rPr>
          <w:sz w:val="16"/>
          <w:szCs w:val="16"/>
        </w:rPr>
        <w:t>routine</w:t>
      </w:r>
      <w:proofErr w:type="gramEnd"/>
      <w:r>
        <w:rPr>
          <w:sz w:val="16"/>
          <w:szCs w:val="16"/>
        </w:rPr>
        <w:t xml:space="preserve">” FT4 Stony Brook is an in-house non-dialysis </w:t>
      </w:r>
      <w:proofErr w:type="spellStart"/>
      <w:r>
        <w:rPr>
          <w:sz w:val="16"/>
          <w:szCs w:val="16"/>
        </w:rPr>
        <w:t>imuunoassay</w:t>
      </w:r>
      <w:proofErr w:type="spellEnd"/>
      <w:r>
        <w:rPr>
          <w:sz w:val="16"/>
          <w:szCs w:val="16"/>
        </w:rPr>
        <w:t>.  FT4 by LC/MS must be sent out from UHSB to ARUP</w:t>
      </w:r>
      <w:r w:rsidR="00167632">
        <w:rPr>
          <w:sz w:val="16"/>
          <w:szCs w:val="16"/>
        </w:rPr>
        <w:tab/>
      </w:r>
      <w:r w:rsidR="00167632">
        <w:rPr>
          <w:sz w:val="16"/>
          <w:szCs w:val="16"/>
        </w:rPr>
        <w:tab/>
      </w:r>
      <w:r w:rsidR="00167632">
        <w:rPr>
          <w:sz w:val="16"/>
          <w:szCs w:val="16"/>
        </w:rPr>
        <w:tab/>
      </w:r>
      <w:r w:rsidR="00167632">
        <w:rPr>
          <w:sz w:val="16"/>
          <w:szCs w:val="16"/>
        </w:rPr>
        <w:tab/>
      </w:r>
      <w:r w:rsidR="00167632">
        <w:rPr>
          <w:sz w:val="16"/>
          <w:szCs w:val="16"/>
        </w:rPr>
        <w:tab/>
      </w:r>
      <w:r w:rsidR="00167632" w:rsidRPr="00167632">
        <w:rPr>
          <w:i/>
          <w:color w:val="808080" w:themeColor="background1" w:themeShade="80"/>
          <w:sz w:val="14"/>
          <w:szCs w:val="14"/>
        </w:rPr>
        <w:t>update 9/21/17</w:t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720"/>
        <w:gridCol w:w="2736"/>
        <w:gridCol w:w="2016"/>
        <w:gridCol w:w="1872"/>
        <w:gridCol w:w="1872"/>
        <w:gridCol w:w="1872"/>
      </w:tblGrid>
      <w:tr w:rsidR="00192CCD" w:rsidRPr="00192CCD" w:rsidTr="00192CCD">
        <w:tc>
          <w:tcPr>
            <w:tcW w:w="720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736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>Quest</w:t>
            </w:r>
          </w:p>
        </w:tc>
        <w:tc>
          <w:tcPr>
            <w:tcW w:w="2016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>LabCorp</w:t>
            </w:r>
          </w:p>
        </w:tc>
        <w:tc>
          <w:tcPr>
            <w:tcW w:w="1872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>ARUP</w:t>
            </w:r>
          </w:p>
        </w:tc>
        <w:tc>
          <w:tcPr>
            <w:tcW w:w="1872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>Mayo</w:t>
            </w:r>
          </w:p>
        </w:tc>
        <w:tc>
          <w:tcPr>
            <w:tcW w:w="1872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92CCD">
              <w:rPr>
                <w:sz w:val="16"/>
                <w:szCs w:val="16"/>
              </w:rPr>
              <w:t>Esoterix</w:t>
            </w:r>
            <w:proofErr w:type="spellEnd"/>
          </w:p>
        </w:tc>
      </w:tr>
      <w:tr w:rsidR="00192CCD" w:rsidRPr="00192CCD" w:rsidTr="00192CCD">
        <w:tc>
          <w:tcPr>
            <w:tcW w:w="720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>TSH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92CCD">
              <w:rPr>
                <w:rFonts w:cs="Arial"/>
                <w:sz w:val="16"/>
                <w:szCs w:val="16"/>
              </w:rPr>
              <w:t>mIU</w:t>
            </w:r>
            <w:proofErr w:type="spellEnd"/>
            <w:r w:rsidRPr="00192CCD">
              <w:rPr>
                <w:rFonts w:cs="Arial"/>
                <w:sz w:val="16"/>
                <w:szCs w:val="16"/>
              </w:rPr>
              <w:t>/L</w:t>
            </w:r>
          </w:p>
        </w:tc>
        <w:tc>
          <w:tcPr>
            <w:tcW w:w="2736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rStyle w:val="Strong"/>
                <w:b w:val="0"/>
                <w:sz w:val="16"/>
                <w:szCs w:val="16"/>
              </w:rPr>
              <w:t xml:space="preserve">Premature Infants (28-36 Weeks) </w:t>
            </w:r>
            <w:r w:rsidRPr="00192CCD">
              <w:rPr>
                <w:sz w:val="16"/>
                <w:szCs w:val="16"/>
              </w:rPr>
              <w:t xml:space="preserve">1st Week of Life   0.20-27.90 </w:t>
            </w:r>
            <w:proofErr w:type="spellStart"/>
            <w:r w:rsidRPr="00192CCD">
              <w:rPr>
                <w:sz w:val="16"/>
                <w:szCs w:val="16"/>
              </w:rPr>
              <w:t>mIU</w:t>
            </w:r>
            <w:proofErr w:type="spellEnd"/>
            <w:r w:rsidRPr="00192CCD">
              <w:rPr>
                <w:sz w:val="16"/>
                <w:szCs w:val="16"/>
              </w:rPr>
              <w:t>/L</w:t>
            </w:r>
          </w:p>
          <w:p w:rsidR="00192CCD" w:rsidRPr="00192CCD" w:rsidRDefault="00192CCD" w:rsidP="00192CCD">
            <w:pPr>
              <w:pStyle w:val="NoSpacing"/>
              <w:rPr>
                <w:rStyle w:val="Strong"/>
                <w:b w:val="0"/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>
              <w:rPr>
                <w:rStyle w:val="Strong"/>
                <w:b w:val="0"/>
                <w:sz w:val="16"/>
                <w:szCs w:val="16"/>
              </w:rPr>
              <w:t xml:space="preserve">Term Infants (&gt;37 </w:t>
            </w:r>
            <w:proofErr w:type="spellStart"/>
            <w:r>
              <w:rPr>
                <w:rStyle w:val="Strong"/>
                <w:b w:val="0"/>
                <w:sz w:val="16"/>
                <w:szCs w:val="16"/>
              </w:rPr>
              <w:t>w</w:t>
            </w:r>
            <w:r w:rsidRPr="00192CCD">
              <w:rPr>
                <w:rStyle w:val="Strong"/>
                <w:b w:val="0"/>
                <w:sz w:val="16"/>
                <w:szCs w:val="16"/>
              </w:rPr>
              <w:t>ks</w:t>
            </w:r>
            <w:proofErr w:type="spellEnd"/>
            <w:r w:rsidRPr="00192CCD">
              <w:rPr>
                <w:rStyle w:val="Strong"/>
                <w:b w:val="0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1-39</w:t>
            </w:r>
            <w:r w:rsidRPr="00192CCD">
              <w:rPr>
                <w:sz w:val="16"/>
                <w:szCs w:val="16"/>
              </w:rPr>
              <w:t xml:space="preserve"> </w:t>
            </w:r>
            <w:proofErr w:type="spellStart"/>
            <w:r w:rsidRPr="00192CCD">
              <w:rPr>
                <w:sz w:val="16"/>
                <w:szCs w:val="16"/>
              </w:rPr>
              <w:t>mIU</w:t>
            </w:r>
            <w:proofErr w:type="spellEnd"/>
            <w:r w:rsidRPr="00192CCD">
              <w:rPr>
                <w:sz w:val="16"/>
                <w:szCs w:val="16"/>
              </w:rPr>
              <w:t>/L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 xml:space="preserve">1-2 Days   3.20-34.60 </w:t>
            </w:r>
            <w:proofErr w:type="spellStart"/>
            <w:r w:rsidRPr="00192CCD">
              <w:rPr>
                <w:sz w:val="16"/>
                <w:szCs w:val="16"/>
              </w:rPr>
              <w:t>mIU</w:t>
            </w:r>
            <w:proofErr w:type="spellEnd"/>
            <w:r w:rsidRPr="00192CCD">
              <w:rPr>
                <w:sz w:val="16"/>
                <w:szCs w:val="16"/>
              </w:rPr>
              <w:t>/L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 xml:space="preserve">3-4 Days   0.70-15.40 </w:t>
            </w:r>
            <w:proofErr w:type="spellStart"/>
            <w:r w:rsidRPr="00192CCD">
              <w:rPr>
                <w:sz w:val="16"/>
                <w:szCs w:val="16"/>
              </w:rPr>
              <w:t>mIU</w:t>
            </w:r>
            <w:proofErr w:type="spellEnd"/>
            <w:r w:rsidRPr="00192CCD">
              <w:rPr>
                <w:sz w:val="16"/>
                <w:szCs w:val="16"/>
              </w:rPr>
              <w:t>/L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 xml:space="preserve">5d-4 </w:t>
            </w:r>
            <w:proofErr w:type="spellStart"/>
            <w:r w:rsidRPr="00192CCD">
              <w:rPr>
                <w:sz w:val="16"/>
                <w:szCs w:val="16"/>
              </w:rPr>
              <w:t>Wks</w:t>
            </w:r>
            <w:proofErr w:type="spellEnd"/>
            <w:r w:rsidRPr="00192CCD">
              <w:rPr>
                <w:sz w:val="16"/>
                <w:szCs w:val="16"/>
              </w:rPr>
              <w:t xml:space="preserve">  1.70-9.10 </w:t>
            </w:r>
            <w:proofErr w:type="spellStart"/>
            <w:r w:rsidRPr="00192CCD">
              <w:rPr>
                <w:sz w:val="16"/>
                <w:szCs w:val="16"/>
              </w:rPr>
              <w:t>mIU</w:t>
            </w:r>
            <w:proofErr w:type="spellEnd"/>
            <w:r w:rsidRPr="00192CCD">
              <w:rPr>
                <w:sz w:val="16"/>
                <w:szCs w:val="16"/>
              </w:rPr>
              <w:t>/L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 xml:space="preserve">1-11 Mo   0.80-8.20 </w:t>
            </w:r>
            <w:proofErr w:type="spellStart"/>
            <w:r w:rsidRPr="00192CCD">
              <w:rPr>
                <w:sz w:val="16"/>
                <w:szCs w:val="16"/>
              </w:rPr>
              <w:t>mIU</w:t>
            </w:r>
            <w:proofErr w:type="spellEnd"/>
            <w:r w:rsidRPr="00192CCD">
              <w:rPr>
                <w:sz w:val="16"/>
                <w:szCs w:val="16"/>
              </w:rPr>
              <w:t>/L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 xml:space="preserve">1-19 </w:t>
            </w:r>
            <w:proofErr w:type="spellStart"/>
            <w:r w:rsidRPr="00192CCD">
              <w:rPr>
                <w:sz w:val="16"/>
                <w:szCs w:val="16"/>
              </w:rPr>
              <w:t>Yrs</w:t>
            </w:r>
            <w:proofErr w:type="spellEnd"/>
            <w:r w:rsidRPr="00192CCD">
              <w:rPr>
                <w:sz w:val="16"/>
                <w:szCs w:val="16"/>
              </w:rPr>
              <w:t xml:space="preserve">   0.50-4.30 </w:t>
            </w:r>
            <w:proofErr w:type="spellStart"/>
            <w:r w:rsidRPr="00192CCD">
              <w:rPr>
                <w:sz w:val="16"/>
                <w:szCs w:val="16"/>
              </w:rPr>
              <w:t>mIU</w:t>
            </w:r>
            <w:proofErr w:type="spellEnd"/>
            <w:r w:rsidRPr="00192CCD">
              <w:rPr>
                <w:sz w:val="16"/>
                <w:szCs w:val="16"/>
              </w:rPr>
              <w:t>/L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 xml:space="preserve"> ≥20 Years  0.40-4.50 </w:t>
            </w:r>
            <w:proofErr w:type="spellStart"/>
            <w:r w:rsidRPr="00192CCD">
              <w:rPr>
                <w:sz w:val="16"/>
                <w:szCs w:val="16"/>
              </w:rPr>
              <w:t>mIU</w:t>
            </w:r>
            <w:proofErr w:type="spellEnd"/>
            <w:r w:rsidRPr="00192CCD">
              <w:rPr>
                <w:sz w:val="16"/>
                <w:szCs w:val="16"/>
              </w:rPr>
              <w:t>/L</w:t>
            </w:r>
          </w:p>
        </w:tc>
        <w:tc>
          <w:tcPr>
            <w:tcW w:w="2016" w:type="dxa"/>
          </w:tcPr>
          <w:p w:rsidR="00192CCD" w:rsidRPr="00192CCD" w:rsidRDefault="00192CCD" w:rsidP="00192CCD">
            <w:pPr>
              <w:pStyle w:val="NoSpacing"/>
              <w:rPr>
                <w:rFonts w:cs="Helvetica"/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rFonts w:cs="Helvetica"/>
                <w:sz w:val="16"/>
                <w:szCs w:val="16"/>
              </w:rPr>
              <w:t>0 - 6 d         0.700−15.200</w:t>
            </w:r>
          </w:p>
          <w:p w:rsidR="00192CCD" w:rsidRPr="00192CCD" w:rsidRDefault="00192CCD" w:rsidP="00192CCD">
            <w:pPr>
              <w:pStyle w:val="NoSpacing"/>
              <w:rPr>
                <w:rFonts w:cs="Helvetica"/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rFonts w:cs="Helvetica"/>
                <w:sz w:val="16"/>
                <w:szCs w:val="16"/>
              </w:rPr>
              <w:t>7 d - 3 m</w:t>
            </w:r>
            <w:r w:rsidRPr="00192CCD">
              <w:rPr>
                <w:rFonts w:cs="Helvetica"/>
                <w:sz w:val="16"/>
                <w:szCs w:val="16"/>
              </w:rPr>
              <w:tab/>
              <w:t xml:space="preserve"> 0.720−11.000</w:t>
            </w:r>
          </w:p>
          <w:p w:rsidR="00192CCD" w:rsidRPr="00192CCD" w:rsidRDefault="00192CCD" w:rsidP="00192CCD">
            <w:pPr>
              <w:pStyle w:val="NoSpacing"/>
              <w:rPr>
                <w:rFonts w:cs="Helvetica"/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rFonts w:cs="Helvetica"/>
                <w:sz w:val="16"/>
                <w:szCs w:val="16"/>
              </w:rPr>
              <w:t>3m1d - 12m  0.730−8.350</w:t>
            </w:r>
          </w:p>
          <w:p w:rsidR="00192CCD" w:rsidRPr="00192CCD" w:rsidRDefault="00192CCD" w:rsidP="00192CCD">
            <w:pPr>
              <w:pStyle w:val="NoSpacing"/>
              <w:rPr>
                <w:rFonts w:cs="Helvetica"/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rFonts w:cs="Helvetica"/>
                <w:sz w:val="16"/>
                <w:szCs w:val="16"/>
              </w:rPr>
              <w:t>1 to 5 y          0.700−5.970</w:t>
            </w:r>
          </w:p>
          <w:p w:rsidR="00192CCD" w:rsidRPr="00192CCD" w:rsidRDefault="00192CCD" w:rsidP="00192CCD">
            <w:pPr>
              <w:pStyle w:val="NoSpacing"/>
              <w:rPr>
                <w:rFonts w:cs="Helvetica"/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rFonts w:cs="Helvetica"/>
                <w:sz w:val="16"/>
                <w:szCs w:val="16"/>
              </w:rPr>
              <w:t>6 to 10 y</w:t>
            </w:r>
            <w:r w:rsidRPr="00192CCD">
              <w:rPr>
                <w:rFonts w:cs="Helvetica"/>
                <w:sz w:val="16"/>
                <w:szCs w:val="16"/>
              </w:rPr>
              <w:tab/>
              <w:t xml:space="preserve">   0.600−4.840</w:t>
            </w:r>
          </w:p>
          <w:p w:rsidR="00192CCD" w:rsidRPr="00192CCD" w:rsidRDefault="00192CCD" w:rsidP="00192CCD">
            <w:pPr>
              <w:pStyle w:val="NoSpacing"/>
              <w:rPr>
                <w:rFonts w:cs="Helvetica"/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rFonts w:cs="Helvetica"/>
                <w:sz w:val="16"/>
                <w:szCs w:val="16"/>
              </w:rPr>
              <w:t>&gt;10 y            0.450−4.500</w:t>
            </w:r>
          </w:p>
        </w:tc>
        <w:tc>
          <w:tcPr>
            <w:tcW w:w="1872" w:type="dxa"/>
          </w:tcPr>
          <w:tbl>
            <w:tblPr>
              <w:tblStyle w:val="PlainTable4"/>
              <w:tblW w:w="1728" w:type="dxa"/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864"/>
            </w:tblGrid>
            <w:tr w:rsidR="00192CCD" w:rsidRPr="00192CCD" w:rsidTr="000E78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/>
                      <w:sz w:val="16"/>
                      <w:szCs w:val="16"/>
                    </w:rPr>
                    <w:t xml:space="preserve">Cord </w:t>
                  </w:r>
                </w:p>
              </w:tc>
              <w:tc>
                <w:tcPr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/>
                      <w:sz w:val="16"/>
                      <w:szCs w:val="16"/>
                    </w:rPr>
                    <w:t>2-40</w:t>
                  </w:r>
                </w:p>
              </w:tc>
            </w:tr>
            <w:tr w:rsidR="00192CCD" w:rsidRPr="00192CCD" w:rsidTr="000E78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/>
                      <w:sz w:val="16"/>
                      <w:szCs w:val="16"/>
                    </w:rPr>
                    <w:t>0-3day</w:t>
                  </w:r>
                </w:p>
              </w:tc>
              <w:tc>
                <w:tcPr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/>
                      <w:sz w:val="16"/>
                      <w:szCs w:val="16"/>
                    </w:rPr>
                    <w:t>5.1-14.6</w:t>
                  </w:r>
                </w:p>
              </w:tc>
            </w:tr>
            <w:tr w:rsidR="00192CCD" w:rsidRPr="00192CCD" w:rsidTr="000E78B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/>
                      <w:sz w:val="16"/>
                      <w:szCs w:val="16"/>
                    </w:rPr>
                    <w:t>4-30day</w:t>
                  </w:r>
                </w:p>
              </w:tc>
              <w:tc>
                <w:tcPr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/>
                      <w:sz w:val="16"/>
                      <w:szCs w:val="16"/>
                    </w:rPr>
                    <w:t>0.43-16.1</w:t>
                  </w:r>
                </w:p>
              </w:tc>
            </w:tr>
            <w:tr w:rsidR="00192CCD" w:rsidRPr="00192CCD" w:rsidTr="000E78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/>
                      <w:sz w:val="16"/>
                      <w:szCs w:val="16"/>
                    </w:rPr>
                    <w:t>1-24 mo</w:t>
                  </w:r>
                </w:p>
              </w:tc>
              <w:tc>
                <w:tcPr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/>
                      <w:sz w:val="16"/>
                      <w:szCs w:val="16"/>
                    </w:rPr>
                    <w:t>0.62-8.0</w:t>
                  </w:r>
                </w:p>
              </w:tc>
            </w:tr>
            <w:tr w:rsidR="00192CCD" w:rsidRPr="00192CCD" w:rsidTr="000E78B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/>
                      <w:sz w:val="16"/>
                      <w:szCs w:val="16"/>
                    </w:rPr>
                    <w:t xml:space="preserve">2-6 </w:t>
                  </w:r>
                  <w:proofErr w:type="spellStart"/>
                  <w:r w:rsidRPr="00192CCD">
                    <w:rPr>
                      <w:rFonts w:eastAsia="Times New Roman"/>
                      <w:sz w:val="16"/>
                      <w:szCs w:val="16"/>
                    </w:rPr>
                    <w:t>yrs</w:t>
                  </w:r>
                  <w:proofErr w:type="spellEnd"/>
                </w:p>
              </w:tc>
              <w:tc>
                <w:tcPr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/>
                      <w:sz w:val="16"/>
                      <w:szCs w:val="16"/>
                    </w:rPr>
                    <w:t>0.5-4.5</w:t>
                  </w:r>
                </w:p>
              </w:tc>
            </w:tr>
            <w:tr w:rsidR="00192CCD" w:rsidRPr="00192CCD" w:rsidTr="000E78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/>
                      <w:sz w:val="16"/>
                      <w:szCs w:val="16"/>
                    </w:rPr>
                    <w:t xml:space="preserve">7-11 </w:t>
                  </w:r>
                  <w:proofErr w:type="spellStart"/>
                  <w:r w:rsidRPr="00192CCD">
                    <w:rPr>
                      <w:rFonts w:eastAsia="Times New Roman"/>
                      <w:sz w:val="16"/>
                      <w:szCs w:val="16"/>
                    </w:rPr>
                    <w:t>yrs</w:t>
                  </w:r>
                  <w:proofErr w:type="spellEnd"/>
                </w:p>
              </w:tc>
              <w:tc>
                <w:tcPr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/>
                      <w:sz w:val="16"/>
                      <w:szCs w:val="16"/>
                    </w:rPr>
                    <w:t>0.66-4.1</w:t>
                  </w:r>
                </w:p>
              </w:tc>
            </w:tr>
            <w:tr w:rsidR="00192CCD" w:rsidRPr="00192CCD" w:rsidTr="000E78B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/>
                      <w:sz w:val="16"/>
                      <w:szCs w:val="16"/>
                    </w:rPr>
                    <w:t xml:space="preserve">12-19 </w:t>
                  </w:r>
                  <w:proofErr w:type="spellStart"/>
                  <w:r w:rsidRPr="00192CCD">
                    <w:rPr>
                      <w:rFonts w:eastAsia="Times New Roman"/>
                      <w:sz w:val="16"/>
                      <w:szCs w:val="16"/>
                    </w:rPr>
                    <w:t>yrs</w:t>
                  </w:r>
                  <w:proofErr w:type="spellEnd"/>
                </w:p>
              </w:tc>
              <w:tc>
                <w:tcPr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/>
                      <w:sz w:val="16"/>
                      <w:szCs w:val="16"/>
                    </w:rPr>
                    <w:t>0.53-3.5</w:t>
                  </w:r>
                </w:p>
              </w:tc>
            </w:tr>
            <w:tr w:rsidR="00192CCD" w:rsidRPr="00192CCD" w:rsidTr="000E78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/>
                      <w:sz w:val="16"/>
                      <w:szCs w:val="16"/>
                    </w:rPr>
                    <w:t xml:space="preserve">20+ </w:t>
                  </w:r>
                  <w:proofErr w:type="spellStart"/>
                  <w:r w:rsidRPr="00192CCD">
                    <w:rPr>
                      <w:rFonts w:eastAsia="Times New Roman"/>
                      <w:sz w:val="16"/>
                      <w:szCs w:val="16"/>
                    </w:rPr>
                    <w:t>yrs</w:t>
                  </w:r>
                  <w:proofErr w:type="spellEnd"/>
                  <w:r w:rsidRPr="00192CCD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/>
                      <w:sz w:val="16"/>
                      <w:szCs w:val="16"/>
                    </w:rPr>
                    <w:t>0.3-4.0</w:t>
                  </w:r>
                </w:p>
              </w:tc>
            </w:tr>
          </w:tbl>
          <w:p w:rsidR="00192CCD" w:rsidRPr="00192CCD" w:rsidRDefault="00192CCD" w:rsidP="00192CCD">
            <w:pPr>
              <w:pStyle w:val="NoSpacing"/>
              <w:rPr>
                <w:rFonts w:eastAsia="Times New Roman"/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872" w:type="dxa"/>
          </w:tcPr>
          <w:p w:rsidR="00192CCD" w:rsidRPr="00192CCD" w:rsidRDefault="00192CCD" w:rsidP="00192CCD">
            <w:pPr>
              <w:pStyle w:val="NoSpacing"/>
              <w:rPr>
                <w:rFonts w:cs="Times New Roman"/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rFonts w:cs="Arial"/>
                <w:sz w:val="16"/>
                <w:szCs w:val="16"/>
              </w:rPr>
            </w:pPr>
            <w:r w:rsidRPr="00192CCD">
              <w:rPr>
                <w:rFonts w:cs="Arial"/>
                <w:sz w:val="16"/>
                <w:szCs w:val="16"/>
              </w:rPr>
              <w:t>0-5 d          0.7-15.2</w:t>
            </w:r>
          </w:p>
          <w:p w:rsidR="00192CCD" w:rsidRPr="00192CCD" w:rsidRDefault="00192CCD" w:rsidP="00192CCD">
            <w:pPr>
              <w:pStyle w:val="NoSpacing"/>
              <w:rPr>
                <w:rFonts w:cs="Arial"/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rFonts w:cs="Arial"/>
                <w:sz w:val="16"/>
                <w:szCs w:val="16"/>
              </w:rPr>
            </w:pPr>
            <w:r w:rsidRPr="00192CCD">
              <w:rPr>
                <w:rFonts w:cs="Arial"/>
                <w:sz w:val="16"/>
                <w:szCs w:val="16"/>
              </w:rPr>
              <w:t xml:space="preserve">6 d-2 mo: </w:t>
            </w:r>
            <w:r w:rsidRPr="00192CCD">
              <w:rPr>
                <w:rFonts w:cs="Arial"/>
                <w:sz w:val="16"/>
                <w:szCs w:val="16"/>
              </w:rPr>
              <w:tab/>
              <w:t xml:space="preserve">0.7-11.0 </w:t>
            </w:r>
          </w:p>
          <w:p w:rsidR="00192CCD" w:rsidRPr="00192CCD" w:rsidRDefault="00192CCD" w:rsidP="00192CCD">
            <w:pPr>
              <w:pStyle w:val="NoSpacing"/>
              <w:rPr>
                <w:rFonts w:cs="Arial"/>
                <w:sz w:val="16"/>
                <w:szCs w:val="16"/>
              </w:rPr>
            </w:pPr>
            <w:r w:rsidRPr="00192CCD">
              <w:rPr>
                <w:rFonts w:cs="Arial"/>
                <w:sz w:val="16"/>
                <w:szCs w:val="16"/>
              </w:rPr>
              <w:t>3-11 mo:</w:t>
            </w:r>
            <w:r w:rsidRPr="00192CCD">
              <w:rPr>
                <w:rFonts w:cs="Arial"/>
                <w:sz w:val="16"/>
                <w:szCs w:val="16"/>
              </w:rPr>
              <w:tab/>
              <w:t xml:space="preserve">0.7-8.4 </w:t>
            </w:r>
            <w:proofErr w:type="spellStart"/>
            <w:r w:rsidRPr="00192CCD">
              <w:rPr>
                <w:rFonts w:cs="Arial"/>
                <w:sz w:val="16"/>
                <w:szCs w:val="16"/>
              </w:rPr>
              <w:t>mIU</w:t>
            </w:r>
            <w:proofErr w:type="spellEnd"/>
            <w:r w:rsidRPr="00192CCD">
              <w:rPr>
                <w:rFonts w:cs="Arial"/>
                <w:sz w:val="16"/>
                <w:szCs w:val="16"/>
              </w:rPr>
              <w:t>/L</w:t>
            </w:r>
          </w:p>
          <w:p w:rsidR="00192CCD" w:rsidRPr="00192CCD" w:rsidRDefault="00192CCD" w:rsidP="00192CCD">
            <w:pPr>
              <w:pStyle w:val="NoSpacing"/>
              <w:rPr>
                <w:rFonts w:cs="Arial"/>
                <w:sz w:val="16"/>
                <w:szCs w:val="16"/>
              </w:rPr>
            </w:pPr>
            <w:r w:rsidRPr="00192CCD">
              <w:rPr>
                <w:rFonts w:cs="Arial"/>
                <w:sz w:val="16"/>
                <w:szCs w:val="16"/>
              </w:rPr>
              <w:t xml:space="preserve">1-5 </w:t>
            </w:r>
            <w:proofErr w:type="spellStart"/>
            <w:r w:rsidRPr="00192CCD">
              <w:rPr>
                <w:rFonts w:cs="Arial"/>
                <w:sz w:val="16"/>
                <w:szCs w:val="16"/>
              </w:rPr>
              <w:t>yrs</w:t>
            </w:r>
            <w:proofErr w:type="spellEnd"/>
            <w:r w:rsidRPr="00192CCD">
              <w:rPr>
                <w:rFonts w:cs="Arial"/>
                <w:sz w:val="16"/>
                <w:szCs w:val="16"/>
              </w:rPr>
              <w:t xml:space="preserve">:     0.7-6.0 </w:t>
            </w:r>
            <w:proofErr w:type="spellStart"/>
            <w:r w:rsidRPr="00192CCD">
              <w:rPr>
                <w:rFonts w:cs="Arial"/>
                <w:sz w:val="16"/>
                <w:szCs w:val="16"/>
              </w:rPr>
              <w:t>mIU</w:t>
            </w:r>
            <w:proofErr w:type="spellEnd"/>
            <w:r w:rsidRPr="00192CCD">
              <w:rPr>
                <w:rFonts w:cs="Arial"/>
                <w:sz w:val="16"/>
                <w:szCs w:val="16"/>
              </w:rPr>
              <w:t>/L</w:t>
            </w:r>
          </w:p>
          <w:p w:rsidR="00192CCD" w:rsidRPr="00192CCD" w:rsidRDefault="00192CCD" w:rsidP="00192CCD">
            <w:pPr>
              <w:pStyle w:val="NoSpacing"/>
              <w:rPr>
                <w:rFonts w:cs="Arial"/>
                <w:sz w:val="16"/>
                <w:szCs w:val="16"/>
              </w:rPr>
            </w:pPr>
            <w:r w:rsidRPr="00192CCD">
              <w:rPr>
                <w:rFonts w:cs="Arial"/>
                <w:sz w:val="16"/>
                <w:szCs w:val="16"/>
              </w:rPr>
              <w:t xml:space="preserve">6-10 </w:t>
            </w:r>
            <w:proofErr w:type="spellStart"/>
            <w:r w:rsidRPr="00192CCD">
              <w:rPr>
                <w:rFonts w:cs="Arial"/>
                <w:sz w:val="16"/>
                <w:szCs w:val="16"/>
              </w:rPr>
              <w:t>yrs</w:t>
            </w:r>
            <w:proofErr w:type="spellEnd"/>
            <w:r w:rsidRPr="00192CCD">
              <w:rPr>
                <w:rFonts w:cs="Arial"/>
                <w:sz w:val="16"/>
                <w:szCs w:val="16"/>
              </w:rPr>
              <w:t xml:space="preserve">:   0.6-4.8 </w:t>
            </w:r>
            <w:proofErr w:type="spellStart"/>
            <w:r w:rsidRPr="00192CCD">
              <w:rPr>
                <w:rFonts w:cs="Arial"/>
                <w:sz w:val="16"/>
                <w:szCs w:val="16"/>
              </w:rPr>
              <w:t>mIU</w:t>
            </w:r>
            <w:proofErr w:type="spellEnd"/>
            <w:r w:rsidRPr="00192CCD">
              <w:rPr>
                <w:rFonts w:cs="Arial"/>
                <w:sz w:val="16"/>
                <w:szCs w:val="16"/>
              </w:rPr>
              <w:t>/L</w:t>
            </w:r>
          </w:p>
          <w:p w:rsidR="00192CCD" w:rsidRPr="00192CCD" w:rsidRDefault="00192CCD" w:rsidP="00192CCD">
            <w:pPr>
              <w:pStyle w:val="NoSpacing"/>
              <w:rPr>
                <w:rFonts w:cs="Arial"/>
                <w:sz w:val="16"/>
                <w:szCs w:val="16"/>
              </w:rPr>
            </w:pPr>
            <w:r w:rsidRPr="00192CCD">
              <w:rPr>
                <w:rFonts w:cs="Arial"/>
                <w:sz w:val="16"/>
                <w:szCs w:val="16"/>
              </w:rPr>
              <w:t xml:space="preserve">11-19 </w:t>
            </w:r>
            <w:proofErr w:type="spellStart"/>
            <w:r w:rsidRPr="00192CCD">
              <w:rPr>
                <w:rFonts w:cs="Arial"/>
                <w:sz w:val="16"/>
                <w:szCs w:val="16"/>
              </w:rPr>
              <w:t>yr</w:t>
            </w:r>
            <w:proofErr w:type="spellEnd"/>
            <w:r w:rsidRPr="00192CCD">
              <w:rPr>
                <w:rFonts w:cs="Arial"/>
                <w:sz w:val="16"/>
                <w:szCs w:val="16"/>
              </w:rPr>
              <w:t xml:space="preserve">: </w:t>
            </w:r>
            <w:r w:rsidRPr="00192CCD">
              <w:rPr>
                <w:rFonts w:cs="Arial"/>
                <w:sz w:val="16"/>
                <w:szCs w:val="16"/>
              </w:rPr>
              <w:tab/>
              <w:t xml:space="preserve">0.5-4.3 </w:t>
            </w:r>
            <w:proofErr w:type="spellStart"/>
            <w:r w:rsidRPr="00192CCD">
              <w:rPr>
                <w:rFonts w:cs="Arial"/>
                <w:sz w:val="16"/>
                <w:szCs w:val="16"/>
              </w:rPr>
              <w:t>mIU</w:t>
            </w:r>
            <w:proofErr w:type="spellEnd"/>
            <w:r w:rsidRPr="00192CCD">
              <w:rPr>
                <w:rFonts w:cs="Arial"/>
                <w:sz w:val="16"/>
                <w:szCs w:val="16"/>
              </w:rPr>
              <w:t>/L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rFonts w:cs="Arial"/>
                <w:sz w:val="16"/>
                <w:szCs w:val="16"/>
              </w:rPr>
              <w:t xml:space="preserve">&gt;20 </w:t>
            </w:r>
            <w:proofErr w:type="spellStart"/>
            <w:r w:rsidRPr="00192CCD">
              <w:rPr>
                <w:rFonts w:cs="Arial"/>
                <w:sz w:val="16"/>
                <w:szCs w:val="16"/>
              </w:rPr>
              <w:t>yrs</w:t>
            </w:r>
            <w:proofErr w:type="spellEnd"/>
            <w:r w:rsidRPr="00192CCD">
              <w:rPr>
                <w:rFonts w:cs="Arial"/>
                <w:sz w:val="16"/>
                <w:szCs w:val="16"/>
              </w:rPr>
              <w:t xml:space="preserve">: </w:t>
            </w:r>
            <w:r w:rsidRPr="00192CCD">
              <w:rPr>
                <w:rFonts w:cs="Arial"/>
                <w:sz w:val="16"/>
                <w:szCs w:val="16"/>
              </w:rPr>
              <w:tab/>
              <w:t xml:space="preserve">0.3-4.2 </w:t>
            </w:r>
            <w:proofErr w:type="spellStart"/>
            <w:r w:rsidRPr="00192CCD">
              <w:rPr>
                <w:rFonts w:cs="Arial"/>
                <w:sz w:val="16"/>
                <w:szCs w:val="16"/>
              </w:rPr>
              <w:t>mIU</w:t>
            </w:r>
            <w:proofErr w:type="spellEnd"/>
            <w:r w:rsidRPr="00192CCD">
              <w:rPr>
                <w:rFonts w:cs="Arial"/>
                <w:sz w:val="16"/>
                <w:szCs w:val="16"/>
              </w:rPr>
              <w:t>/L</w:t>
            </w:r>
          </w:p>
        </w:tc>
        <w:tc>
          <w:tcPr>
            <w:tcW w:w="1872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>Premature (26 - 32w) Day 3-4: 0.8 - 6.9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 xml:space="preserve">Full-term Day 4: 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>1.3 - 16.0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>1 - 11m    0.9 - 7.7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192CCD">
              <w:rPr>
                <w:rFonts w:eastAsia="Times New Roman" w:cs="Times New Roman"/>
                <w:sz w:val="16"/>
                <w:szCs w:val="16"/>
              </w:rPr>
              <w:t>Prepub</w:t>
            </w:r>
            <w:proofErr w:type="spellEnd"/>
            <w:r w:rsidRPr="00192CCD">
              <w:rPr>
                <w:rFonts w:eastAsia="Times New Roman" w:cs="Times New Roman"/>
                <w:sz w:val="16"/>
                <w:szCs w:val="16"/>
              </w:rPr>
              <w:t xml:space="preserve">     0.6 - 5.5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>Pub &amp; adults  0.5 - 4.8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</w:p>
        </w:tc>
      </w:tr>
      <w:tr w:rsidR="00192CCD" w:rsidRPr="00192CCD" w:rsidTr="00192CCD">
        <w:tc>
          <w:tcPr>
            <w:tcW w:w="720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>T4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92CCD">
              <w:rPr>
                <w:sz w:val="16"/>
                <w:szCs w:val="16"/>
              </w:rPr>
              <w:t>μg</w:t>
            </w:r>
            <w:proofErr w:type="spellEnd"/>
            <w:r w:rsidRPr="00192CCD">
              <w:rPr>
                <w:sz w:val="16"/>
                <w:szCs w:val="16"/>
              </w:rPr>
              <w:t>/</w:t>
            </w:r>
            <w:proofErr w:type="spellStart"/>
            <w:r w:rsidRPr="00192CCD">
              <w:rPr>
                <w:sz w:val="16"/>
                <w:szCs w:val="16"/>
              </w:rPr>
              <w:t>dL</w:t>
            </w:r>
            <w:proofErr w:type="spellEnd"/>
          </w:p>
        </w:tc>
        <w:tc>
          <w:tcPr>
            <w:tcW w:w="2736" w:type="dxa"/>
          </w:tcPr>
          <w:tbl>
            <w:tblPr>
              <w:tblW w:w="21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720"/>
              <w:gridCol w:w="720"/>
              <w:gridCol w:w="720"/>
            </w:tblGrid>
            <w:tr w:rsidR="00192CCD" w:rsidRPr="00192CCD" w:rsidTr="00192CCD"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Arial"/>
                      <w:sz w:val="16"/>
                      <w:szCs w:val="16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</w:rPr>
                    <w:t>Male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Arial"/>
                      <w:sz w:val="16"/>
                      <w:szCs w:val="16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</w:rPr>
                    <w:t>Female</w:t>
                  </w:r>
                </w:p>
              </w:tc>
            </w:tr>
            <w:tr w:rsidR="00192CCD" w:rsidRPr="00192CCD" w:rsidTr="00192CCD"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Arial"/>
                      <w:sz w:val="16"/>
                      <w:szCs w:val="16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</w:rPr>
                    <w:t>&lt;1 mo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Arial"/>
                      <w:sz w:val="16"/>
                      <w:szCs w:val="16"/>
                    </w:rPr>
                    <w:t xml:space="preserve">4.5-17.2 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Arial"/>
                      <w:sz w:val="16"/>
                      <w:szCs w:val="16"/>
                    </w:rPr>
                    <w:t>4.5-17.2</w:t>
                  </w:r>
                </w:p>
              </w:tc>
            </w:tr>
            <w:tr w:rsidR="00192CCD" w:rsidRPr="00192CCD" w:rsidTr="00192CCD"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Arial"/>
                      <w:sz w:val="16"/>
                      <w:szCs w:val="16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</w:rPr>
                    <w:t>1-23 mo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Arial"/>
                      <w:sz w:val="16"/>
                      <w:szCs w:val="16"/>
                    </w:rPr>
                    <w:t>5.9-13.9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Arial"/>
                      <w:sz w:val="16"/>
                      <w:szCs w:val="16"/>
                    </w:rPr>
                    <w:t>5.9-13.9</w:t>
                  </w:r>
                </w:p>
              </w:tc>
            </w:tr>
            <w:tr w:rsidR="00192CCD" w:rsidRPr="00192CCD" w:rsidTr="00192CCD"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Arial"/>
                      <w:sz w:val="16"/>
                      <w:szCs w:val="16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</w:rPr>
                    <w:t xml:space="preserve">2-12 </w:t>
                  </w:r>
                  <w:proofErr w:type="spellStart"/>
                  <w:r>
                    <w:rPr>
                      <w:rFonts w:eastAsia="Times New Roman" w:cs="Arial"/>
                      <w:sz w:val="16"/>
                      <w:szCs w:val="16"/>
                    </w:rPr>
                    <w:t>Y</w:t>
                  </w:r>
                  <w:r w:rsidRPr="00192CCD">
                    <w:rPr>
                      <w:rFonts w:eastAsia="Times New Roman" w:cs="Arial"/>
                      <w:sz w:val="16"/>
                      <w:szCs w:val="16"/>
                    </w:rPr>
                    <w:t>rs</w:t>
                  </w:r>
                  <w:proofErr w:type="spellEnd"/>
                </w:p>
              </w:tc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Arial"/>
                      <w:sz w:val="16"/>
                      <w:szCs w:val="16"/>
                    </w:rPr>
                    <w:t>5.7-11.6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Arial"/>
                      <w:sz w:val="16"/>
                      <w:szCs w:val="16"/>
                    </w:rPr>
                    <w:t>5.7-11.6</w:t>
                  </w:r>
                </w:p>
              </w:tc>
            </w:tr>
            <w:tr w:rsidR="00192CCD" w:rsidRPr="00192CCD" w:rsidTr="00192CCD"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Arial"/>
                      <w:sz w:val="16"/>
                      <w:szCs w:val="16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</w:rPr>
                    <w:t xml:space="preserve">13-20 </w:t>
                  </w:r>
                  <w:proofErr w:type="spellStart"/>
                  <w:r>
                    <w:rPr>
                      <w:rFonts w:eastAsia="Times New Roman" w:cs="Arial"/>
                      <w:sz w:val="16"/>
                      <w:szCs w:val="16"/>
                    </w:rPr>
                    <w:t>Y</w:t>
                  </w:r>
                  <w:r w:rsidRPr="00192CCD">
                    <w:rPr>
                      <w:rFonts w:eastAsia="Times New Roman" w:cs="Arial"/>
                      <w:sz w:val="16"/>
                      <w:szCs w:val="16"/>
                    </w:rPr>
                    <w:t>rs</w:t>
                  </w:r>
                  <w:proofErr w:type="spellEnd"/>
                </w:p>
              </w:tc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Arial"/>
                      <w:sz w:val="16"/>
                      <w:szCs w:val="16"/>
                    </w:rPr>
                    <w:t>5.1-10.3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Arial"/>
                      <w:sz w:val="16"/>
                      <w:szCs w:val="16"/>
                    </w:rPr>
                    <w:t>5.3-11.7</w:t>
                  </w:r>
                </w:p>
              </w:tc>
            </w:tr>
            <w:tr w:rsidR="00192CCD" w:rsidRPr="00192CCD" w:rsidTr="00192CCD"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Arial"/>
                      <w:sz w:val="16"/>
                      <w:szCs w:val="16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</w:rPr>
                    <w:t xml:space="preserve">&gt;20 </w:t>
                  </w:r>
                  <w:proofErr w:type="spellStart"/>
                  <w:r>
                    <w:rPr>
                      <w:rFonts w:eastAsia="Times New Roman" w:cs="Arial"/>
                      <w:sz w:val="16"/>
                      <w:szCs w:val="16"/>
                    </w:rPr>
                    <w:t>Y</w:t>
                  </w:r>
                  <w:r w:rsidRPr="00192CCD">
                    <w:rPr>
                      <w:rFonts w:eastAsia="Times New Roman" w:cs="Arial"/>
                      <w:sz w:val="16"/>
                      <w:szCs w:val="16"/>
                    </w:rPr>
                    <w:t>rs</w:t>
                  </w:r>
                  <w:proofErr w:type="spellEnd"/>
                </w:p>
              </w:tc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Arial"/>
                      <w:sz w:val="16"/>
                      <w:szCs w:val="16"/>
                    </w:rPr>
                    <w:t>4.9-10.5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Arial"/>
                      <w:sz w:val="16"/>
                      <w:szCs w:val="16"/>
                    </w:rPr>
                    <w:t>5.1-11.9</w:t>
                  </w:r>
                </w:p>
              </w:tc>
            </w:tr>
          </w:tbl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:rsidR="00192CCD" w:rsidRPr="00192CCD" w:rsidRDefault="00192CCD" w:rsidP="00192CCD">
            <w:pPr>
              <w:pStyle w:val="NoSpacing"/>
              <w:rPr>
                <w:b/>
                <w:sz w:val="16"/>
                <w:szCs w:val="16"/>
              </w:rPr>
            </w:pPr>
            <w:r w:rsidRPr="00192CCD">
              <w:rPr>
                <w:b/>
                <w:sz w:val="16"/>
                <w:szCs w:val="16"/>
              </w:rPr>
              <w:t>no range for age provided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>“4.5-12.0”</w:t>
            </w:r>
          </w:p>
        </w:tc>
        <w:tc>
          <w:tcPr>
            <w:tcW w:w="1872" w:type="dxa"/>
          </w:tcPr>
          <w:tbl>
            <w:tblPr>
              <w:tblStyle w:val="PlainTable4"/>
              <w:tblW w:w="1656" w:type="dxa"/>
              <w:tblLayout w:type="fixed"/>
              <w:tblLook w:val="04A0" w:firstRow="1" w:lastRow="0" w:firstColumn="1" w:lastColumn="0" w:noHBand="0" w:noVBand="1"/>
            </w:tblPr>
            <w:tblGrid>
              <w:gridCol w:w="792"/>
              <w:gridCol w:w="864"/>
            </w:tblGrid>
            <w:tr w:rsidR="00192CCD" w:rsidRPr="00192CCD" w:rsidTr="000E78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2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Cord </w:t>
                  </w:r>
                </w:p>
              </w:tc>
              <w:tc>
                <w:tcPr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6.6-17.5</w:t>
                  </w:r>
                </w:p>
              </w:tc>
            </w:tr>
            <w:tr w:rsidR="00192CCD" w:rsidRPr="00192CCD" w:rsidTr="000E78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2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0-3 d</w:t>
                  </w:r>
                </w:p>
              </w:tc>
              <w:tc>
                <w:tcPr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5.3-22.4</w:t>
                  </w:r>
                </w:p>
              </w:tc>
            </w:tr>
            <w:tr w:rsidR="00192CCD" w:rsidRPr="00192CCD" w:rsidTr="000E78B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2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4-30 d</w:t>
                  </w:r>
                </w:p>
              </w:tc>
              <w:tc>
                <w:tcPr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5.2-23.20</w:t>
                  </w:r>
                </w:p>
              </w:tc>
            </w:tr>
            <w:tr w:rsidR="00192CCD" w:rsidRPr="00192CCD" w:rsidTr="000E78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2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1-23 mo</w:t>
                  </w:r>
                </w:p>
              </w:tc>
              <w:tc>
                <w:tcPr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5.3-16.00 </w:t>
                  </w:r>
                </w:p>
              </w:tc>
            </w:tr>
            <w:tr w:rsidR="00192CCD" w:rsidRPr="00192CCD" w:rsidTr="000E78B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2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2-6 </w:t>
                  </w:r>
                  <w:proofErr w:type="spellStart"/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yrs</w:t>
                  </w:r>
                  <w:proofErr w:type="spellEnd"/>
                </w:p>
              </w:tc>
              <w:tc>
                <w:tcPr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5.2-14.80 </w:t>
                  </w:r>
                </w:p>
              </w:tc>
            </w:tr>
            <w:tr w:rsidR="00192CCD" w:rsidRPr="00192CCD" w:rsidTr="000E78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2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7-11 </w:t>
                  </w:r>
                  <w:proofErr w:type="spellStart"/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yrs</w:t>
                  </w:r>
                  <w:proofErr w:type="spellEnd"/>
                </w:p>
              </w:tc>
              <w:tc>
                <w:tcPr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5.7-14.10 </w:t>
                  </w:r>
                </w:p>
              </w:tc>
            </w:tr>
            <w:tr w:rsidR="00192CCD" w:rsidRPr="00192CCD" w:rsidTr="000E78B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2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12-19 </w:t>
                  </w:r>
                  <w:proofErr w:type="spellStart"/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yr</w:t>
                  </w:r>
                  <w:proofErr w:type="spellEnd"/>
                </w:p>
              </w:tc>
              <w:tc>
                <w:tcPr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4.7-14.60 </w:t>
                  </w:r>
                </w:p>
              </w:tc>
            </w:tr>
            <w:tr w:rsidR="00192CCD" w:rsidRPr="00192CCD" w:rsidTr="000E78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2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20+ </w:t>
                  </w:r>
                  <w:proofErr w:type="spellStart"/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yrs</w:t>
                  </w:r>
                  <w:proofErr w:type="spellEnd"/>
                </w:p>
              </w:tc>
              <w:tc>
                <w:tcPr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5.1-14.10 </w:t>
                  </w:r>
                </w:p>
              </w:tc>
            </w:tr>
          </w:tbl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872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 xml:space="preserve">0-5 d:         5.0-18.5 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 xml:space="preserve">6 d-2 mo:   5.4-17.0 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 xml:space="preserve">3-11 mo:   5.7-16.0 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 xml:space="preserve">1-5 </w:t>
            </w:r>
            <w:proofErr w:type="spellStart"/>
            <w:r w:rsidRPr="00192CCD">
              <w:rPr>
                <w:sz w:val="16"/>
                <w:szCs w:val="16"/>
              </w:rPr>
              <w:t>yrs</w:t>
            </w:r>
            <w:proofErr w:type="spellEnd"/>
            <w:r w:rsidRPr="00192CCD">
              <w:rPr>
                <w:sz w:val="16"/>
                <w:szCs w:val="16"/>
              </w:rPr>
              <w:t xml:space="preserve">:      6.0-14.7 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 xml:space="preserve">6-10 </w:t>
            </w:r>
            <w:proofErr w:type="spellStart"/>
            <w:r w:rsidRPr="00192CCD">
              <w:rPr>
                <w:sz w:val="16"/>
                <w:szCs w:val="16"/>
              </w:rPr>
              <w:t>yrs</w:t>
            </w:r>
            <w:proofErr w:type="spellEnd"/>
            <w:r w:rsidRPr="00192CCD">
              <w:rPr>
                <w:sz w:val="16"/>
                <w:szCs w:val="16"/>
              </w:rPr>
              <w:t xml:space="preserve">:     6.0-13.8 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 xml:space="preserve">11-19 </w:t>
            </w:r>
            <w:proofErr w:type="spellStart"/>
            <w:r w:rsidRPr="00192CCD">
              <w:rPr>
                <w:sz w:val="16"/>
                <w:szCs w:val="16"/>
              </w:rPr>
              <w:t>yrs</w:t>
            </w:r>
            <w:proofErr w:type="spellEnd"/>
            <w:r w:rsidRPr="00192CCD">
              <w:rPr>
                <w:sz w:val="16"/>
                <w:szCs w:val="16"/>
              </w:rPr>
              <w:t xml:space="preserve">:   5.9-13.2 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 xml:space="preserve">20 + </w:t>
            </w:r>
            <w:proofErr w:type="spellStart"/>
            <w:r w:rsidRPr="00192CCD">
              <w:rPr>
                <w:sz w:val="16"/>
                <w:szCs w:val="16"/>
              </w:rPr>
              <w:t>yrs</w:t>
            </w:r>
            <w:proofErr w:type="spellEnd"/>
            <w:r w:rsidRPr="00192CCD">
              <w:rPr>
                <w:sz w:val="16"/>
                <w:szCs w:val="16"/>
              </w:rPr>
              <w:t xml:space="preserve">:     4.5-11.7 </w:t>
            </w:r>
          </w:p>
        </w:tc>
        <w:tc>
          <w:tcPr>
            <w:tcW w:w="1872" w:type="dxa"/>
          </w:tcPr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192CCD">
              <w:rPr>
                <w:rFonts w:eastAsia="Times New Roman" w:cs="Times New Roman"/>
                <w:sz w:val="16"/>
                <w:szCs w:val="16"/>
              </w:rPr>
              <w:t>Prem</w:t>
            </w:r>
            <w:proofErr w:type="spellEnd"/>
            <w:r w:rsidRPr="00192CCD">
              <w:rPr>
                <w:rFonts w:eastAsia="Times New Roman" w:cs="Times New Roman"/>
                <w:sz w:val="16"/>
                <w:szCs w:val="16"/>
              </w:rPr>
              <w:t xml:space="preserve"> 26 - 30w Day 3 – 4: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>2.6 - 14.0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>Term d 1-3:   8.2 - 19.9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>1 week          6.0 - 15.9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>1 - 11m          6.1 - 14.9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>12m - 2y         6.8 - 13.5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>3 - 10y           5.5 - 12.8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>11 - 17y          4.9 - 13.0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>Adults           4.2 - 13.0</w:t>
            </w:r>
          </w:p>
        </w:tc>
      </w:tr>
      <w:tr w:rsidR="00192CCD" w:rsidRPr="00192CCD" w:rsidTr="00192CCD">
        <w:tc>
          <w:tcPr>
            <w:tcW w:w="720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>FT4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>ng/</w:t>
            </w:r>
            <w:proofErr w:type="spellStart"/>
            <w:r w:rsidRPr="00192CCD">
              <w:rPr>
                <w:rFonts w:eastAsia="Times New Roman" w:cs="Times New Roman"/>
                <w:sz w:val="16"/>
                <w:szCs w:val="16"/>
              </w:rPr>
              <w:t>dL</w:t>
            </w:r>
            <w:proofErr w:type="spellEnd"/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>direct by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>analog/immunoassay</w:t>
            </w:r>
          </w:p>
        </w:tc>
        <w:tc>
          <w:tcPr>
            <w:tcW w:w="2736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>by dialysis + immunoassay: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92CCD">
              <w:rPr>
                <w:sz w:val="16"/>
                <w:szCs w:val="16"/>
              </w:rPr>
              <w:t>Prem</w:t>
            </w:r>
            <w:proofErr w:type="spellEnd"/>
            <w:r w:rsidRPr="00192CCD">
              <w:rPr>
                <w:sz w:val="16"/>
                <w:szCs w:val="16"/>
              </w:rPr>
              <w:t xml:space="preserve"> 25-30 </w:t>
            </w:r>
            <w:proofErr w:type="spellStart"/>
            <w:r w:rsidRPr="00192CCD">
              <w:rPr>
                <w:sz w:val="16"/>
                <w:szCs w:val="16"/>
              </w:rPr>
              <w:t>wks</w:t>
            </w:r>
            <w:proofErr w:type="spellEnd"/>
            <w:r w:rsidRPr="00192CCD">
              <w:rPr>
                <w:sz w:val="16"/>
                <w:szCs w:val="16"/>
              </w:rPr>
              <w:t xml:space="preserve"> at 0-7 Days: 0.5-3.3 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92CCD">
              <w:rPr>
                <w:sz w:val="16"/>
                <w:szCs w:val="16"/>
              </w:rPr>
              <w:t>prem</w:t>
            </w:r>
            <w:proofErr w:type="spellEnd"/>
            <w:r w:rsidRPr="00192CCD">
              <w:rPr>
                <w:sz w:val="16"/>
                <w:szCs w:val="16"/>
              </w:rPr>
              <w:t>, 31-36 </w:t>
            </w:r>
            <w:proofErr w:type="spellStart"/>
            <w:r w:rsidRPr="00192CCD">
              <w:rPr>
                <w:sz w:val="16"/>
                <w:szCs w:val="16"/>
              </w:rPr>
              <w:t>wks</w:t>
            </w:r>
            <w:proofErr w:type="spellEnd"/>
            <w:r w:rsidRPr="00192CCD">
              <w:rPr>
                <w:sz w:val="16"/>
                <w:szCs w:val="16"/>
              </w:rPr>
              <w:t xml:space="preserve">  at 0-7 Days: 1.3-4.7 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 xml:space="preserve">Cord &gt;37 </w:t>
            </w:r>
            <w:proofErr w:type="spellStart"/>
            <w:r w:rsidRPr="00192CCD">
              <w:rPr>
                <w:sz w:val="16"/>
                <w:szCs w:val="16"/>
              </w:rPr>
              <w:t>wk</w:t>
            </w:r>
            <w:proofErr w:type="spellEnd"/>
            <w:r w:rsidRPr="00192CCD">
              <w:rPr>
                <w:sz w:val="16"/>
                <w:szCs w:val="16"/>
              </w:rPr>
              <w:t>: 1.2-2.2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>0-4 Days:        2.2-5.3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 xml:space="preserve">2 wks-2 </w:t>
            </w:r>
            <w:proofErr w:type="spellStart"/>
            <w:r w:rsidRPr="00192CCD">
              <w:rPr>
                <w:sz w:val="16"/>
                <w:szCs w:val="16"/>
              </w:rPr>
              <w:t>yrs</w:t>
            </w:r>
            <w:proofErr w:type="spellEnd"/>
            <w:r w:rsidRPr="00192CCD">
              <w:rPr>
                <w:sz w:val="16"/>
                <w:szCs w:val="16"/>
              </w:rPr>
              <w:t xml:space="preserve">:    0.8-2.0 </w:t>
            </w:r>
          </w:p>
          <w:p w:rsidR="00192CCD" w:rsidRPr="00192CCD" w:rsidRDefault="00192CCD" w:rsidP="00192CCD">
            <w:pPr>
              <w:pStyle w:val="NoSpacing"/>
              <w:rPr>
                <w:b/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 xml:space="preserve">3-20 </w:t>
            </w:r>
            <w:proofErr w:type="spellStart"/>
            <w:r w:rsidRPr="00192CCD">
              <w:rPr>
                <w:sz w:val="16"/>
                <w:szCs w:val="16"/>
              </w:rPr>
              <w:t>yrs</w:t>
            </w:r>
            <w:proofErr w:type="spellEnd"/>
            <w:r w:rsidRPr="00192CCD">
              <w:rPr>
                <w:sz w:val="16"/>
                <w:szCs w:val="16"/>
              </w:rPr>
              <w:t>:         1.0-2.4</w:t>
            </w:r>
          </w:p>
        </w:tc>
        <w:tc>
          <w:tcPr>
            <w:tcW w:w="2016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92CCD">
              <w:rPr>
                <w:sz w:val="16"/>
                <w:szCs w:val="16"/>
              </w:rPr>
              <w:t>Electrochemiluminescence</w:t>
            </w:r>
            <w:proofErr w:type="spellEnd"/>
            <w:r w:rsidRPr="00192CCD">
              <w:rPr>
                <w:sz w:val="16"/>
                <w:szCs w:val="16"/>
              </w:rPr>
              <w:t xml:space="preserve"> immunoassay</w:t>
            </w:r>
          </w:p>
          <w:tbl>
            <w:tblPr>
              <w:tblStyle w:val="PlainTable4"/>
              <w:tblW w:w="1870" w:type="dxa"/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1006"/>
            </w:tblGrid>
            <w:tr w:rsidR="00192CCD" w:rsidRPr="00192CCD" w:rsidTr="00D468E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 to 3 d</w:t>
                  </w:r>
                </w:p>
              </w:tc>
              <w:tc>
                <w:tcPr>
                  <w:tcW w:w="1006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0.66−2.71</w:t>
                  </w:r>
                </w:p>
              </w:tc>
            </w:tr>
            <w:tr w:rsidR="00192CCD" w:rsidRPr="00192CCD" w:rsidTr="00D468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4 to 30 d</w:t>
                  </w:r>
                </w:p>
              </w:tc>
              <w:tc>
                <w:tcPr>
                  <w:tcW w:w="1006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0.83−3.09</w:t>
                  </w:r>
                </w:p>
              </w:tc>
            </w:tr>
            <w:tr w:rsidR="00192CCD" w:rsidRPr="00192CCD" w:rsidTr="00D468E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31d- 12m</w:t>
                  </w:r>
                </w:p>
              </w:tc>
              <w:tc>
                <w:tcPr>
                  <w:tcW w:w="1006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0.48−2.34</w:t>
                  </w:r>
                </w:p>
              </w:tc>
            </w:tr>
            <w:tr w:rsidR="00192CCD" w:rsidRPr="00192CCD" w:rsidTr="00D468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13 m -5 y</w:t>
                  </w:r>
                </w:p>
              </w:tc>
              <w:tc>
                <w:tcPr>
                  <w:tcW w:w="1006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0.85−1.75</w:t>
                  </w:r>
                </w:p>
              </w:tc>
            </w:tr>
            <w:tr w:rsidR="00192CCD" w:rsidRPr="00192CCD" w:rsidTr="00D468E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6 to 10 y</w:t>
                  </w:r>
                </w:p>
              </w:tc>
              <w:tc>
                <w:tcPr>
                  <w:tcW w:w="1006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0.90−1.67</w:t>
                  </w:r>
                </w:p>
              </w:tc>
            </w:tr>
            <w:tr w:rsidR="00192CCD" w:rsidRPr="00192CCD" w:rsidTr="00D468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11 to 19 y</w:t>
                  </w:r>
                </w:p>
              </w:tc>
              <w:tc>
                <w:tcPr>
                  <w:tcW w:w="1006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0.93−1.60</w:t>
                  </w:r>
                </w:p>
              </w:tc>
            </w:tr>
            <w:tr w:rsidR="00192CCD" w:rsidRPr="00192CCD" w:rsidTr="00D468E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&gt;19 y</w:t>
                  </w:r>
                </w:p>
              </w:tc>
              <w:tc>
                <w:tcPr>
                  <w:tcW w:w="1006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0.82−1.77</w:t>
                  </w:r>
                </w:p>
              </w:tc>
            </w:tr>
          </w:tbl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872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92CCD">
              <w:rPr>
                <w:sz w:val="16"/>
                <w:szCs w:val="16"/>
              </w:rPr>
              <w:t>Electrochemiluminescence</w:t>
            </w:r>
            <w:proofErr w:type="spellEnd"/>
            <w:r w:rsidRPr="00192CCD">
              <w:rPr>
                <w:sz w:val="16"/>
                <w:szCs w:val="16"/>
              </w:rPr>
              <w:t xml:space="preserve"> immunoassay</w:t>
            </w:r>
          </w:p>
          <w:tbl>
            <w:tblPr>
              <w:tblStyle w:val="PlainTable4"/>
              <w:tblW w:w="2238" w:type="dxa"/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1374"/>
            </w:tblGrid>
            <w:tr w:rsidR="00192CCD" w:rsidRPr="00192CCD" w:rsidTr="00D468E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0-3 d</w:t>
                  </w:r>
                </w:p>
              </w:tc>
              <w:tc>
                <w:tcPr>
                  <w:tcW w:w="137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0.7-2.7 </w:t>
                  </w:r>
                </w:p>
              </w:tc>
            </w:tr>
            <w:tr w:rsidR="00192CCD" w:rsidRPr="00192CCD" w:rsidTr="00D468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4-30 d</w:t>
                  </w:r>
                </w:p>
              </w:tc>
              <w:tc>
                <w:tcPr>
                  <w:tcW w:w="137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0.8-3.1 </w:t>
                  </w:r>
                </w:p>
              </w:tc>
            </w:tr>
            <w:tr w:rsidR="00192CCD" w:rsidRPr="00192CCD" w:rsidTr="00D468E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1-23 mo</w:t>
                  </w:r>
                </w:p>
              </w:tc>
              <w:tc>
                <w:tcPr>
                  <w:tcW w:w="137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0.5-2.3 </w:t>
                  </w:r>
                </w:p>
              </w:tc>
            </w:tr>
            <w:tr w:rsidR="00192CCD" w:rsidRPr="00192CCD" w:rsidTr="00D468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2-6 </w:t>
                  </w:r>
                  <w:proofErr w:type="spellStart"/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yrs</w:t>
                  </w:r>
                  <w:proofErr w:type="spellEnd"/>
                </w:p>
              </w:tc>
              <w:tc>
                <w:tcPr>
                  <w:tcW w:w="137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0.9-1.8 </w:t>
                  </w:r>
                </w:p>
              </w:tc>
            </w:tr>
            <w:tr w:rsidR="00192CCD" w:rsidRPr="00192CCD" w:rsidTr="00D468E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7-11 </w:t>
                  </w:r>
                  <w:proofErr w:type="spellStart"/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yrs</w:t>
                  </w:r>
                  <w:proofErr w:type="spellEnd"/>
                </w:p>
              </w:tc>
              <w:tc>
                <w:tcPr>
                  <w:tcW w:w="137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0.9-1.7 </w:t>
                  </w:r>
                </w:p>
              </w:tc>
            </w:tr>
            <w:tr w:rsidR="00192CCD" w:rsidRPr="00192CCD" w:rsidTr="00D468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12-19 </w:t>
                  </w:r>
                  <w:proofErr w:type="spellStart"/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yrs</w:t>
                  </w:r>
                  <w:proofErr w:type="spellEnd"/>
                </w:p>
              </w:tc>
              <w:tc>
                <w:tcPr>
                  <w:tcW w:w="137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0.9-1.6 </w:t>
                  </w:r>
                </w:p>
              </w:tc>
            </w:tr>
            <w:tr w:rsidR="00192CCD" w:rsidRPr="00192CCD" w:rsidTr="00D468E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20+ </w:t>
                  </w:r>
                  <w:proofErr w:type="spellStart"/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yr</w:t>
                  </w:r>
                  <w:proofErr w:type="spellEnd"/>
                </w:p>
              </w:tc>
              <w:tc>
                <w:tcPr>
                  <w:tcW w:w="137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0.8-1.7 </w:t>
                  </w:r>
                </w:p>
              </w:tc>
            </w:tr>
          </w:tbl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872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872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>analog immunoassay:</w:t>
            </w:r>
          </w:p>
          <w:tbl>
            <w:tblPr>
              <w:tblStyle w:val="PlainTable4"/>
              <w:tblW w:w="4903" w:type="pct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904"/>
            </w:tblGrid>
            <w:tr w:rsidR="00192CCD" w:rsidRPr="00192CCD" w:rsidTr="00B1315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&lt;4d</w:t>
                  </w:r>
                </w:p>
              </w:tc>
              <w:tc>
                <w:tcPr>
                  <w:tcW w:w="90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0.66 -2.71</w:t>
                  </w:r>
                </w:p>
              </w:tc>
            </w:tr>
            <w:tr w:rsidR="00192CCD" w:rsidRPr="00192CCD" w:rsidTr="00B131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4d -1m</w:t>
                  </w:r>
                </w:p>
              </w:tc>
              <w:tc>
                <w:tcPr>
                  <w:tcW w:w="90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0.83 -3.09</w:t>
                  </w:r>
                </w:p>
              </w:tc>
            </w:tr>
            <w:tr w:rsidR="00192CCD" w:rsidRPr="00192CCD" w:rsidTr="00B1315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1 -11m</w:t>
                  </w:r>
                </w:p>
              </w:tc>
              <w:tc>
                <w:tcPr>
                  <w:tcW w:w="90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0.48 -2.34</w:t>
                  </w:r>
                </w:p>
              </w:tc>
            </w:tr>
            <w:tr w:rsidR="00192CCD" w:rsidRPr="00192CCD" w:rsidTr="00B131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1 -5y</w:t>
                  </w:r>
                </w:p>
              </w:tc>
              <w:tc>
                <w:tcPr>
                  <w:tcW w:w="90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0.85 -1.75</w:t>
                  </w:r>
                </w:p>
              </w:tc>
            </w:tr>
            <w:tr w:rsidR="00192CCD" w:rsidRPr="00192CCD" w:rsidTr="00B1315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6 -10y</w:t>
                  </w:r>
                </w:p>
              </w:tc>
              <w:tc>
                <w:tcPr>
                  <w:tcW w:w="90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0.90 -1.67</w:t>
                  </w:r>
                </w:p>
              </w:tc>
            </w:tr>
            <w:tr w:rsidR="00192CCD" w:rsidRPr="00192CCD" w:rsidTr="00B131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11 -19y</w:t>
                  </w:r>
                </w:p>
              </w:tc>
              <w:tc>
                <w:tcPr>
                  <w:tcW w:w="90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0.93 -1.60</w:t>
                  </w:r>
                </w:p>
              </w:tc>
            </w:tr>
            <w:tr w:rsidR="00192CCD" w:rsidRPr="00192CCD" w:rsidTr="00B1315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20+y</w:t>
                  </w:r>
                </w:p>
              </w:tc>
              <w:tc>
                <w:tcPr>
                  <w:tcW w:w="904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0.82 -1.77</w:t>
                  </w:r>
                </w:p>
              </w:tc>
            </w:tr>
          </w:tbl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</w:p>
        </w:tc>
      </w:tr>
      <w:tr w:rsidR="00192CCD" w:rsidRPr="00192CCD" w:rsidTr="00192CCD">
        <w:tc>
          <w:tcPr>
            <w:tcW w:w="720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>FT4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>ng/</w:t>
            </w:r>
            <w:proofErr w:type="spellStart"/>
            <w:r w:rsidRPr="00192CCD">
              <w:rPr>
                <w:rFonts w:eastAsia="Times New Roman" w:cs="Times New Roman"/>
                <w:sz w:val="16"/>
                <w:szCs w:val="16"/>
              </w:rPr>
              <w:t>dL</w:t>
            </w:r>
            <w:proofErr w:type="spellEnd"/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 xml:space="preserve">by </w:t>
            </w:r>
            <w:proofErr w:type="spellStart"/>
            <w:r w:rsidRPr="00192CCD">
              <w:rPr>
                <w:rFonts w:eastAsia="Times New Roman" w:cs="Times New Roman"/>
                <w:sz w:val="16"/>
                <w:szCs w:val="16"/>
              </w:rPr>
              <w:t>dialysisLC</w:t>
            </w:r>
            <w:proofErr w:type="spellEnd"/>
            <w:r w:rsidRPr="00192CCD">
              <w:rPr>
                <w:rFonts w:eastAsia="Times New Roman" w:cs="Times New Roman"/>
                <w:sz w:val="16"/>
                <w:szCs w:val="16"/>
              </w:rPr>
              <w:t>/MS</w:t>
            </w:r>
          </w:p>
        </w:tc>
        <w:tc>
          <w:tcPr>
            <w:tcW w:w="2736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>by dialysis/LC/MS:</w:t>
            </w:r>
          </w:p>
          <w:tbl>
            <w:tblPr>
              <w:tblW w:w="2718" w:type="dxa"/>
              <w:tblCellSpacing w:w="7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64"/>
              <w:gridCol w:w="1854"/>
            </w:tblGrid>
            <w:tr w:rsidR="00192CCD" w:rsidRPr="00192CCD" w:rsidTr="00567C83">
              <w:trPr>
                <w:tblCellSpacing w:w="7" w:type="dxa"/>
              </w:trPr>
              <w:tc>
                <w:tcPr>
                  <w:tcW w:w="843" w:type="dxa"/>
                  <w:vAlign w:val="center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0-7d</w:t>
                  </w:r>
                </w:p>
              </w:tc>
              <w:tc>
                <w:tcPr>
                  <w:tcW w:w="1833" w:type="dxa"/>
                  <w:vAlign w:val="center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2.1-6.3 ng/</w:t>
                  </w:r>
                  <w:proofErr w:type="spellStart"/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192CCD" w:rsidRPr="00192CCD" w:rsidTr="00567C83">
              <w:trPr>
                <w:tblCellSpacing w:w="7" w:type="dxa"/>
              </w:trPr>
              <w:tc>
                <w:tcPr>
                  <w:tcW w:w="843" w:type="dxa"/>
                  <w:vAlign w:val="center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8 -60 d</w:t>
                  </w:r>
                </w:p>
              </w:tc>
              <w:tc>
                <w:tcPr>
                  <w:tcW w:w="1833" w:type="dxa"/>
                  <w:vAlign w:val="center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1.6-4.3 ng/</w:t>
                  </w:r>
                  <w:proofErr w:type="spellStart"/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192CCD" w:rsidRPr="00192CCD" w:rsidTr="00567C83">
              <w:trPr>
                <w:tblCellSpacing w:w="7" w:type="dxa"/>
              </w:trPr>
              <w:tc>
                <w:tcPr>
                  <w:tcW w:w="843" w:type="dxa"/>
                  <w:vAlign w:val="center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61 d - 2 </w:t>
                  </w:r>
                  <w:proofErr w:type="spellStart"/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yrs</w:t>
                  </w:r>
                  <w:proofErr w:type="spellEnd"/>
                </w:p>
              </w:tc>
              <w:tc>
                <w:tcPr>
                  <w:tcW w:w="1833" w:type="dxa"/>
                  <w:vAlign w:val="center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1.5-3.1 ng/</w:t>
                  </w:r>
                  <w:proofErr w:type="spellStart"/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192CCD" w:rsidRPr="00192CCD" w:rsidTr="00567C83">
              <w:trPr>
                <w:tblCellSpacing w:w="7" w:type="dxa"/>
              </w:trPr>
              <w:tc>
                <w:tcPr>
                  <w:tcW w:w="843" w:type="dxa"/>
                  <w:vAlign w:val="center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3 - 17 </w:t>
                  </w:r>
                  <w:proofErr w:type="spellStart"/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yrs</w:t>
                  </w:r>
                  <w:proofErr w:type="spellEnd"/>
                </w:p>
              </w:tc>
              <w:tc>
                <w:tcPr>
                  <w:tcW w:w="1833" w:type="dxa"/>
                  <w:vAlign w:val="center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1.4-2.9 ng/</w:t>
                  </w:r>
                  <w:proofErr w:type="spellStart"/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192CCD" w:rsidRPr="00192CCD" w:rsidTr="00567C83">
              <w:trPr>
                <w:tblCellSpacing w:w="7" w:type="dxa"/>
              </w:trPr>
              <w:tc>
                <w:tcPr>
                  <w:tcW w:w="843" w:type="dxa"/>
                  <w:vAlign w:val="center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Adults</w:t>
                  </w:r>
                </w:p>
              </w:tc>
              <w:tc>
                <w:tcPr>
                  <w:tcW w:w="1833" w:type="dxa"/>
                  <w:vAlign w:val="center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1.3-2.7 ng/</w:t>
                  </w:r>
                  <w:proofErr w:type="spellStart"/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</w:tbl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 xml:space="preserve">LabCorp sends to </w:t>
            </w:r>
            <w:proofErr w:type="spellStart"/>
            <w:r w:rsidRPr="00192CCD">
              <w:rPr>
                <w:sz w:val="16"/>
                <w:szCs w:val="16"/>
              </w:rPr>
              <w:t>Esoterix</w:t>
            </w:r>
            <w:proofErr w:type="spellEnd"/>
            <w:r w:rsidRPr="00192C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2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>by dialysis/LC/MS: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 xml:space="preserve">25-30 </w:t>
            </w:r>
            <w:proofErr w:type="spellStart"/>
            <w:r w:rsidRPr="00192CCD">
              <w:rPr>
                <w:rFonts w:eastAsia="Times New Roman" w:cs="Times New Roman"/>
                <w:sz w:val="16"/>
                <w:szCs w:val="16"/>
              </w:rPr>
              <w:t>wk</w:t>
            </w:r>
            <w:proofErr w:type="spellEnd"/>
            <w:r w:rsidRPr="00192CCD">
              <w:rPr>
                <w:rFonts w:eastAsia="Times New Roman" w:cs="Times New Roman"/>
                <w:sz w:val="16"/>
                <w:szCs w:val="16"/>
              </w:rPr>
              <w:t xml:space="preserve"> gest:     0.5-3.3 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 xml:space="preserve">31-36 </w:t>
            </w:r>
            <w:proofErr w:type="spellStart"/>
            <w:r w:rsidRPr="00192CCD">
              <w:rPr>
                <w:rFonts w:eastAsia="Times New Roman" w:cs="Times New Roman"/>
                <w:sz w:val="16"/>
                <w:szCs w:val="16"/>
              </w:rPr>
              <w:t>wks</w:t>
            </w:r>
            <w:proofErr w:type="spellEnd"/>
            <w:r w:rsidRPr="00192CCD">
              <w:rPr>
                <w:rFonts w:eastAsia="Times New Roman" w:cs="Times New Roman"/>
                <w:sz w:val="16"/>
                <w:szCs w:val="16"/>
              </w:rPr>
              <w:t xml:space="preserve"> gest:   1.3-4.7 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 xml:space="preserve">0-1 </w:t>
            </w:r>
            <w:proofErr w:type="spellStart"/>
            <w:r w:rsidRPr="00192CCD">
              <w:rPr>
                <w:rFonts w:eastAsia="Times New Roman" w:cs="Times New Roman"/>
                <w:sz w:val="16"/>
                <w:szCs w:val="16"/>
              </w:rPr>
              <w:t>wk</w:t>
            </w:r>
            <w:proofErr w:type="spellEnd"/>
            <w:r w:rsidRPr="00192CCD">
              <w:rPr>
                <w:rFonts w:eastAsia="Times New Roman" w:cs="Times New Roman"/>
                <w:sz w:val="16"/>
                <w:szCs w:val="16"/>
              </w:rPr>
              <w:t xml:space="preserve">           2.2-5.3 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 xml:space="preserve">2-3 </w:t>
            </w:r>
            <w:proofErr w:type="spellStart"/>
            <w:r w:rsidRPr="00192CCD">
              <w:rPr>
                <w:rFonts w:eastAsia="Times New Roman" w:cs="Times New Roman"/>
                <w:sz w:val="16"/>
                <w:szCs w:val="16"/>
              </w:rPr>
              <w:t>wks</w:t>
            </w:r>
            <w:proofErr w:type="spellEnd"/>
            <w:r w:rsidRPr="00192CCD">
              <w:rPr>
                <w:rFonts w:eastAsia="Times New Roman" w:cs="Times New Roman"/>
                <w:sz w:val="16"/>
                <w:szCs w:val="16"/>
              </w:rPr>
              <w:t xml:space="preserve">          0.9-4.0 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 xml:space="preserve">1-5 mo            1.1-2.2 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 xml:space="preserve">6 mo-6 </w:t>
            </w:r>
            <w:proofErr w:type="spellStart"/>
            <w:r w:rsidRPr="00192CCD">
              <w:rPr>
                <w:rFonts w:eastAsia="Times New Roman" w:cs="Times New Roman"/>
                <w:sz w:val="16"/>
                <w:szCs w:val="16"/>
              </w:rPr>
              <w:t>yrs</w:t>
            </w:r>
            <w:proofErr w:type="spellEnd"/>
            <w:r w:rsidRPr="00192CCD">
              <w:rPr>
                <w:rFonts w:eastAsia="Times New Roman" w:cs="Times New Roman"/>
                <w:sz w:val="16"/>
                <w:szCs w:val="16"/>
              </w:rPr>
              <w:t xml:space="preserve">       1.4-2.7 </w:t>
            </w:r>
          </w:p>
          <w:p w:rsidR="00192CCD" w:rsidRPr="00192CCD" w:rsidRDefault="00192CCD" w:rsidP="00192CCD">
            <w:pPr>
              <w:pStyle w:val="NoSpacing"/>
              <w:rPr>
                <w:rFonts w:eastAsia="Times New Roman" w:cs="Times New Roman"/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 xml:space="preserve">7 yrs-17 </w:t>
            </w:r>
            <w:proofErr w:type="spellStart"/>
            <w:r w:rsidRPr="00192CCD">
              <w:rPr>
                <w:rFonts w:eastAsia="Times New Roman" w:cs="Times New Roman"/>
                <w:sz w:val="16"/>
                <w:szCs w:val="16"/>
              </w:rPr>
              <w:t>yrs</w:t>
            </w:r>
            <w:proofErr w:type="spellEnd"/>
            <w:r w:rsidRPr="00192CCD">
              <w:rPr>
                <w:rFonts w:eastAsia="Times New Roman" w:cs="Times New Roman"/>
                <w:sz w:val="16"/>
                <w:szCs w:val="16"/>
              </w:rPr>
              <w:t xml:space="preserve">      1.1-2.0 </w:t>
            </w:r>
          </w:p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rFonts w:eastAsia="Times New Roman" w:cs="Times New Roman"/>
                <w:sz w:val="16"/>
                <w:szCs w:val="16"/>
              </w:rPr>
              <w:t xml:space="preserve">18+ </w:t>
            </w:r>
            <w:proofErr w:type="spellStart"/>
            <w:r w:rsidRPr="00192CCD">
              <w:rPr>
                <w:rFonts w:eastAsia="Times New Roman" w:cs="Times New Roman"/>
                <w:sz w:val="16"/>
                <w:szCs w:val="16"/>
              </w:rPr>
              <w:t>yrs</w:t>
            </w:r>
            <w:proofErr w:type="spellEnd"/>
            <w:r w:rsidRPr="00192CCD">
              <w:rPr>
                <w:rFonts w:eastAsia="Times New Roman" w:cs="Times New Roman"/>
                <w:sz w:val="16"/>
                <w:szCs w:val="16"/>
              </w:rPr>
              <w:t xml:space="preserve">           1.1-2.4</w:t>
            </w:r>
          </w:p>
        </w:tc>
        <w:tc>
          <w:tcPr>
            <w:tcW w:w="1872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872" w:type="dxa"/>
          </w:tcPr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  <w:r w:rsidRPr="00192CCD">
              <w:rPr>
                <w:sz w:val="16"/>
                <w:szCs w:val="16"/>
              </w:rPr>
              <w:t>by dialysis/LC/MS:</w:t>
            </w:r>
          </w:p>
          <w:tbl>
            <w:tblPr>
              <w:tblStyle w:val="PlainTable4"/>
              <w:tblW w:w="2044" w:type="dxa"/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1036"/>
            </w:tblGrid>
            <w:tr w:rsidR="00192CCD" w:rsidRPr="00192CCD" w:rsidTr="00567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Prem0-4wk</w:t>
                  </w:r>
                </w:p>
              </w:tc>
              <w:tc>
                <w:tcPr>
                  <w:tcW w:w="1036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0.86−4.46</w:t>
                  </w:r>
                </w:p>
              </w:tc>
            </w:tr>
            <w:tr w:rsidR="00192CCD" w:rsidRPr="00192CCD" w:rsidTr="00567C83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036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Newb</w:t>
                  </w:r>
                </w:p>
              </w:tc>
            </w:tr>
            <w:tr w:rsidR="00192CCD" w:rsidRPr="00192CCD" w:rsidTr="00567C8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 xml:space="preserve">0 to 2 </w:t>
                  </w:r>
                  <w:proofErr w:type="spellStart"/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wk</w:t>
                  </w:r>
                  <w:proofErr w:type="spellEnd"/>
                </w:p>
              </w:tc>
              <w:tc>
                <w:tcPr>
                  <w:tcW w:w="1036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0.84−4.97</w:t>
                  </w:r>
                </w:p>
              </w:tc>
            </w:tr>
            <w:tr w:rsidR="00192CCD" w:rsidRPr="00192CCD" w:rsidTr="00567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2wk -12 m</w:t>
                  </w:r>
                </w:p>
              </w:tc>
              <w:tc>
                <w:tcPr>
                  <w:tcW w:w="1036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0.81−2.12</w:t>
                  </w:r>
                </w:p>
              </w:tc>
            </w:tr>
            <w:tr w:rsidR="00192CCD" w:rsidRPr="00192CCD" w:rsidTr="00567C8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1 to 11 y</w:t>
                  </w:r>
                </w:p>
              </w:tc>
              <w:tc>
                <w:tcPr>
                  <w:tcW w:w="1036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0.65−1.9</w:t>
                  </w:r>
                </w:p>
              </w:tc>
            </w:tr>
            <w:tr w:rsidR="00192CCD" w:rsidRPr="00192CCD" w:rsidTr="00567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proofErr w:type="spellStart"/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Pub,adults</w:t>
                  </w:r>
                  <w:proofErr w:type="spellEnd"/>
                </w:p>
              </w:tc>
              <w:tc>
                <w:tcPr>
                  <w:tcW w:w="1036" w:type="dxa"/>
                  <w:hideMark/>
                </w:tcPr>
                <w:p w:rsidR="00192CCD" w:rsidRPr="00192CCD" w:rsidRDefault="00192CCD" w:rsidP="00192CCD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92CCD">
                    <w:rPr>
                      <w:rFonts w:eastAsia="Times New Roman" w:cs="Times New Roman"/>
                      <w:sz w:val="16"/>
                      <w:szCs w:val="16"/>
                    </w:rPr>
                    <w:t>0.8−1.7</w:t>
                  </w:r>
                </w:p>
              </w:tc>
            </w:tr>
          </w:tbl>
          <w:p w:rsidR="00192CCD" w:rsidRPr="00192CCD" w:rsidRDefault="00192CCD" w:rsidP="00192CCD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AB4DF1" w:rsidRDefault="00AB4DF1" w:rsidP="00AB4DF1">
      <w:pPr>
        <w:rPr>
          <w:sz w:val="16"/>
          <w:szCs w:val="16"/>
        </w:rPr>
      </w:pPr>
    </w:p>
    <w:p w:rsidR="000E3E4F" w:rsidRDefault="000E3E4F" w:rsidP="00AB4DF1">
      <w:pPr>
        <w:rPr>
          <w:rFonts w:ascii="Open Sans" w:hAnsi="Open Sans" w:cs="Helvetica"/>
          <w:sz w:val="16"/>
          <w:szCs w:val="16"/>
          <w:vertAlign w:val="superscript"/>
          <w:lang w:val="en"/>
        </w:rPr>
      </w:pPr>
    </w:p>
    <w:p w:rsidR="000E3E4F" w:rsidRDefault="000E3E4F" w:rsidP="00AB4DF1">
      <w:pPr>
        <w:rPr>
          <w:rFonts w:ascii="Open Sans" w:hAnsi="Open Sans" w:cs="Helvetica"/>
          <w:sz w:val="16"/>
          <w:szCs w:val="16"/>
          <w:vertAlign w:val="superscript"/>
          <w:lang w:val="en"/>
        </w:rPr>
      </w:pPr>
    </w:p>
    <w:p w:rsidR="000E3E4F" w:rsidRPr="000E3E4F" w:rsidRDefault="000E3E4F" w:rsidP="000E3E4F">
      <w:pPr>
        <w:spacing w:after="0" w:line="240" w:lineRule="auto"/>
        <w:textAlignment w:val="baseline"/>
        <w:rPr>
          <w:rFonts w:ascii="Open Sans" w:eastAsia="Times New Roman" w:hAnsi="Open Sans" w:cs="Helvetica"/>
          <w:sz w:val="21"/>
          <w:szCs w:val="21"/>
          <w:lang w:val="en"/>
        </w:rPr>
      </w:pPr>
    </w:p>
    <w:p w:rsidR="00DD5AF2" w:rsidRPr="00DD5AF2" w:rsidRDefault="00DD5AF2" w:rsidP="00DD5AF2">
      <w:pPr>
        <w:pStyle w:val="NoSpacing"/>
        <w:rPr>
          <w:u w:val="single"/>
        </w:rPr>
      </w:pPr>
      <w:r>
        <w:rPr>
          <w:u w:val="single"/>
        </w:rPr>
        <w:t xml:space="preserve">Additional info for </w:t>
      </w:r>
      <w:r w:rsidRPr="00DD5AF2">
        <w:rPr>
          <w:u w:val="single"/>
        </w:rPr>
        <w:t>specific subgroups</w:t>
      </w:r>
    </w:p>
    <w:p w:rsidR="000E3E4F" w:rsidRPr="00DD5AF2" w:rsidRDefault="00DD5AF2" w:rsidP="00DD5AF2">
      <w:pPr>
        <w:pStyle w:val="NoSpacing"/>
      </w:pPr>
      <w:r>
        <w:t xml:space="preserve">Down </w:t>
      </w:r>
      <w:proofErr w:type="gramStart"/>
      <w:r>
        <w:t>Syndrome</w:t>
      </w:r>
      <w:proofErr w:type="gramEnd"/>
      <w:r>
        <w:t>:</w:t>
      </w:r>
    </w:p>
    <w:p w:rsidR="000E3E4F" w:rsidRPr="00DD5AF2" w:rsidRDefault="000E3E4F" w:rsidP="00DD5AF2">
      <w:pPr>
        <w:pStyle w:val="NoSpacing"/>
      </w:pPr>
      <w:r w:rsidRPr="00DD5AF2">
        <w:t xml:space="preserve">Health Supervision for Children </w:t>
      </w:r>
      <w:proofErr w:type="gramStart"/>
      <w:r w:rsidRPr="00DD5AF2">
        <w:t>With</w:t>
      </w:r>
      <w:proofErr w:type="gramEnd"/>
      <w:r w:rsidRPr="00DD5AF2">
        <w:t xml:space="preserve"> Down Syndrome</w:t>
      </w:r>
      <w:r w:rsidR="00DD5AF2">
        <w:t xml:space="preserve">, </w:t>
      </w:r>
      <w:r w:rsidRPr="00DD5AF2">
        <w:t>Marilyn J. Bull and the Committee on Genetics</w:t>
      </w:r>
      <w:r w:rsidR="00DD5AF2">
        <w:t xml:space="preserve">.  </w:t>
      </w:r>
      <w:r w:rsidRPr="00DD5AF2">
        <w:t>Pediatrics</w:t>
      </w:r>
      <w:r w:rsidR="00DD5AF2">
        <w:t xml:space="preserve"> August 2011, 128 (2) 393-406</w:t>
      </w:r>
      <w:r w:rsidRPr="00DD5AF2">
        <w:t xml:space="preserve"> </w:t>
      </w:r>
    </w:p>
    <w:p w:rsidR="000E3E4F" w:rsidRPr="00DD5AF2" w:rsidRDefault="00DD5AF2" w:rsidP="00DD5AF2">
      <w:pPr>
        <w:pStyle w:val="NoSpacing"/>
      </w:pPr>
      <w:r>
        <w:t>“</w:t>
      </w:r>
      <w:r w:rsidR="000E3E4F" w:rsidRPr="00DD5AF2">
        <w:t>Verify results of newborn thyroid-function screen if not previously performed. Because of increased risk of acquired thyroid disease, repeat measurement of TSH at 6 and 12 months of age and then annua</w:t>
      </w:r>
      <w:bookmarkStart w:id="0" w:name="_GoBack"/>
      <w:bookmarkEnd w:id="0"/>
      <w:r w:rsidR="000E3E4F" w:rsidRPr="00DD5AF2">
        <w:t>lly.</w:t>
      </w:r>
      <w:r>
        <w:t>”</w:t>
      </w:r>
    </w:p>
    <w:sectPr w:rsidR="000E3E4F" w:rsidRPr="00DD5AF2" w:rsidSect="005D5AA4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821"/>
    <w:multiLevelType w:val="multilevel"/>
    <w:tmpl w:val="796A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01563"/>
    <w:multiLevelType w:val="multilevel"/>
    <w:tmpl w:val="548A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970762"/>
    <w:multiLevelType w:val="multilevel"/>
    <w:tmpl w:val="DCCC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A37781"/>
    <w:multiLevelType w:val="multilevel"/>
    <w:tmpl w:val="E05E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F1"/>
    <w:rsid w:val="000E3E4F"/>
    <w:rsid w:val="000E78B1"/>
    <w:rsid w:val="00167632"/>
    <w:rsid w:val="00192CCD"/>
    <w:rsid w:val="001B193A"/>
    <w:rsid w:val="004F0BBF"/>
    <w:rsid w:val="00517D51"/>
    <w:rsid w:val="005D5AA4"/>
    <w:rsid w:val="00812D4B"/>
    <w:rsid w:val="009F6B4D"/>
    <w:rsid w:val="00A81298"/>
    <w:rsid w:val="00AB4DF1"/>
    <w:rsid w:val="00B06713"/>
    <w:rsid w:val="00B13155"/>
    <w:rsid w:val="00BB0967"/>
    <w:rsid w:val="00C723F7"/>
    <w:rsid w:val="00C81C1F"/>
    <w:rsid w:val="00D2201B"/>
    <w:rsid w:val="00D468ED"/>
    <w:rsid w:val="00DD5AF2"/>
    <w:rsid w:val="00E65862"/>
    <w:rsid w:val="00EB5F39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FB02"/>
  <w15:chartTrackingRefBased/>
  <w15:docId w15:val="{E6095DFD-AA58-4BCC-A549-C109D77E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3E4F"/>
    <w:pPr>
      <w:spacing w:before="225" w:after="225" w:line="288" w:lineRule="atLeast"/>
      <w:textAlignment w:val="baseline"/>
      <w:outlineLvl w:val="0"/>
    </w:pPr>
    <w:rPr>
      <w:rFonts w:ascii="Open Sans" w:eastAsia="Times New Roman" w:hAnsi="Open Sans" w:cs="Times New Roman"/>
      <w:b/>
      <w:bCs/>
      <w:color w:val="121212"/>
      <w:spacing w:val="-7"/>
      <w:kern w:val="36"/>
      <w:sz w:val="51"/>
      <w:szCs w:val="51"/>
    </w:rPr>
  </w:style>
  <w:style w:type="paragraph" w:styleId="Heading3">
    <w:name w:val="heading 3"/>
    <w:basedOn w:val="Normal"/>
    <w:link w:val="Heading3Char"/>
    <w:uiPriority w:val="9"/>
    <w:qFormat/>
    <w:rsid w:val="000E3E4F"/>
    <w:pPr>
      <w:spacing w:before="225" w:after="225" w:line="377" w:lineRule="atLeast"/>
      <w:textAlignment w:val="baseline"/>
      <w:outlineLvl w:val="2"/>
    </w:pPr>
    <w:rPr>
      <w:rFonts w:ascii="Open Sans" w:eastAsia="Times New Roman" w:hAnsi="Open Sans" w:cs="Helvetica"/>
      <w:b/>
      <w:bCs/>
      <w:color w:val="12121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DF1"/>
    <w:pPr>
      <w:spacing w:after="0" w:line="240" w:lineRule="auto"/>
    </w:pPr>
  </w:style>
  <w:style w:type="table" w:styleId="TableGrid">
    <w:name w:val="Table Grid"/>
    <w:basedOn w:val="TableNormal"/>
    <w:uiPriority w:val="39"/>
    <w:rsid w:val="00AB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B09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09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0967"/>
  </w:style>
  <w:style w:type="table" w:styleId="PlainTable4">
    <w:name w:val="Plain Table 4"/>
    <w:basedOn w:val="TableNormal"/>
    <w:uiPriority w:val="44"/>
    <w:rsid w:val="000E78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E3E4F"/>
    <w:rPr>
      <w:rFonts w:ascii="Open Sans" w:eastAsia="Times New Roman" w:hAnsi="Open Sans" w:cs="Times New Roman"/>
      <w:b/>
      <w:bCs/>
      <w:color w:val="121212"/>
      <w:spacing w:val="-7"/>
      <w:kern w:val="36"/>
      <w:sz w:val="51"/>
      <w:szCs w:val="51"/>
    </w:rPr>
  </w:style>
  <w:style w:type="character" w:customStyle="1" w:styleId="Heading3Char">
    <w:name w:val="Heading 3 Char"/>
    <w:basedOn w:val="DefaultParagraphFont"/>
    <w:link w:val="Heading3"/>
    <w:uiPriority w:val="9"/>
    <w:rsid w:val="000E3E4F"/>
    <w:rPr>
      <w:rFonts w:ascii="Open Sans" w:eastAsia="Times New Roman" w:hAnsi="Open Sans" w:cs="Helvetica"/>
      <w:b/>
      <w:bCs/>
      <w:color w:val="121212"/>
      <w:sz w:val="24"/>
      <w:szCs w:val="24"/>
    </w:rPr>
  </w:style>
  <w:style w:type="character" w:customStyle="1" w:styleId="highwire-cite-title8">
    <w:name w:val="highwire-cite-title8"/>
    <w:basedOn w:val="DefaultParagraphFont"/>
    <w:rsid w:val="000E3E4F"/>
    <w:rPr>
      <w:sz w:val="24"/>
      <w:szCs w:val="24"/>
      <w:bdr w:val="none" w:sz="0" w:space="0" w:color="auto" w:frame="1"/>
      <w:vertAlign w:val="baseline"/>
    </w:rPr>
  </w:style>
  <w:style w:type="character" w:customStyle="1" w:styleId="wrapper">
    <w:name w:val="wrapper"/>
    <w:basedOn w:val="DefaultParagraphFont"/>
    <w:rsid w:val="000E3E4F"/>
    <w:rPr>
      <w:sz w:val="24"/>
      <w:szCs w:val="24"/>
      <w:bdr w:val="none" w:sz="0" w:space="0" w:color="auto" w:frame="1"/>
      <w:vertAlign w:val="baseline"/>
    </w:rPr>
  </w:style>
  <w:style w:type="character" w:customStyle="1" w:styleId="nlm-collab">
    <w:name w:val="nlm-collab"/>
    <w:basedOn w:val="DefaultParagraphFont"/>
    <w:rsid w:val="000E3E4F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journal">
    <w:name w:val="highwire-cite-metadata-journal"/>
    <w:basedOn w:val="DefaultParagraphFont"/>
    <w:rsid w:val="000E3E4F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date">
    <w:name w:val="highwire-cite-metadata-date"/>
    <w:basedOn w:val="DefaultParagraphFont"/>
    <w:rsid w:val="000E3E4F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volume">
    <w:name w:val="highwire-cite-metadata-volume"/>
    <w:basedOn w:val="DefaultParagraphFont"/>
    <w:rsid w:val="000E3E4F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issue">
    <w:name w:val="highwire-cite-metadata-issue"/>
    <w:basedOn w:val="DefaultParagraphFont"/>
    <w:rsid w:val="000E3E4F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pages">
    <w:name w:val="highwire-cite-metadata-pages"/>
    <w:basedOn w:val="DefaultParagraphFont"/>
    <w:rsid w:val="000E3E4F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doi">
    <w:name w:val="highwire-cite-metadata-doi"/>
    <w:basedOn w:val="DefaultParagraphFont"/>
    <w:rsid w:val="000E3E4F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art-series">
    <w:name w:val="highwire-cite-metadata-art-series"/>
    <w:basedOn w:val="DefaultParagraphFont"/>
    <w:rsid w:val="000E3E4F"/>
    <w:rPr>
      <w:sz w:val="24"/>
      <w:szCs w:val="24"/>
      <w:bdr w:val="none" w:sz="0" w:space="0" w:color="auto" w:frame="1"/>
      <w:vertAlign w:val="baseline"/>
    </w:rPr>
  </w:style>
  <w:style w:type="character" w:customStyle="1" w:styleId="highwire-citation-authors">
    <w:name w:val="highwire-citation-authors"/>
    <w:basedOn w:val="DefaultParagraphFont"/>
    <w:rsid w:val="000E3E4F"/>
    <w:rPr>
      <w:sz w:val="24"/>
      <w:szCs w:val="24"/>
      <w:bdr w:val="none" w:sz="0" w:space="0" w:color="auto" w:frame="1"/>
      <w:vertAlign w:val="baseline"/>
    </w:rPr>
  </w:style>
  <w:style w:type="character" w:customStyle="1" w:styleId="highwire-citation-author2">
    <w:name w:val="highwire-citation-author2"/>
    <w:basedOn w:val="DefaultParagraphFont"/>
    <w:rsid w:val="000E3E4F"/>
    <w:rPr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9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7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1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54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2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2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85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4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3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1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9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25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37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69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375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36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4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783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6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894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2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58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8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913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615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48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79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055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20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8" w:color="E6E6E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0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52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054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1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89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6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85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01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26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44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24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867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494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978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938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493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53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02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909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71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55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1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51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58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865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60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92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Stony Brook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Andrew</dc:creator>
  <cp:keywords/>
  <dc:description/>
  <cp:lastModifiedBy>Lane, Andrew</cp:lastModifiedBy>
  <cp:revision>15</cp:revision>
  <cp:lastPrinted>2017-09-21T14:14:00Z</cp:lastPrinted>
  <dcterms:created xsi:type="dcterms:W3CDTF">2017-09-20T18:20:00Z</dcterms:created>
  <dcterms:modified xsi:type="dcterms:W3CDTF">2020-04-15T14:20:00Z</dcterms:modified>
</cp:coreProperties>
</file>